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82E0C">
        <w:rPr>
          <w:rFonts w:ascii="Helvetica" w:hAnsi="Helvetica" w:cs="Helvetica"/>
          <w:sz w:val="19"/>
          <w:szCs w:val="19"/>
        </w:rPr>
        <w:t>47145838</w:t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2E0C">
        <w:rPr>
          <w:rFonts w:ascii="Helvetica" w:hAnsi="Helvetica" w:cs="Helvetica"/>
          <w:sz w:val="19"/>
          <w:szCs w:val="19"/>
        </w:rPr>
        <w:t>2023791440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82E0C">
        <w:rPr>
          <w:rFonts w:ascii="ArialNarrow,Bold" w:hAnsi="ArialNarrow,Bold" w:cs="ArialNarrow,Bold"/>
          <w:b/>
          <w:bCs/>
          <w:sz w:val="21"/>
          <w:szCs w:val="21"/>
        </w:rPr>
        <w:t xml:space="preserve">XIA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82E0C">
        <w:rPr>
          <w:rFonts w:ascii="ArialNarrow" w:hAnsi="ArialNarrow" w:cs="ArialNarrow"/>
          <w:sz w:val="21"/>
          <w:szCs w:val="21"/>
        </w:rPr>
        <w:t>Nádražná 8,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82E0C">
        <w:rPr>
          <w:rFonts w:ascii="ArialNarrow" w:hAnsi="ArialNarrow" w:cs="ArialNarrow"/>
          <w:sz w:val="21"/>
          <w:szCs w:val="21"/>
        </w:rPr>
        <w:t>47145838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2E0C">
        <w:rPr>
          <w:rFonts w:ascii="Helvetica" w:hAnsi="Helvetica" w:cs="Helvetica"/>
          <w:sz w:val="19"/>
          <w:szCs w:val="19"/>
        </w:rPr>
        <w:t>2023791440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82E0C">
        <w:rPr>
          <w:rFonts w:ascii="ArialNarrow" w:hAnsi="ArialNarrow" w:cs="ArialNarrow"/>
          <w:sz w:val="21"/>
          <w:szCs w:val="21"/>
        </w:rPr>
        <w:t>20.12.2012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82E0C">
        <w:rPr>
          <w:rFonts w:ascii="ArialNarrow" w:hAnsi="ArialNarrow" w:cs="ArialNarrow"/>
          <w:sz w:val="21"/>
          <w:szCs w:val="21"/>
        </w:rPr>
        <w:t>22.05.2013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40395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82E0C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40395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82E0C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AC0520">
        <w:rPr>
          <w:rFonts w:ascii="ArialNarrow" w:hAnsi="ArialNarrow" w:cs="ArialNarrow"/>
          <w:sz w:val="21"/>
          <w:szCs w:val="21"/>
        </w:rPr>
        <w:t>závierka spoločnosti k 31.12.2021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C06D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C06D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AC0520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AC0520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CC06D6" w:rsidRDefault="00CC06D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AC0520" w:rsidRDefault="00AC0520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O: 47145838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: 2023791440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Polo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02.02.2016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82E0C" w:rsidP="008E0B6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</w:t>
            </w:r>
            <w:r w:rsidR="008E0B66">
              <w:rPr>
                <w:rFonts w:ascii="Arial Narrow" w:hAnsi="Arial Narrow" w:cs="Calibri"/>
                <w:color w:val="000000"/>
                <w:sz w:val="20"/>
                <w:szCs w:val="20"/>
              </w:rPr>
              <w:t>n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AC0520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neúčtovala o dotáciách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AC0520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AC0520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C0520" w:rsidRDefault="00AC0520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82E0C" w:rsidRDefault="00876616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O: 47145838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: 2023791440</w:t>
      </w:r>
    </w:p>
    <w:p w:rsidR="00682E0C" w:rsidRDefault="00682E0C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682E0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AC0520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AC0520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C0520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C0520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C0520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2019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O: 47145838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: 2023791440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Účtovnej jednotke nevznikli žiadne podmienené záväzky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AC0520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C0520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03952" w:rsidRDefault="0040395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40395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</w:t>
      </w:r>
      <w:r w:rsidR="00E258F5">
        <w:rPr>
          <w:rFonts w:ascii="ArialNarrow" w:hAnsi="ArialNarrow" w:cs="ArialNarrow"/>
          <w:sz w:val="21"/>
          <w:szCs w:val="21"/>
        </w:rPr>
        <w:t>) celkovej sume významných finančných povinností a významných podmienených záväzkoch voči dcérskej účtovnej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C0520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AC0520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AC0520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bookmarkStart w:id="0" w:name="_GoBack"/>
      <w:bookmarkEnd w:id="0"/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E24BE"/>
    <w:rsid w:val="00403952"/>
    <w:rsid w:val="0051547D"/>
    <w:rsid w:val="00682E0C"/>
    <w:rsid w:val="006A19EE"/>
    <w:rsid w:val="007E4669"/>
    <w:rsid w:val="00876616"/>
    <w:rsid w:val="008E0B66"/>
    <w:rsid w:val="00A86704"/>
    <w:rsid w:val="00AC0520"/>
    <w:rsid w:val="00CC06D6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82E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2E0C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82E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2E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1007</Words>
  <Characters>5742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3</cp:revision>
  <cp:lastPrinted>2019-06-08T11:18:00Z</cp:lastPrinted>
  <dcterms:created xsi:type="dcterms:W3CDTF">2022-06-21T13:00:00Z</dcterms:created>
  <dcterms:modified xsi:type="dcterms:W3CDTF">2022-06-21T13:18:00Z</dcterms:modified>
</cp:coreProperties>
</file>