
<file path=[Content_Types].xml><?xml version="1.0" encoding="utf-8"?>
<Types xmlns="http://schemas.openxmlformats.org/package/2006/content-types">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0B7194D" w14:textId="77777777" w:rsidR="002134C1" w:rsidRDefault="002134C1" w:rsidP="00FF5B38">
      <w:pPr>
        <w:tabs>
          <w:tab w:val="num" w:pos="360"/>
        </w:tabs>
        <w:spacing w:after="60"/>
        <w:ind w:left="360"/>
      </w:pPr>
      <w:bookmarkStart w:id="0" w:name="_Toc530739894"/>
    </w:p>
    <w:p w14:paraId="79166779" w14:textId="77777777" w:rsidR="004D3B4A" w:rsidRPr="00891481" w:rsidRDefault="001D0C7D" w:rsidP="00FF5B38">
      <w:pPr>
        <w:pStyle w:val="Heading1"/>
        <w:tabs>
          <w:tab w:val="num" w:pos="360"/>
        </w:tabs>
        <w:spacing w:after="60"/>
        <w:ind w:left="360"/>
        <w:rPr>
          <w:szCs w:val="18"/>
        </w:rPr>
      </w:pPr>
      <w:r>
        <w:rPr>
          <w:szCs w:val="18"/>
        </w:rPr>
        <w:t>VŠEOBECNÉ INFORMÁCIE</w:t>
      </w:r>
      <w:bookmarkEnd w:id="0"/>
    </w:p>
    <w:p w14:paraId="7916677A" w14:textId="77777777" w:rsidR="004D3B4A" w:rsidRPr="008C0838" w:rsidRDefault="004D3B4A" w:rsidP="00FF5B38">
      <w:pPr>
        <w:pStyle w:val="BodyText"/>
        <w:tabs>
          <w:tab w:val="num" w:pos="360"/>
        </w:tabs>
        <w:rPr>
          <w:szCs w:val="18"/>
        </w:rPr>
      </w:pPr>
    </w:p>
    <w:p w14:paraId="7916677B" w14:textId="77777777" w:rsidR="001D0C7D" w:rsidRDefault="001D0C7D" w:rsidP="00FF5B38">
      <w:pPr>
        <w:pStyle w:val="Heading2"/>
        <w:numPr>
          <w:ilvl w:val="0"/>
          <w:numId w:val="2"/>
        </w:numPr>
        <w:tabs>
          <w:tab w:val="num" w:pos="360"/>
        </w:tabs>
        <w:rPr>
          <w:szCs w:val="18"/>
        </w:rPr>
      </w:pPr>
      <w:r>
        <w:rPr>
          <w:szCs w:val="18"/>
        </w:rPr>
        <w:t>Obchodné meno a sídlo spoločnosti:</w:t>
      </w:r>
    </w:p>
    <w:p w14:paraId="7916677C" w14:textId="77777777" w:rsidR="001D0C7D" w:rsidRPr="001D0C7D" w:rsidRDefault="001D0C7D" w:rsidP="00FF5B38">
      <w:pPr>
        <w:tabs>
          <w:tab w:val="num" w:pos="360"/>
        </w:tabs>
      </w:pPr>
    </w:p>
    <w:p w14:paraId="2B18014E" w14:textId="77777777" w:rsidR="00A71A67" w:rsidRDefault="00A71A67" w:rsidP="00FF5B38">
      <w:pPr>
        <w:pStyle w:val="BodyText"/>
        <w:tabs>
          <w:tab w:val="num" w:pos="360"/>
        </w:tabs>
      </w:pPr>
      <w:r>
        <w:t>Sandvik Slovakia s.r.o.</w:t>
      </w:r>
    </w:p>
    <w:p w14:paraId="52F6E048" w14:textId="55810F5E" w:rsidR="00A71A67" w:rsidRDefault="00A71A67" w:rsidP="00FF5B38">
      <w:pPr>
        <w:pStyle w:val="BodyText"/>
        <w:tabs>
          <w:tab w:val="num" w:pos="360"/>
          <w:tab w:val="left" w:pos="2280"/>
        </w:tabs>
      </w:pPr>
      <w:proofErr w:type="spellStart"/>
      <w:r>
        <w:t>Karadžičova</w:t>
      </w:r>
      <w:proofErr w:type="spellEnd"/>
      <w:r>
        <w:t xml:space="preserve"> 8</w:t>
      </w:r>
      <w:r w:rsidR="005D3CFE">
        <w:tab/>
      </w:r>
    </w:p>
    <w:p w14:paraId="640706EA" w14:textId="77777777" w:rsidR="00A71A67" w:rsidRDefault="00A71A67" w:rsidP="00FF5B38">
      <w:pPr>
        <w:pStyle w:val="BodyText"/>
        <w:tabs>
          <w:tab w:val="num" w:pos="360"/>
        </w:tabs>
      </w:pPr>
      <w:r>
        <w:t>821 08 Bratislava</w:t>
      </w:r>
    </w:p>
    <w:p w14:paraId="7CA13A43" w14:textId="77777777" w:rsidR="00A71A67" w:rsidRPr="007C334C" w:rsidRDefault="00A71A67" w:rsidP="00FF5B38">
      <w:pPr>
        <w:pStyle w:val="Heading2"/>
        <w:tabs>
          <w:tab w:val="num" w:pos="360"/>
        </w:tabs>
        <w:ind w:left="360"/>
        <w:rPr>
          <w:b w:val="0"/>
          <w:szCs w:val="18"/>
        </w:rPr>
      </w:pPr>
    </w:p>
    <w:p w14:paraId="504514D3" w14:textId="77777777" w:rsidR="00A71A67" w:rsidRPr="00D06026" w:rsidRDefault="00A71A67" w:rsidP="00FF5B38">
      <w:pPr>
        <w:pStyle w:val="Heading2"/>
        <w:tabs>
          <w:tab w:val="num" w:pos="360"/>
        </w:tabs>
        <w:ind w:left="360"/>
        <w:rPr>
          <w:szCs w:val="18"/>
        </w:rPr>
      </w:pPr>
      <w:r w:rsidRPr="007C334C">
        <w:rPr>
          <w:b w:val="0"/>
        </w:rPr>
        <w:t>Spoločnosť Sandvik Slovakia s.r.o. (ďalej len „Spoločnosť“) bola založená 29. júna 1994 a do obchodného registra bola zapísaná 10. novembra 1994 (Obchodný register Obvodného súdu Bratislava I v Bratislave, oddiel s.r.o. vložka 7915/B). Identifikačné číslo organizácie (IČO) je 31383700.</w:t>
      </w:r>
      <w:r w:rsidRPr="00D06026">
        <w:rPr>
          <w:szCs w:val="18"/>
        </w:rPr>
        <w:t xml:space="preserve"> </w:t>
      </w:r>
    </w:p>
    <w:p w14:paraId="053CBF7E" w14:textId="77777777" w:rsidR="00A71A67" w:rsidRPr="00FC603B" w:rsidRDefault="00A71A67" w:rsidP="00FF5B38">
      <w:pPr>
        <w:tabs>
          <w:tab w:val="num" w:pos="360"/>
        </w:tabs>
        <w:rPr>
          <w:sz w:val="18"/>
          <w:szCs w:val="18"/>
        </w:rPr>
      </w:pPr>
    </w:p>
    <w:p w14:paraId="068AFA47" w14:textId="77777777" w:rsidR="00A71A67" w:rsidRPr="00891481" w:rsidRDefault="00A71A67" w:rsidP="00FF5B38">
      <w:pPr>
        <w:pStyle w:val="Heading2"/>
        <w:tabs>
          <w:tab w:val="num" w:pos="360"/>
        </w:tabs>
        <w:ind w:firstLine="426"/>
        <w:rPr>
          <w:szCs w:val="18"/>
        </w:rPr>
      </w:pPr>
      <w:bookmarkStart w:id="1" w:name="_Toc530739896"/>
      <w:r w:rsidRPr="00FD3474">
        <w:rPr>
          <w:szCs w:val="18"/>
        </w:rPr>
        <w:t>Hlavnými či</w:t>
      </w:r>
      <w:r w:rsidRPr="00891481">
        <w:rPr>
          <w:szCs w:val="18"/>
        </w:rPr>
        <w:t>nnosťami Spoločnosti sú:</w:t>
      </w:r>
      <w:bookmarkEnd w:id="1"/>
    </w:p>
    <w:p w14:paraId="1CB01D6F" w14:textId="77777777" w:rsidR="00A71A67" w:rsidRDefault="00A71A67" w:rsidP="00FF5B38">
      <w:pPr>
        <w:pStyle w:val="BodyText"/>
        <w:tabs>
          <w:tab w:val="num" w:pos="360"/>
        </w:tabs>
      </w:pPr>
      <w:r>
        <w:t>- kúpa a predaj tovaru v rozsahu voľnej živnosti,</w:t>
      </w:r>
    </w:p>
    <w:p w14:paraId="2B65E22C" w14:textId="77777777" w:rsidR="00A71A67" w:rsidRDefault="00A71A67" w:rsidP="00FF5B38">
      <w:pPr>
        <w:pStyle w:val="BodyText"/>
        <w:tabs>
          <w:tab w:val="num" w:pos="360"/>
        </w:tabs>
      </w:pPr>
      <w:r>
        <w:t>- sprostredkovanie kúpy a predaja tovarov a služieb v rozsahu voľnej živnosti,</w:t>
      </w:r>
    </w:p>
    <w:p w14:paraId="7EA28A52" w14:textId="77777777" w:rsidR="00A71A67" w:rsidRDefault="00A71A67" w:rsidP="00FF5B38">
      <w:pPr>
        <w:pStyle w:val="BodyText"/>
        <w:tabs>
          <w:tab w:val="num" w:pos="360"/>
        </w:tabs>
      </w:pPr>
      <w:r>
        <w:t>- prieskum trhu a verejnej mienky,</w:t>
      </w:r>
    </w:p>
    <w:p w14:paraId="79166787" w14:textId="3CA171E9" w:rsidR="004D3B4A" w:rsidRDefault="00A71A67" w:rsidP="00FF5B38">
      <w:pPr>
        <w:pStyle w:val="BodyText"/>
        <w:tabs>
          <w:tab w:val="num" w:pos="360"/>
        </w:tabs>
      </w:pPr>
      <w:r>
        <w:t>- organizovanie kurzov, školení a seminárov.</w:t>
      </w:r>
    </w:p>
    <w:p w14:paraId="358E80C6" w14:textId="77777777" w:rsidR="005C6C30" w:rsidRDefault="005C6C30" w:rsidP="00FF5B38">
      <w:pPr>
        <w:pStyle w:val="BodyText"/>
        <w:tabs>
          <w:tab w:val="num" w:pos="360"/>
        </w:tabs>
      </w:pPr>
    </w:p>
    <w:p w14:paraId="70AD2481" w14:textId="77777777" w:rsidR="005C6C30" w:rsidRPr="00B50225" w:rsidRDefault="005C6C30" w:rsidP="00FF5B38">
      <w:pPr>
        <w:pStyle w:val="Heading2"/>
        <w:numPr>
          <w:ilvl w:val="0"/>
          <w:numId w:val="2"/>
        </w:numPr>
        <w:tabs>
          <w:tab w:val="num" w:pos="360"/>
        </w:tabs>
        <w:rPr>
          <w:szCs w:val="18"/>
        </w:rPr>
      </w:pPr>
      <w:r w:rsidRPr="00B50225">
        <w:rPr>
          <w:szCs w:val="18"/>
        </w:rPr>
        <w:t>Údaje o neobmedzenom ručení</w:t>
      </w:r>
    </w:p>
    <w:p w14:paraId="3D5E4C4B" w14:textId="570CE35C" w:rsidR="005C6C30" w:rsidRPr="0028408E" w:rsidRDefault="005C6C30" w:rsidP="00FF5B38">
      <w:pPr>
        <w:tabs>
          <w:tab w:val="num" w:pos="360"/>
        </w:tabs>
        <w:ind w:left="425"/>
        <w:jc w:val="both"/>
        <w:rPr>
          <w:sz w:val="18"/>
          <w:szCs w:val="18"/>
        </w:rPr>
      </w:pPr>
      <w:r w:rsidRPr="00FC603B">
        <w:rPr>
          <w:sz w:val="18"/>
          <w:szCs w:val="18"/>
        </w:rPr>
        <w:t xml:space="preserve">Spoločnosť </w:t>
      </w:r>
      <w:r w:rsidRPr="00E15878">
        <w:rPr>
          <w:sz w:val="18"/>
          <w:szCs w:val="18"/>
        </w:rPr>
        <w:t>nie</w:t>
      </w:r>
      <w:r w:rsidRPr="0028408E">
        <w:rPr>
          <w:color w:val="0070C0"/>
          <w:sz w:val="18"/>
          <w:szCs w:val="18"/>
        </w:rPr>
        <w:t xml:space="preserve"> </w:t>
      </w:r>
      <w:r w:rsidRPr="00FC603B">
        <w:rPr>
          <w:sz w:val="18"/>
          <w:szCs w:val="18"/>
        </w:rPr>
        <w:t>je neobmedzene ručiacim spoločníkom v iných spoločnostiach podľa § 56 ods. 5 Obchodného zákonníka</w:t>
      </w:r>
      <w:r>
        <w:rPr>
          <w:sz w:val="18"/>
          <w:szCs w:val="18"/>
        </w:rPr>
        <w:t>, ani podľa podobných ustanovení iných predpisov.</w:t>
      </w:r>
    </w:p>
    <w:p w14:paraId="7916678A" w14:textId="77777777" w:rsidR="00D07F5A" w:rsidRDefault="00D07F5A" w:rsidP="00FF5B38">
      <w:pPr>
        <w:pStyle w:val="BodyText"/>
        <w:tabs>
          <w:tab w:val="num" w:pos="360"/>
        </w:tabs>
        <w:rPr>
          <w:szCs w:val="18"/>
        </w:rPr>
      </w:pPr>
    </w:p>
    <w:p w14:paraId="7916678E" w14:textId="77777777" w:rsidR="0020722A" w:rsidRPr="00B50225" w:rsidRDefault="0020722A" w:rsidP="00FF5B38">
      <w:pPr>
        <w:pStyle w:val="Heading2"/>
        <w:numPr>
          <w:ilvl w:val="0"/>
          <w:numId w:val="2"/>
        </w:numPr>
        <w:tabs>
          <w:tab w:val="num" w:pos="360"/>
        </w:tabs>
        <w:rPr>
          <w:szCs w:val="18"/>
        </w:rPr>
      </w:pPr>
      <w:r w:rsidRPr="00B50225">
        <w:rPr>
          <w:szCs w:val="18"/>
        </w:rPr>
        <w:t>Dátum schválenia účtovnej závierky za predchádzajúce účtovné obdobie</w:t>
      </w:r>
    </w:p>
    <w:p w14:paraId="7916678F" w14:textId="2DAC613A" w:rsidR="00F00EB3" w:rsidRDefault="0020722A" w:rsidP="00FF5B38">
      <w:pPr>
        <w:pStyle w:val="BodyText"/>
        <w:tabs>
          <w:tab w:val="num" w:pos="360"/>
        </w:tabs>
        <w:ind w:hanging="426"/>
        <w:rPr>
          <w:szCs w:val="18"/>
        </w:rPr>
      </w:pPr>
      <w:r w:rsidRPr="00B50225">
        <w:rPr>
          <w:szCs w:val="18"/>
        </w:rPr>
        <w:tab/>
        <w:t xml:space="preserve">Účtovná závierka Spoločnosti k 31. decembru </w:t>
      </w:r>
      <w:r w:rsidR="00160CDE">
        <w:rPr>
          <w:szCs w:val="18"/>
        </w:rPr>
        <w:t>20</w:t>
      </w:r>
      <w:r w:rsidR="00625EE5">
        <w:rPr>
          <w:szCs w:val="18"/>
        </w:rPr>
        <w:t>20</w:t>
      </w:r>
      <w:r w:rsidRPr="00B50225">
        <w:rPr>
          <w:szCs w:val="18"/>
        </w:rPr>
        <w:t>, za predchádzajúce účtovné obdobie, bola schválená v</w:t>
      </w:r>
      <w:r w:rsidR="00183DBA">
        <w:rPr>
          <w:szCs w:val="18"/>
        </w:rPr>
        <w:t xml:space="preserve">alným zhromaždením Spoločnosti </w:t>
      </w:r>
      <w:r w:rsidR="00625EE5">
        <w:rPr>
          <w:szCs w:val="18"/>
        </w:rPr>
        <w:t>16</w:t>
      </w:r>
      <w:r w:rsidRPr="00BB7B3D">
        <w:rPr>
          <w:szCs w:val="18"/>
        </w:rPr>
        <w:t xml:space="preserve">. </w:t>
      </w:r>
      <w:r w:rsidR="00625EE5">
        <w:rPr>
          <w:szCs w:val="18"/>
        </w:rPr>
        <w:t>augusta</w:t>
      </w:r>
      <w:r w:rsidRPr="00B50225">
        <w:rPr>
          <w:szCs w:val="18"/>
        </w:rPr>
        <w:t xml:space="preserve"> </w:t>
      </w:r>
      <w:r w:rsidR="00160CDE">
        <w:rPr>
          <w:szCs w:val="18"/>
        </w:rPr>
        <w:t>20</w:t>
      </w:r>
      <w:r w:rsidR="00A80556">
        <w:rPr>
          <w:szCs w:val="18"/>
        </w:rPr>
        <w:t>2</w:t>
      </w:r>
      <w:r w:rsidR="00625EE5">
        <w:rPr>
          <w:szCs w:val="18"/>
        </w:rPr>
        <w:t>1</w:t>
      </w:r>
      <w:r>
        <w:rPr>
          <w:szCs w:val="18"/>
        </w:rPr>
        <w:t xml:space="preserve">. </w:t>
      </w:r>
    </w:p>
    <w:p w14:paraId="79166790" w14:textId="77777777" w:rsidR="0020722A" w:rsidRDefault="0020722A" w:rsidP="00FF5B38">
      <w:pPr>
        <w:pStyle w:val="BodyText"/>
        <w:tabs>
          <w:tab w:val="num" w:pos="360"/>
        </w:tabs>
        <w:ind w:hanging="426"/>
        <w:rPr>
          <w:szCs w:val="18"/>
        </w:rPr>
      </w:pPr>
    </w:p>
    <w:p w14:paraId="79166791" w14:textId="77777777" w:rsidR="0020722A" w:rsidRPr="00891481" w:rsidRDefault="0020722A" w:rsidP="00FF5B38">
      <w:pPr>
        <w:pStyle w:val="Heading2"/>
        <w:numPr>
          <w:ilvl w:val="0"/>
          <w:numId w:val="2"/>
        </w:numPr>
        <w:tabs>
          <w:tab w:val="num" w:pos="360"/>
        </w:tabs>
        <w:rPr>
          <w:szCs w:val="18"/>
        </w:rPr>
      </w:pPr>
      <w:r w:rsidRPr="00891481">
        <w:rPr>
          <w:szCs w:val="18"/>
        </w:rPr>
        <w:t>Právny dôvod na zostavenie účtovnej závierky</w:t>
      </w:r>
    </w:p>
    <w:p w14:paraId="79166792" w14:textId="4FF84A66" w:rsidR="0020722A" w:rsidRDefault="0020722A" w:rsidP="00FF5B38">
      <w:pPr>
        <w:pStyle w:val="BodyText"/>
        <w:tabs>
          <w:tab w:val="num" w:pos="360"/>
        </w:tabs>
        <w:ind w:hanging="426"/>
        <w:rPr>
          <w:szCs w:val="18"/>
        </w:rPr>
      </w:pPr>
      <w:r w:rsidRPr="008C0838">
        <w:rPr>
          <w:szCs w:val="18"/>
        </w:rPr>
        <w:tab/>
        <w:t xml:space="preserve">Účtovná závierka Spoločnosti k 31. decembru </w:t>
      </w:r>
      <w:r w:rsidR="0081086C">
        <w:rPr>
          <w:szCs w:val="18"/>
        </w:rPr>
        <w:t>20</w:t>
      </w:r>
      <w:r w:rsidR="00675B64" w:rsidRPr="00675B64">
        <w:rPr>
          <w:szCs w:val="18"/>
        </w:rPr>
        <w:t>2</w:t>
      </w:r>
      <w:r w:rsidR="00071932">
        <w:rPr>
          <w:szCs w:val="18"/>
        </w:rPr>
        <w:t>1</w:t>
      </w:r>
      <w:r w:rsidRPr="00B50225">
        <w:rPr>
          <w:szCs w:val="18"/>
        </w:rPr>
        <w:t xml:space="preserve"> je zostavená ako riadna účtovná závierka podľa § 17 ods. 6 zákona NR SR č. 431/2002 Z. z. o účtovníctve </w:t>
      </w:r>
      <w:r w:rsidR="00E70680">
        <w:rPr>
          <w:szCs w:val="18"/>
        </w:rPr>
        <w:t>(ďalej „</w:t>
      </w:r>
      <w:r w:rsidR="0018792B">
        <w:rPr>
          <w:szCs w:val="18"/>
        </w:rPr>
        <w:t>zákon o</w:t>
      </w:r>
      <w:r w:rsidR="00E70680">
        <w:rPr>
          <w:szCs w:val="18"/>
        </w:rPr>
        <w:t> </w:t>
      </w:r>
      <w:r w:rsidR="0018792B">
        <w:rPr>
          <w:szCs w:val="18"/>
        </w:rPr>
        <w:t>účtovníctve</w:t>
      </w:r>
      <w:r w:rsidR="00E70680">
        <w:rPr>
          <w:szCs w:val="18"/>
        </w:rPr>
        <w:t>“</w:t>
      </w:r>
      <w:r w:rsidR="0018792B">
        <w:rPr>
          <w:szCs w:val="18"/>
        </w:rPr>
        <w:t xml:space="preserve">) </w:t>
      </w:r>
      <w:r w:rsidRPr="00B50225">
        <w:rPr>
          <w:szCs w:val="18"/>
        </w:rPr>
        <w:t xml:space="preserve">za účtovné obdobie od 1. januára </w:t>
      </w:r>
      <w:r w:rsidR="00160CDE">
        <w:rPr>
          <w:szCs w:val="18"/>
        </w:rPr>
        <w:t>20</w:t>
      </w:r>
      <w:r w:rsidR="00C72529">
        <w:rPr>
          <w:szCs w:val="18"/>
        </w:rPr>
        <w:t>2</w:t>
      </w:r>
      <w:r w:rsidR="00071932">
        <w:rPr>
          <w:szCs w:val="18"/>
        </w:rPr>
        <w:t>1</w:t>
      </w:r>
      <w:r w:rsidRPr="00B50225">
        <w:rPr>
          <w:szCs w:val="18"/>
        </w:rPr>
        <w:t xml:space="preserve"> do 31</w:t>
      </w:r>
      <w:r w:rsidR="0018792B" w:rsidRPr="00B50225">
        <w:rPr>
          <w:szCs w:val="18"/>
        </w:rPr>
        <w:t>.</w:t>
      </w:r>
      <w:r w:rsidR="0018792B">
        <w:rPr>
          <w:szCs w:val="18"/>
        </w:rPr>
        <w:t> </w:t>
      </w:r>
      <w:r w:rsidRPr="00B50225">
        <w:rPr>
          <w:szCs w:val="18"/>
        </w:rPr>
        <w:t xml:space="preserve">decembra </w:t>
      </w:r>
      <w:r w:rsidR="00160CDE">
        <w:rPr>
          <w:szCs w:val="18"/>
        </w:rPr>
        <w:t>20</w:t>
      </w:r>
      <w:r w:rsidR="00C72529">
        <w:rPr>
          <w:szCs w:val="18"/>
        </w:rPr>
        <w:t>2</w:t>
      </w:r>
      <w:r w:rsidR="00071932">
        <w:rPr>
          <w:szCs w:val="18"/>
        </w:rPr>
        <w:t>1</w:t>
      </w:r>
      <w:r w:rsidRPr="00B50225">
        <w:rPr>
          <w:szCs w:val="18"/>
        </w:rPr>
        <w:t>.</w:t>
      </w:r>
    </w:p>
    <w:p w14:paraId="79166793" w14:textId="77777777" w:rsidR="00BA76A6" w:rsidRDefault="00BA76A6" w:rsidP="00FF5B38">
      <w:pPr>
        <w:pStyle w:val="BodyText"/>
        <w:tabs>
          <w:tab w:val="num" w:pos="360"/>
        </w:tabs>
        <w:ind w:hanging="426"/>
        <w:rPr>
          <w:szCs w:val="18"/>
        </w:rPr>
      </w:pPr>
    </w:p>
    <w:p w14:paraId="79166794" w14:textId="77777777" w:rsidR="00BA76A6" w:rsidRDefault="00BA76A6" w:rsidP="00FF5B38">
      <w:pPr>
        <w:pStyle w:val="BodyText"/>
        <w:tabs>
          <w:tab w:val="num" w:pos="360"/>
        </w:tabs>
        <w:ind w:hanging="426"/>
        <w:rPr>
          <w:szCs w:val="18"/>
        </w:rPr>
      </w:pPr>
      <w:r>
        <w:rPr>
          <w:szCs w:val="18"/>
        </w:rPr>
        <w:tab/>
      </w:r>
      <w:r w:rsidR="00D41499" w:rsidRPr="0028408E">
        <w:rPr>
          <w:szCs w:val="18"/>
        </w:rPr>
        <w:t>Účtovná závierka je určená pre používateľov, ktorí majú primerané znalosti o obchodných a ekonomických činnostiach a účtovníctve a ktorí analyzujú tieto informácie s primeranou pozornosťou. Účtovná závierka neposkytuje a ani nemôže poskytovať všetky informácie, ktoré by existujúci a potencionálni investori, poskytovatelia úverov a</w:t>
      </w:r>
      <w:r w:rsidR="00DA5773" w:rsidRPr="0028408E">
        <w:rPr>
          <w:szCs w:val="18"/>
        </w:rPr>
        <w:t> </w:t>
      </w:r>
      <w:r w:rsidR="00D41499" w:rsidRPr="0028408E">
        <w:rPr>
          <w:szCs w:val="18"/>
        </w:rPr>
        <w:t>pôži</w:t>
      </w:r>
      <w:r w:rsidR="00DA5773" w:rsidRPr="0028408E">
        <w:rPr>
          <w:szCs w:val="18"/>
        </w:rPr>
        <w:t>čiek a iní veritelia, mohli potrebovať. Títo používatelia musia relevantné informácie získať z iných zdrojov.</w:t>
      </w:r>
      <w:r w:rsidR="00DA5773">
        <w:rPr>
          <w:szCs w:val="18"/>
        </w:rPr>
        <w:t xml:space="preserve"> </w:t>
      </w:r>
    </w:p>
    <w:p w14:paraId="79166795" w14:textId="77777777" w:rsidR="0020722A" w:rsidRPr="00B50225" w:rsidRDefault="0020722A" w:rsidP="00FF5B38">
      <w:pPr>
        <w:pStyle w:val="BodyText"/>
        <w:tabs>
          <w:tab w:val="num" w:pos="360"/>
        </w:tabs>
        <w:ind w:hanging="426"/>
        <w:rPr>
          <w:szCs w:val="18"/>
        </w:rPr>
      </w:pPr>
    </w:p>
    <w:p w14:paraId="79166796" w14:textId="77777777" w:rsidR="005B41C1" w:rsidRPr="00891481" w:rsidRDefault="005B41C1" w:rsidP="00FF5B38">
      <w:pPr>
        <w:pStyle w:val="Heading2"/>
        <w:numPr>
          <w:ilvl w:val="0"/>
          <w:numId w:val="2"/>
        </w:numPr>
        <w:tabs>
          <w:tab w:val="num" w:pos="360"/>
        </w:tabs>
        <w:rPr>
          <w:szCs w:val="18"/>
        </w:rPr>
      </w:pPr>
      <w:r>
        <w:rPr>
          <w:szCs w:val="18"/>
        </w:rPr>
        <w:t xml:space="preserve">Informácie o skupine </w:t>
      </w:r>
    </w:p>
    <w:p w14:paraId="791667A1" w14:textId="02258C85" w:rsidR="005B41C1" w:rsidRDefault="00183DBA" w:rsidP="00FF5B38">
      <w:pPr>
        <w:pStyle w:val="BodyText"/>
        <w:tabs>
          <w:tab w:val="num" w:pos="360"/>
        </w:tabs>
        <w:rPr>
          <w:szCs w:val="18"/>
        </w:rPr>
      </w:pPr>
      <w:r w:rsidRPr="00B50225">
        <w:rPr>
          <w:szCs w:val="18"/>
        </w:rPr>
        <w:t xml:space="preserve">Spoločnosť sa zahŕňa do konsolidovanej účtovnej závierky spoločnosti </w:t>
      </w:r>
      <w:r>
        <w:t xml:space="preserve">Sandvik </w:t>
      </w:r>
      <w:proofErr w:type="spellStart"/>
      <w:r>
        <w:t>Aktiebolag</w:t>
      </w:r>
      <w:proofErr w:type="spellEnd"/>
      <w:r>
        <w:t>.</w:t>
      </w:r>
      <w:r w:rsidRPr="00B50225">
        <w:rPr>
          <w:szCs w:val="18"/>
        </w:rPr>
        <w:t xml:space="preserve"> Konsolidovanú účtovnú závierku koncernu </w:t>
      </w:r>
      <w:r>
        <w:rPr>
          <w:szCs w:val="18"/>
        </w:rPr>
        <w:t>Sandvik</w:t>
      </w:r>
      <w:r w:rsidRPr="00B50225">
        <w:rPr>
          <w:szCs w:val="18"/>
        </w:rPr>
        <w:t xml:space="preserve"> zostavuje spoločnosť </w:t>
      </w:r>
      <w:r>
        <w:t xml:space="preserve">Sandvik </w:t>
      </w:r>
      <w:proofErr w:type="spellStart"/>
      <w:r>
        <w:t>Aktiebolag</w:t>
      </w:r>
      <w:proofErr w:type="spellEnd"/>
      <w:r>
        <w:t xml:space="preserve">, </w:t>
      </w:r>
      <w:proofErr w:type="spellStart"/>
      <w:r>
        <w:t>Stockholm</w:t>
      </w:r>
      <w:proofErr w:type="spellEnd"/>
      <w:r>
        <w:t>, Švédsko</w:t>
      </w:r>
      <w:r w:rsidRPr="003064AD">
        <w:t xml:space="preserve"> </w:t>
      </w:r>
      <w:r>
        <w:t xml:space="preserve">ktorú možno dostať  priamo v sídle spoločnosti Sandvik </w:t>
      </w:r>
      <w:proofErr w:type="spellStart"/>
      <w:r>
        <w:t>Aktiebolag</w:t>
      </w:r>
      <w:proofErr w:type="spellEnd"/>
      <w:r>
        <w:t xml:space="preserve">, </w:t>
      </w:r>
      <w:proofErr w:type="spellStart"/>
      <w:r>
        <w:rPr>
          <w:rStyle w:val="ra"/>
        </w:rPr>
        <w:t>Stockholms</w:t>
      </w:r>
      <w:proofErr w:type="spellEnd"/>
      <w:r>
        <w:rPr>
          <w:rStyle w:val="ra"/>
        </w:rPr>
        <w:t xml:space="preserve"> </w:t>
      </w:r>
      <w:proofErr w:type="spellStart"/>
      <w:r w:rsidRPr="00D833C7">
        <w:rPr>
          <w:rStyle w:val="ra"/>
        </w:rPr>
        <w:t>Län</w:t>
      </w:r>
      <w:proofErr w:type="spellEnd"/>
      <w:r w:rsidRPr="00D833C7">
        <w:t xml:space="preserve">, </w:t>
      </w:r>
      <w:proofErr w:type="spellStart"/>
      <w:r>
        <w:t>Stockholm</w:t>
      </w:r>
      <w:proofErr w:type="spellEnd"/>
      <w:r>
        <w:t>, Švédsko.</w:t>
      </w:r>
      <w:r w:rsidR="005B41C1" w:rsidRPr="00B50225">
        <w:rPr>
          <w:szCs w:val="18"/>
        </w:rPr>
        <w:t xml:space="preserve"> </w:t>
      </w:r>
    </w:p>
    <w:p w14:paraId="0E0BDFA0" w14:textId="2C4C4932" w:rsidR="00351524" w:rsidRPr="00183DBA" w:rsidRDefault="00351524" w:rsidP="00FF5B38">
      <w:pPr>
        <w:tabs>
          <w:tab w:val="num" w:pos="360"/>
        </w:tabs>
        <w:spacing w:after="200" w:line="276" w:lineRule="auto"/>
        <w:rPr>
          <w:sz w:val="18"/>
          <w:szCs w:val="18"/>
        </w:rPr>
      </w:pPr>
    </w:p>
    <w:p w14:paraId="791667B1" w14:textId="4A65B7DE" w:rsidR="004D3B4A" w:rsidRDefault="00D21D03" w:rsidP="00FF5B38">
      <w:pPr>
        <w:pStyle w:val="Heading2"/>
        <w:numPr>
          <w:ilvl w:val="0"/>
          <w:numId w:val="2"/>
        </w:numPr>
        <w:tabs>
          <w:tab w:val="num" w:pos="360"/>
        </w:tabs>
        <w:rPr>
          <w:szCs w:val="18"/>
        </w:rPr>
      </w:pPr>
      <w:r>
        <w:rPr>
          <w:szCs w:val="18"/>
        </w:rPr>
        <w:t>Priemerný prepočítaný p</w:t>
      </w:r>
      <w:r w:rsidR="004D3B4A" w:rsidRPr="00B50225">
        <w:rPr>
          <w:szCs w:val="18"/>
        </w:rPr>
        <w:t xml:space="preserve">očet zamestnancov </w:t>
      </w:r>
    </w:p>
    <w:p w14:paraId="791667B2" w14:textId="5D7775BD" w:rsidR="00EF04C0" w:rsidRPr="00A31BBB" w:rsidRDefault="00EF04C0" w:rsidP="00FF5B38">
      <w:pPr>
        <w:pStyle w:val="BodyText"/>
        <w:tabs>
          <w:tab w:val="num" w:pos="360"/>
        </w:tabs>
        <w:rPr>
          <w:szCs w:val="18"/>
        </w:rPr>
      </w:pPr>
      <w:r w:rsidRPr="00A31BBB">
        <w:rPr>
          <w:szCs w:val="18"/>
        </w:rPr>
        <w:t xml:space="preserve">Priemerný prepočítaný počet zamestnancov Spoločnosti v účtovnom období </w:t>
      </w:r>
      <w:r w:rsidR="00D53F16">
        <w:rPr>
          <w:szCs w:val="18"/>
        </w:rPr>
        <w:t>20</w:t>
      </w:r>
      <w:r w:rsidR="00C72529">
        <w:rPr>
          <w:szCs w:val="18"/>
        </w:rPr>
        <w:t>2</w:t>
      </w:r>
      <w:r w:rsidR="005C3DCE">
        <w:rPr>
          <w:szCs w:val="18"/>
        </w:rPr>
        <w:t>1</w:t>
      </w:r>
      <w:r w:rsidRPr="00A31BBB">
        <w:rPr>
          <w:szCs w:val="18"/>
        </w:rPr>
        <w:t xml:space="preserve"> bol </w:t>
      </w:r>
      <w:r w:rsidR="000B20A7">
        <w:rPr>
          <w:szCs w:val="18"/>
        </w:rPr>
        <w:t>2</w:t>
      </w:r>
      <w:r w:rsidR="005C3DCE">
        <w:rPr>
          <w:szCs w:val="18"/>
        </w:rPr>
        <w:t>0</w:t>
      </w:r>
      <w:r w:rsidRPr="00A31BBB">
        <w:rPr>
          <w:szCs w:val="18"/>
        </w:rPr>
        <w:t xml:space="preserve"> (v účtovnom období </w:t>
      </w:r>
      <w:r w:rsidR="00160CDE">
        <w:rPr>
          <w:szCs w:val="18"/>
        </w:rPr>
        <w:t>20</w:t>
      </w:r>
      <w:r w:rsidR="005C3DCE">
        <w:rPr>
          <w:szCs w:val="18"/>
        </w:rPr>
        <w:t>20</w:t>
      </w:r>
      <w:r w:rsidRPr="00A31BBB">
        <w:rPr>
          <w:szCs w:val="18"/>
        </w:rPr>
        <w:t xml:space="preserve"> bol </w:t>
      </w:r>
      <w:r w:rsidR="00D53F16">
        <w:rPr>
          <w:szCs w:val="18"/>
        </w:rPr>
        <w:t>2</w:t>
      </w:r>
      <w:r w:rsidR="005C3DCE">
        <w:rPr>
          <w:szCs w:val="18"/>
        </w:rPr>
        <w:t>4</w:t>
      </w:r>
      <w:r w:rsidRPr="00A31BBB">
        <w:rPr>
          <w:szCs w:val="18"/>
        </w:rPr>
        <w:t>).</w:t>
      </w:r>
    </w:p>
    <w:p w14:paraId="791667BA" w14:textId="6A1B3AC2" w:rsidR="002C3C41" w:rsidRPr="00F53D2F" w:rsidRDefault="00D623EF" w:rsidP="00FF5B38">
      <w:pPr>
        <w:tabs>
          <w:tab w:val="num" w:pos="360"/>
        </w:tabs>
        <w:ind w:left="284"/>
        <w:rPr>
          <w:b/>
          <w:i/>
          <w:color w:val="FF0000"/>
          <w:sz w:val="18"/>
          <w:szCs w:val="18"/>
        </w:rPr>
      </w:pPr>
      <w:r>
        <w:rPr>
          <w:b/>
          <w:i/>
          <w:color w:val="FF0000"/>
        </w:rPr>
        <w:t xml:space="preserve"> </w:t>
      </w:r>
      <w:bookmarkStart w:id="2" w:name="OLE_LINK13"/>
      <w:bookmarkStart w:id="3" w:name="OLE_LINK14"/>
    </w:p>
    <w:p w14:paraId="791667BB" w14:textId="77777777" w:rsidR="004D3B4A" w:rsidRDefault="004D3B4A" w:rsidP="00FF5B38">
      <w:pPr>
        <w:pStyle w:val="Heading2"/>
        <w:numPr>
          <w:ilvl w:val="0"/>
          <w:numId w:val="2"/>
        </w:numPr>
        <w:tabs>
          <w:tab w:val="num" w:pos="360"/>
        </w:tabs>
        <w:rPr>
          <w:szCs w:val="18"/>
        </w:rPr>
      </w:pPr>
      <w:r w:rsidRPr="00B50225">
        <w:rPr>
          <w:szCs w:val="18"/>
        </w:rPr>
        <w:t>Schválenie audítora</w:t>
      </w:r>
    </w:p>
    <w:p w14:paraId="791667BC" w14:textId="073F2E9C" w:rsidR="004D3B4A" w:rsidRPr="00B50225" w:rsidRDefault="000B20A7" w:rsidP="00FF5B38">
      <w:pPr>
        <w:pStyle w:val="BodyText"/>
        <w:tabs>
          <w:tab w:val="num" w:pos="360"/>
        </w:tabs>
        <w:rPr>
          <w:szCs w:val="18"/>
        </w:rPr>
      </w:pPr>
      <w:r>
        <w:t xml:space="preserve">Valné zhromaždenie </w:t>
      </w:r>
      <w:r w:rsidR="00C72A5D">
        <w:t>30</w:t>
      </w:r>
      <w:r>
        <w:t>. decembra 20</w:t>
      </w:r>
      <w:r w:rsidR="00C72A5D">
        <w:t>1</w:t>
      </w:r>
      <w:r>
        <w:t xml:space="preserve">9 schválilo spoločnosť </w:t>
      </w:r>
      <w:r w:rsidR="00C72A5D">
        <w:t xml:space="preserve">TPA Audit, s.r.o. (A </w:t>
      </w:r>
      <w:proofErr w:type="spellStart"/>
      <w:r w:rsidR="00C72A5D">
        <w:t>Baker</w:t>
      </w:r>
      <w:proofErr w:type="spellEnd"/>
      <w:r w:rsidR="00C72A5D">
        <w:t xml:space="preserve"> </w:t>
      </w:r>
      <w:proofErr w:type="spellStart"/>
      <w:r w:rsidR="00C72A5D">
        <w:t>Tilly</w:t>
      </w:r>
      <w:proofErr w:type="spellEnd"/>
      <w:r w:rsidR="00C72A5D">
        <w:t xml:space="preserve"> </w:t>
      </w:r>
      <w:proofErr w:type="spellStart"/>
      <w:r w:rsidR="00C72A5D">
        <w:t>Europe</w:t>
      </w:r>
      <w:proofErr w:type="spellEnd"/>
      <w:r w:rsidR="00C72A5D">
        <w:t xml:space="preserve"> </w:t>
      </w:r>
      <w:proofErr w:type="spellStart"/>
      <w:r w:rsidR="00C72A5D">
        <w:t>Aliance</w:t>
      </w:r>
      <w:proofErr w:type="spellEnd"/>
      <w:r w:rsidR="00C72A5D">
        <w:t xml:space="preserve"> </w:t>
      </w:r>
      <w:proofErr w:type="spellStart"/>
      <w:r w:rsidR="00C72A5D">
        <w:t>member</w:t>
      </w:r>
      <w:proofErr w:type="spellEnd"/>
      <w:r w:rsidR="00C72A5D">
        <w:t xml:space="preserve">) </w:t>
      </w:r>
      <w:r>
        <w:t>ako audítora na overovanie účtovnej závierky na nasledujúce účtovné obdobia počnúc rokom 20</w:t>
      </w:r>
      <w:r w:rsidR="00C72A5D">
        <w:t>1</w:t>
      </w:r>
      <w:r>
        <w:t>9.</w:t>
      </w:r>
      <w:r w:rsidR="009232E8">
        <w:rPr>
          <w:szCs w:val="18"/>
        </w:rPr>
        <w:t xml:space="preserve"> </w:t>
      </w:r>
    </w:p>
    <w:bookmarkEnd w:id="2"/>
    <w:bookmarkEnd w:id="3"/>
    <w:p w14:paraId="791667BD" w14:textId="77777777" w:rsidR="004D3B4A" w:rsidRDefault="004D3B4A" w:rsidP="00FF5B38">
      <w:pPr>
        <w:pStyle w:val="BodyText"/>
        <w:tabs>
          <w:tab w:val="num" w:pos="360"/>
        </w:tabs>
        <w:jc w:val="left"/>
        <w:rPr>
          <w:szCs w:val="18"/>
        </w:rPr>
      </w:pPr>
    </w:p>
    <w:p w14:paraId="2B2E18AF" w14:textId="77777777" w:rsidR="000B20A7" w:rsidRPr="00B50225" w:rsidRDefault="000B20A7" w:rsidP="00FF5B38">
      <w:pPr>
        <w:pStyle w:val="BodyText"/>
        <w:tabs>
          <w:tab w:val="num" w:pos="360"/>
        </w:tabs>
        <w:jc w:val="left"/>
        <w:rPr>
          <w:szCs w:val="18"/>
        </w:rPr>
      </w:pPr>
    </w:p>
    <w:p w14:paraId="791667BF" w14:textId="77777777" w:rsidR="004D3B4A" w:rsidRDefault="004D3B4A" w:rsidP="00FF5B38">
      <w:pPr>
        <w:pStyle w:val="Heading1"/>
        <w:tabs>
          <w:tab w:val="num" w:pos="360"/>
        </w:tabs>
        <w:ind w:left="360"/>
        <w:rPr>
          <w:szCs w:val="18"/>
        </w:rPr>
      </w:pPr>
      <w:bookmarkStart w:id="4" w:name="_Toc530739897"/>
      <w:r w:rsidRPr="00B50225">
        <w:rPr>
          <w:szCs w:val="18"/>
        </w:rPr>
        <w:t>Informácie o orgánoch účtovnej jednotky</w:t>
      </w:r>
      <w:bookmarkEnd w:id="4"/>
    </w:p>
    <w:p w14:paraId="791667C0" w14:textId="77777777" w:rsidR="00454AE6" w:rsidRDefault="00454AE6" w:rsidP="00FF5B38">
      <w:pPr>
        <w:tabs>
          <w:tab w:val="num" w:pos="360"/>
        </w:tabs>
      </w:pPr>
    </w:p>
    <w:p w14:paraId="4A04F950" w14:textId="676C2ACB" w:rsidR="00D50235" w:rsidRDefault="00160CDE" w:rsidP="00FF5B38">
      <w:pPr>
        <w:pStyle w:val="BodyText"/>
        <w:tabs>
          <w:tab w:val="num" w:pos="360"/>
        </w:tabs>
        <w:ind w:left="0" w:firstLine="360"/>
      </w:pPr>
      <w:bookmarkStart w:id="5" w:name="_Toc530739898"/>
      <w:r>
        <w:t>Konateľ</w:t>
      </w:r>
      <w:r>
        <w:tab/>
      </w:r>
      <w:r>
        <w:tab/>
      </w:r>
      <w:r w:rsidR="005C3DCE">
        <w:t>Simon Kupljen</w:t>
      </w:r>
    </w:p>
    <w:p w14:paraId="06D53C21" w14:textId="4D9354EE" w:rsidR="000B20A7" w:rsidRPr="00A807AB" w:rsidRDefault="000B20A7" w:rsidP="00FF5B38">
      <w:pPr>
        <w:pStyle w:val="BodyText"/>
        <w:tabs>
          <w:tab w:val="num" w:pos="360"/>
        </w:tabs>
        <w:ind w:left="0" w:firstLine="360"/>
      </w:pPr>
      <w:r w:rsidRPr="00A807AB">
        <w:t>Prokurista</w:t>
      </w:r>
      <w:r w:rsidRPr="00A807AB">
        <w:tab/>
      </w:r>
      <w:r w:rsidRPr="00A807AB">
        <w:tab/>
      </w:r>
      <w:r>
        <w:t xml:space="preserve">Ing. </w:t>
      </w:r>
      <w:r w:rsidR="00C72A5D">
        <w:t>Dorian</w:t>
      </w:r>
      <w:r w:rsidRPr="00A807AB">
        <w:t xml:space="preserve"> Guba</w:t>
      </w:r>
    </w:p>
    <w:p w14:paraId="1B2DF2A1" w14:textId="77777777" w:rsidR="000B20A7" w:rsidRPr="00B50225" w:rsidRDefault="000B20A7" w:rsidP="00FF5B38">
      <w:pPr>
        <w:tabs>
          <w:tab w:val="num" w:pos="360"/>
        </w:tabs>
        <w:ind w:firstLine="360"/>
        <w:rPr>
          <w:sz w:val="18"/>
          <w:szCs w:val="18"/>
        </w:rPr>
      </w:pPr>
      <w:r>
        <w:rPr>
          <w:sz w:val="18"/>
        </w:rPr>
        <w:t>Prokurista</w:t>
      </w:r>
      <w:r>
        <w:rPr>
          <w:sz w:val="18"/>
        </w:rPr>
        <w:tab/>
      </w:r>
      <w:r>
        <w:rPr>
          <w:sz w:val="18"/>
        </w:rPr>
        <w:tab/>
        <w:t xml:space="preserve">Ing. Andrej </w:t>
      </w:r>
      <w:proofErr w:type="spellStart"/>
      <w:r>
        <w:rPr>
          <w:sz w:val="18"/>
        </w:rPr>
        <w:t>Palovčík</w:t>
      </w:r>
      <w:proofErr w:type="spellEnd"/>
      <w:r w:rsidRPr="00B50225">
        <w:rPr>
          <w:sz w:val="18"/>
          <w:szCs w:val="18"/>
        </w:rPr>
        <w:tab/>
      </w:r>
      <w:r w:rsidRPr="00B50225">
        <w:rPr>
          <w:sz w:val="18"/>
          <w:szCs w:val="18"/>
        </w:rPr>
        <w:tab/>
      </w:r>
      <w:r w:rsidRPr="00B50225">
        <w:rPr>
          <w:sz w:val="18"/>
          <w:szCs w:val="18"/>
        </w:rPr>
        <w:tab/>
      </w:r>
      <w:r w:rsidRPr="00B50225">
        <w:rPr>
          <w:sz w:val="18"/>
          <w:szCs w:val="18"/>
        </w:rPr>
        <w:tab/>
      </w:r>
    </w:p>
    <w:p w14:paraId="4CC1CF6C" w14:textId="77777777" w:rsidR="000B20A7" w:rsidRDefault="000B20A7" w:rsidP="00FF5B38">
      <w:pPr>
        <w:tabs>
          <w:tab w:val="num" w:pos="360"/>
        </w:tabs>
        <w:spacing w:after="200" w:line="276" w:lineRule="auto"/>
        <w:rPr>
          <w:b/>
          <w:caps/>
          <w:sz w:val="18"/>
          <w:szCs w:val="18"/>
        </w:rPr>
      </w:pPr>
    </w:p>
    <w:p w14:paraId="791667DC" w14:textId="7150D035" w:rsidR="00454AE6" w:rsidRDefault="000B20A7" w:rsidP="00FF5B38">
      <w:pPr>
        <w:pStyle w:val="BodyText"/>
        <w:tabs>
          <w:tab w:val="num" w:pos="360"/>
        </w:tabs>
        <w:rPr>
          <w:color w:val="00B050"/>
          <w:szCs w:val="18"/>
        </w:rPr>
      </w:pPr>
      <w:r w:rsidRPr="00B50225">
        <w:rPr>
          <w:szCs w:val="18"/>
        </w:rPr>
        <w:t>Členom štatutárne</w:t>
      </w:r>
      <w:r>
        <w:rPr>
          <w:szCs w:val="18"/>
        </w:rPr>
        <w:t>ho</w:t>
      </w:r>
      <w:r w:rsidRPr="00B50225">
        <w:rPr>
          <w:szCs w:val="18"/>
        </w:rPr>
        <w:t xml:space="preserve"> orgánu, ani členom dozorných orgánov  neboli v roku 20</w:t>
      </w:r>
      <w:r w:rsidR="009F0E4C">
        <w:rPr>
          <w:szCs w:val="18"/>
        </w:rPr>
        <w:t>2</w:t>
      </w:r>
      <w:r w:rsidR="005C3DCE">
        <w:rPr>
          <w:szCs w:val="18"/>
        </w:rPr>
        <w:t>1</w:t>
      </w:r>
      <w:r w:rsidRPr="00B50225">
        <w:rPr>
          <w:szCs w:val="18"/>
        </w:rPr>
        <w:t xml:space="preserve"> poskytnuté žiadne pôžičky, záruky alebo iné formy zabezpečenia, ani finančné prostriedky alebo iné plnenia na súkromné účely členov, ktoré sa vyúčtovávajú  (v roku 20</w:t>
      </w:r>
      <w:r w:rsidR="005C3DCE">
        <w:rPr>
          <w:szCs w:val="18"/>
        </w:rPr>
        <w:t>20</w:t>
      </w:r>
      <w:r w:rsidRPr="00B50225">
        <w:rPr>
          <w:szCs w:val="18"/>
        </w:rPr>
        <w:t>: žiadne).</w:t>
      </w:r>
      <w:r w:rsidR="00900FF9">
        <w:rPr>
          <w:color w:val="00B050"/>
          <w:szCs w:val="18"/>
        </w:rPr>
        <w:t xml:space="preserve"> </w:t>
      </w:r>
    </w:p>
    <w:bookmarkEnd w:id="5"/>
    <w:p w14:paraId="791667EF" w14:textId="22B0E23F" w:rsidR="003226A5" w:rsidRPr="000B20A7" w:rsidRDefault="003226A5" w:rsidP="00FF5B38">
      <w:pPr>
        <w:tabs>
          <w:tab w:val="num" w:pos="360"/>
        </w:tabs>
        <w:spacing w:after="200" w:line="276" w:lineRule="auto"/>
        <w:rPr>
          <w:b/>
          <w:i/>
          <w:color w:val="FF0000"/>
          <w:sz w:val="18"/>
          <w:szCs w:val="18"/>
        </w:rPr>
      </w:pPr>
    </w:p>
    <w:p w14:paraId="791667F0" w14:textId="329BA3B6" w:rsidR="004D3B4A" w:rsidRPr="00FD3474" w:rsidRDefault="004D3B4A" w:rsidP="00FF5B38">
      <w:pPr>
        <w:pStyle w:val="Heading1"/>
        <w:tabs>
          <w:tab w:val="clear" w:pos="2062"/>
        </w:tabs>
        <w:ind w:left="0" w:firstLine="0"/>
        <w:rPr>
          <w:szCs w:val="18"/>
        </w:rPr>
      </w:pPr>
      <w:bookmarkStart w:id="6" w:name="_Toc530739899"/>
      <w:r w:rsidRPr="00FD3474">
        <w:rPr>
          <w:szCs w:val="18"/>
        </w:rPr>
        <w:t>Informácie o</w:t>
      </w:r>
      <w:r w:rsidR="00C45F77">
        <w:rPr>
          <w:szCs w:val="18"/>
        </w:rPr>
        <w:t xml:space="preserve"> PRIJATÝCH POSTUPOCH </w:t>
      </w:r>
      <w:bookmarkEnd w:id="6"/>
    </w:p>
    <w:p w14:paraId="791667F1" w14:textId="77777777" w:rsidR="004D3B4A" w:rsidRPr="00891481" w:rsidRDefault="004D3B4A" w:rsidP="00FF5B38">
      <w:pPr>
        <w:pStyle w:val="BodyText"/>
        <w:ind w:left="0"/>
        <w:rPr>
          <w:szCs w:val="18"/>
        </w:rPr>
      </w:pPr>
    </w:p>
    <w:p w14:paraId="791667F2" w14:textId="77777777" w:rsidR="004D3B4A" w:rsidRPr="00B50225" w:rsidRDefault="004D3B4A" w:rsidP="00FF5B38">
      <w:pPr>
        <w:pStyle w:val="Pismenka"/>
        <w:numPr>
          <w:ilvl w:val="0"/>
          <w:numId w:val="32"/>
        </w:numPr>
        <w:ind w:left="0" w:firstLine="0"/>
        <w:rPr>
          <w:szCs w:val="18"/>
        </w:rPr>
      </w:pPr>
      <w:r w:rsidRPr="008C0838">
        <w:rPr>
          <w:szCs w:val="18"/>
        </w:rPr>
        <w:t xml:space="preserve">Východiská pre </w:t>
      </w:r>
      <w:r w:rsidRPr="00B50225">
        <w:rPr>
          <w:szCs w:val="18"/>
        </w:rPr>
        <w:t>zostavenie účtovnej závierky</w:t>
      </w:r>
    </w:p>
    <w:p w14:paraId="791667F3" w14:textId="77777777" w:rsidR="004D3B4A" w:rsidRDefault="004D3B4A" w:rsidP="00FF5B38">
      <w:pPr>
        <w:pStyle w:val="BodyText"/>
        <w:ind w:left="0"/>
        <w:rPr>
          <w:szCs w:val="18"/>
        </w:rPr>
      </w:pPr>
      <w:r w:rsidRPr="00B50225">
        <w:rPr>
          <w:szCs w:val="18"/>
        </w:rPr>
        <w:t>Účtovná závierka bola zostavená za predpokladu</w:t>
      </w:r>
      <w:r w:rsidR="008D48E9" w:rsidRPr="00B50225">
        <w:rPr>
          <w:szCs w:val="18"/>
        </w:rPr>
        <w:t>, že Spoločnosť bude</w:t>
      </w:r>
      <w:r w:rsidRPr="00B50225">
        <w:rPr>
          <w:szCs w:val="18"/>
        </w:rPr>
        <w:t xml:space="preserve"> nepretržit</w:t>
      </w:r>
      <w:r w:rsidR="008D48E9" w:rsidRPr="00B50225">
        <w:rPr>
          <w:szCs w:val="18"/>
        </w:rPr>
        <w:t>e pokračovať vo svojej činnosti</w:t>
      </w:r>
      <w:r w:rsidRPr="00B50225">
        <w:rPr>
          <w:szCs w:val="18"/>
        </w:rPr>
        <w:t xml:space="preserve"> (</w:t>
      </w:r>
      <w:proofErr w:type="spellStart"/>
      <w:r w:rsidRPr="00B50225">
        <w:rPr>
          <w:szCs w:val="18"/>
        </w:rPr>
        <w:t>going</w:t>
      </w:r>
      <w:proofErr w:type="spellEnd"/>
      <w:r w:rsidRPr="00B50225">
        <w:rPr>
          <w:szCs w:val="18"/>
        </w:rPr>
        <w:t xml:space="preserve"> </w:t>
      </w:r>
      <w:proofErr w:type="spellStart"/>
      <w:r w:rsidRPr="00B50225">
        <w:rPr>
          <w:szCs w:val="18"/>
        </w:rPr>
        <w:t>concern</w:t>
      </w:r>
      <w:proofErr w:type="spellEnd"/>
      <w:r w:rsidRPr="00B50225">
        <w:rPr>
          <w:szCs w:val="18"/>
        </w:rPr>
        <w:t>).</w:t>
      </w:r>
    </w:p>
    <w:p w14:paraId="791667F6" w14:textId="77777777" w:rsidR="004D3B4A" w:rsidRDefault="004D3B4A" w:rsidP="00FF5B38">
      <w:pPr>
        <w:pStyle w:val="BodyText"/>
        <w:ind w:left="0"/>
        <w:rPr>
          <w:szCs w:val="18"/>
        </w:rPr>
      </w:pPr>
    </w:p>
    <w:p w14:paraId="21C79319" w14:textId="02CE4B75" w:rsidR="00771848" w:rsidRDefault="004F5073" w:rsidP="00FF5B38">
      <w:pPr>
        <w:pStyle w:val="BodyText"/>
        <w:ind w:left="0"/>
        <w:rPr>
          <w:szCs w:val="18"/>
        </w:rPr>
      </w:pPr>
      <w:r w:rsidRPr="004F5073">
        <w:rPr>
          <w:szCs w:val="18"/>
        </w:rPr>
        <w:t>V súvislosti s vojnovým konfliktom na Ukrajine vedenie Spoločnosti urobilo analýzu možných účinkov a následkov na Spoločnosť a dospelo k názoru, že v súčasnosti nemajú významné nepriaznivé dopady na Spoločnosť (okrem rastúcich cien vstupov, najmä pohonných hmôt, energií materiálov, tovarov a služieb). Vedenie spoločnosti nepredpokladá významné ohrozenie predpokladu nepretržitého pokračovania v činnosti v blízkej budúcnosti (</w:t>
      </w:r>
      <w:proofErr w:type="spellStart"/>
      <w:r w:rsidRPr="004F5073">
        <w:rPr>
          <w:szCs w:val="18"/>
        </w:rPr>
        <w:t>t.j</w:t>
      </w:r>
      <w:proofErr w:type="spellEnd"/>
      <w:r w:rsidRPr="004F5073">
        <w:rPr>
          <w:szCs w:val="18"/>
        </w:rPr>
        <w:t>. počas nasledujúcich 12 mesiacov od dátumu zostavenia účtovnej závierky).</w:t>
      </w:r>
    </w:p>
    <w:p w14:paraId="6D2F7E60" w14:textId="77777777" w:rsidR="00771848" w:rsidRDefault="00771848" w:rsidP="00FF5B38">
      <w:pPr>
        <w:pStyle w:val="BodyText"/>
        <w:ind w:left="0"/>
        <w:rPr>
          <w:szCs w:val="18"/>
        </w:rPr>
      </w:pPr>
    </w:p>
    <w:p w14:paraId="791667F7" w14:textId="0062E673" w:rsidR="00C716D5" w:rsidRPr="0028408E" w:rsidRDefault="004D3B4A" w:rsidP="00FF5B38">
      <w:pPr>
        <w:pStyle w:val="BodyText"/>
        <w:ind w:left="0"/>
        <w:rPr>
          <w:color w:val="0070C0"/>
          <w:szCs w:val="18"/>
        </w:rPr>
      </w:pPr>
      <w:r w:rsidRPr="00A31BBB">
        <w:rPr>
          <w:szCs w:val="18"/>
        </w:rPr>
        <w:t>Účtovné metódy a všeobecné účtovné zásady boli účtovnou jednotkou konzistentne</w:t>
      </w:r>
      <w:r w:rsidR="00F4619A" w:rsidRPr="00A31BBB">
        <w:rPr>
          <w:szCs w:val="18"/>
        </w:rPr>
        <w:t xml:space="preserve"> aplikované</w:t>
      </w:r>
      <w:r w:rsidR="00CD2EFC" w:rsidRPr="00A31BBB">
        <w:rPr>
          <w:szCs w:val="18"/>
        </w:rPr>
        <w:t>.</w:t>
      </w:r>
      <w:r w:rsidR="00BC7633" w:rsidRPr="00A31BBB">
        <w:rPr>
          <w:szCs w:val="18"/>
        </w:rPr>
        <w:t xml:space="preserve"> </w:t>
      </w:r>
    </w:p>
    <w:p w14:paraId="791667FA" w14:textId="77777777" w:rsidR="00BC7633" w:rsidRPr="00BC7633" w:rsidRDefault="00BC7633" w:rsidP="00FF5B38">
      <w:pPr>
        <w:pStyle w:val="BodyText"/>
        <w:ind w:left="0"/>
      </w:pPr>
    </w:p>
    <w:p w14:paraId="484215C2" w14:textId="25ED51EE" w:rsidR="000B20A7" w:rsidRDefault="00C716D5" w:rsidP="00FF5B38">
      <w:pPr>
        <w:pStyle w:val="Pismenka"/>
        <w:numPr>
          <w:ilvl w:val="0"/>
          <w:numId w:val="32"/>
        </w:numPr>
        <w:ind w:left="0" w:firstLine="0"/>
        <w:rPr>
          <w:szCs w:val="18"/>
        </w:rPr>
      </w:pPr>
      <w:r>
        <w:rPr>
          <w:szCs w:val="18"/>
        </w:rPr>
        <w:t>Informácie o charaktere a účele transakcií, ktoré sa neuvádzajú v</w:t>
      </w:r>
      <w:r w:rsidR="000B20A7">
        <w:rPr>
          <w:szCs w:val="18"/>
        </w:rPr>
        <w:t> </w:t>
      </w:r>
      <w:r>
        <w:rPr>
          <w:szCs w:val="18"/>
        </w:rPr>
        <w:t>súvahe</w:t>
      </w:r>
    </w:p>
    <w:p w14:paraId="395F8854" w14:textId="77777777" w:rsidR="000B20A7" w:rsidRDefault="000B20A7" w:rsidP="00FF5B38">
      <w:pPr>
        <w:pStyle w:val="Pismenka"/>
        <w:numPr>
          <w:ilvl w:val="0"/>
          <w:numId w:val="0"/>
        </w:numPr>
        <w:rPr>
          <w:szCs w:val="18"/>
        </w:rPr>
      </w:pPr>
    </w:p>
    <w:p w14:paraId="79166812" w14:textId="01801DBF" w:rsidR="00D32721" w:rsidRPr="000B20A7" w:rsidRDefault="00801541" w:rsidP="00FF5B38">
      <w:pPr>
        <w:pStyle w:val="Pismenka"/>
        <w:numPr>
          <w:ilvl w:val="0"/>
          <w:numId w:val="0"/>
        </w:numPr>
        <w:rPr>
          <w:szCs w:val="18"/>
        </w:rPr>
      </w:pPr>
      <w:r>
        <w:rPr>
          <w:b w:val="0"/>
          <w:szCs w:val="18"/>
        </w:rPr>
        <w:t>Viď bod E4</w:t>
      </w:r>
    </w:p>
    <w:p w14:paraId="79166813" w14:textId="77777777" w:rsidR="00D32721" w:rsidRDefault="00D32721" w:rsidP="00FF5B38">
      <w:pPr>
        <w:pStyle w:val="Pismenka"/>
        <w:numPr>
          <w:ilvl w:val="0"/>
          <w:numId w:val="0"/>
        </w:numPr>
        <w:rPr>
          <w:b w:val="0"/>
          <w:color w:val="00B0F0"/>
          <w:szCs w:val="18"/>
        </w:rPr>
      </w:pPr>
    </w:p>
    <w:p w14:paraId="79166814" w14:textId="77777777" w:rsidR="008261CF" w:rsidRPr="00A31BBB" w:rsidRDefault="008261CF" w:rsidP="00FF5B38">
      <w:pPr>
        <w:pStyle w:val="Pismenka"/>
        <w:numPr>
          <w:ilvl w:val="0"/>
          <w:numId w:val="32"/>
        </w:numPr>
        <w:ind w:left="0" w:firstLine="0"/>
        <w:rPr>
          <w:szCs w:val="18"/>
        </w:rPr>
      </w:pPr>
      <w:r w:rsidRPr="00A31BBB">
        <w:rPr>
          <w:szCs w:val="18"/>
        </w:rPr>
        <w:t>Použitie odhadov a úsudkov</w:t>
      </w:r>
    </w:p>
    <w:p w14:paraId="79166815" w14:textId="77777777" w:rsidR="008261CF" w:rsidRPr="00A31BBB" w:rsidRDefault="008261CF" w:rsidP="00FF5B38">
      <w:pPr>
        <w:pStyle w:val="BodyText"/>
        <w:ind w:left="0"/>
        <w:rPr>
          <w:szCs w:val="18"/>
        </w:rPr>
      </w:pPr>
      <w:r w:rsidRPr="00A31BBB">
        <w:rPr>
          <w:szCs w:val="18"/>
        </w:rPr>
        <w:t xml:space="preserve">Zostavenie účtovnej závierky </w:t>
      </w:r>
      <w:r w:rsidRPr="00953A9B">
        <w:rPr>
          <w:szCs w:val="18"/>
        </w:rPr>
        <w:t xml:space="preserve">si </w:t>
      </w:r>
      <w:r w:rsidRPr="00A31BBB">
        <w:rPr>
          <w:szCs w:val="18"/>
        </w:rPr>
        <w:t xml:space="preserve">vyžaduje, aby </w:t>
      </w:r>
      <w:r w:rsidR="000F1CF9">
        <w:rPr>
          <w:szCs w:val="18"/>
        </w:rPr>
        <w:t>manažment</w:t>
      </w:r>
      <w:r w:rsidRPr="00A31BBB">
        <w:rPr>
          <w:szCs w:val="18"/>
        </w:rPr>
        <w:t xml:space="preserve"> Spoločnosti urobil úsudky, odhady a predpoklady, ktoré ovplyvňujú aplikáciu účtovných </w:t>
      </w:r>
      <w:r w:rsidR="000F1CF9">
        <w:rPr>
          <w:szCs w:val="18"/>
        </w:rPr>
        <w:t>metód a účtovných zásad</w:t>
      </w:r>
      <w:r w:rsidRPr="00A31BBB">
        <w:rPr>
          <w:szCs w:val="18"/>
        </w:rPr>
        <w:t xml:space="preserve"> a hodnotu vykazovaného majetku, záväzkov, výnosov a nákladov. Odhady a súvisiace predpoklady sú založené na minulých skúsenostiach a iných rozličných faktoroch, považovaných za primerané okolnostiam, na základe ktorých sa formuje východisko pre posúdenie účtovných hodnôt majetku a záväzkov, ktoré nie sú zrejmé z iných zdrojov. Skutočné výsledky sa </w:t>
      </w:r>
      <w:r w:rsidR="000F1CF9">
        <w:rPr>
          <w:szCs w:val="18"/>
        </w:rPr>
        <w:t xml:space="preserve">preto </w:t>
      </w:r>
      <w:r w:rsidRPr="00A31BBB">
        <w:rPr>
          <w:szCs w:val="18"/>
        </w:rPr>
        <w:t>môžu líšiť od odhadov.</w:t>
      </w:r>
    </w:p>
    <w:p w14:paraId="79166816" w14:textId="77777777" w:rsidR="008261CF" w:rsidRPr="00A31BBB" w:rsidRDefault="008261CF" w:rsidP="00FF5B38">
      <w:pPr>
        <w:pStyle w:val="BodyText"/>
        <w:ind w:left="0"/>
        <w:rPr>
          <w:szCs w:val="18"/>
        </w:rPr>
      </w:pPr>
    </w:p>
    <w:p w14:paraId="79166817" w14:textId="77777777" w:rsidR="008261CF" w:rsidRDefault="008261CF" w:rsidP="00FF5B38">
      <w:pPr>
        <w:pStyle w:val="BodyText"/>
        <w:ind w:left="0"/>
        <w:rPr>
          <w:szCs w:val="18"/>
        </w:rPr>
      </w:pPr>
      <w:r w:rsidRPr="00A31BBB">
        <w:rPr>
          <w:szCs w:val="18"/>
        </w:rPr>
        <w:t xml:space="preserve">Odhady a súvisiace predpoklady sú neustále prehodnocované. Korekcie účtovných odhadov </w:t>
      </w:r>
      <w:r w:rsidR="00813301">
        <w:rPr>
          <w:szCs w:val="18"/>
        </w:rPr>
        <w:t xml:space="preserve">nie sú vykázané </w:t>
      </w:r>
      <w:r w:rsidR="000F1CF9">
        <w:rPr>
          <w:szCs w:val="18"/>
        </w:rPr>
        <w:t xml:space="preserve">retrospektívne, ale </w:t>
      </w:r>
      <w:r w:rsidRPr="00A31BBB">
        <w:rPr>
          <w:szCs w:val="18"/>
        </w:rPr>
        <w:t>sú vykázané  v období, v ktorom je odhad korigovaný, ak korekcia ovplyvňuje iba toto obdobie</w:t>
      </w:r>
      <w:r w:rsidR="008B79CE">
        <w:rPr>
          <w:szCs w:val="18"/>
        </w:rPr>
        <w:t>,</w:t>
      </w:r>
      <w:r w:rsidRPr="00A31BBB">
        <w:rPr>
          <w:szCs w:val="18"/>
        </w:rPr>
        <w:t xml:space="preserve"> alebo v období korekcie a v budúcich obdobiach, ak korekcia ovplyvňuje toto aj budúce obdobia. </w:t>
      </w:r>
    </w:p>
    <w:p w14:paraId="4A0FFF2F" w14:textId="77777777" w:rsidR="000B20A7" w:rsidRDefault="000B20A7" w:rsidP="00FF5B38">
      <w:pPr>
        <w:pStyle w:val="BodyText"/>
        <w:ind w:left="0"/>
        <w:rPr>
          <w:b/>
          <w:i/>
          <w:szCs w:val="18"/>
        </w:rPr>
      </w:pPr>
    </w:p>
    <w:p w14:paraId="6621A88F" w14:textId="2143680A" w:rsidR="000B20A7" w:rsidRDefault="000B20A7" w:rsidP="00FF5B38">
      <w:pPr>
        <w:spacing w:line="276" w:lineRule="auto"/>
        <w:rPr>
          <w:b/>
          <w:i/>
          <w:szCs w:val="18"/>
        </w:rPr>
      </w:pPr>
      <w:r w:rsidRPr="00D06026">
        <w:rPr>
          <w:b/>
          <w:i/>
          <w:szCs w:val="18"/>
        </w:rPr>
        <w:t>Úsudky</w:t>
      </w:r>
    </w:p>
    <w:p w14:paraId="0FFEB2DD" w14:textId="344C581B" w:rsidR="00264A3A" w:rsidRPr="000B20A7" w:rsidRDefault="000B20A7" w:rsidP="00FF5B38">
      <w:pPr>
        <w:spacing w:line="276" w:lineRule="auto"/>
        <w:rPr>
          <w:b/>
          <w:i/>
          <w:szCs w:val="18"/>
        </w:rPr>
      </w:pPr>
      <w:r w:rsidRPr="00E02DC8">
        <w:rPr>
          <w:sz w:val="18"/>
          <w:szCs w:val="18"/>
        </w:rPr>
        <w:t>V súvislosti s aplikáciou účtovných metód a účtovných zásad Spoločnosti nie sú potrebné také úsudky, ktoré by mali významný dopad na hodnoty vykázané v účtovnej závierke.</w:t>
      </w:r>
    </w:p>
    <w:p w14:paraId="79166828" w14:textId="77777777" w:rsidR="00D07F5A" w:rsidRDefault="00D07F5A" w:rsidP="00FF5B38">
      <w:pPr>
        <w:pStyle w:val="BodyText"/>
        <w:ind w:left="0"/>
        <w:rPr>
          <w:szCs w:val="18"/>
        </w:rPr>
      </w:pPr>
    </w:p>
    <w:p w14:paraId="79166829" w14:textId="77777777" w:rsidR="004C09B5" w:rsidRPr="00D06026" w:rsidRDefault="004C09B5" w:rsidP="00FF5B38">
      <w:pPr>
        <w:pStyle w:val="BodyText"/>
        <w:spacing w:after="120"/>
        <w:ind w:left="0"/>
        <w:rPr>
          <w:b/>
          <w:i/>
          <w:szCs w:val="18"/>
        </w:rPr>
      </w:pPr>
      <w:r w:rsidRPr="00D06026">
        <w:rPr>
          <w:b/>
          <w:i/>
          <w:szCs w:val="18"/>
        </w:rPr>
        <w:t>Neistoty v odhadoch a predpokladoch</w:t>
      </w:r>
    </w:p>
    <w:p w14:paraId="79166839" w14:textId="2395610E" w:rsidR="00A777E1" w:rsidRPr="000B20A7" w:rsidRDefault="000B20A7" w:rsidP="00FF5B38">
      <w:pPr>
        <w:spacing w:line="276" w:lineRule="auto"/>
        <w:rPr>
          <w:sz w:val="18"/>
          <w:szCs w:val="18"/>
        </w:rPr>
      </w:pPr>
      <w:r w:rsidRPr="000B20A7">
        <w:rPr>
          <w:sz w:val="18"/>
          <w:szCs w:val="18"/>
        </w:rPr>
        <w:t>Spoločnosť neidentifikovala takú neistotu v odhadoch a predpokladoch, pri ktorej by existovalo signifikantné riziko, že by mohla viesť k ich významnej úprave v nasledujúcom účtovnom období.</w:t>
      </w:r>
    </w:p>
    <w:p w14:paraId="1E3CA116" w14:textId="77777777" w:rsidR="0040334F" w:rsidRPr="00B50225" w:rsidRDefault="0040334F" w:rsidP="00FF5B38">
      <w:pPr>
        <w:pStyle w:val="ListBullet"/>
        <w:numPr>
          <w:ilvl w:val="0"/>
          <w:numId w:val="0"/>
        </w:numPr>
        <w:rPr>
          <w:szCs w:val="18"/>
        </w:rPr>
      </w:pPr>
    </w:p>
    <w:p w14:paraId="7916683A" w14:textId="77777777" w:rsidR="004D3B4A" w:rsidRPr="00B50225" w:rsidRDefault="004D3B4A" w:rsidP="00FF5B38">
      <w:pPr>
        <w:pStyle w:val="Pismenka"/>
        <w:numPr>
          <w:ilvl w:val="0"/>
          <w:numId w:val="32"/>
        </w:numPr>
        <w:ind w:left="0" w:firstLine="0"/>
        <w:rPr>
          <w:szCs w:val="18"/>
        </w:rPr>
      </w:pPr>
      <w:r w:rsidRPr="00B50225">
        <w:rPr>
          <w:szCs w:val="18"/>
        </w:rPr>
        <w:t xml:space="preserve">Dlhodobý </w:t>
      </w:r>
      <w:r w:rsidR="0009657F">
        <w:rPr>
          <w:szCs w:val="18"/>
        </w:rPr>
        <w:t>ne</w:t>
      </w:r>
      <w:r w:rsidRPr="00B50225">
        <w:rPr>
          <w:szCs w:val="18"/>
        </w:rPr>
        <w:t>hmotný majetok</w:t>
      </w:r>
      <w:r w:rsidR="002C2178">
        <w:rPr>
          <w:szCs w:val="18"/>
        </w:rPr>
        <w:t xml:space="preserve"> a dlhodobý hmotný majetok</w:t>
      </w:r>
    </w:p>
    <w:p w14:paraId="080C549A" w14:textId="77777777" w:rsidR="000B20A7" w:rsidRPr="009C0E8B" w:rsidRDefault="000B20A7" w:rsidP="00FF5B38">
      <w:pPr>
        <w:pStyle w:val="Pismenka"/>
        <w:numPr>
          <w:ilvl w:val="0"/>
          <w:numId w:val="0"/>
        </w:numPr>
        <w:rPr>
          <w:b w:val="0"/>
        </w:rPr>
      </w:pPr>
      <w:r w:rsidRPr="00E269FA">
        <w:rPr>
          <w:b w:val="0"/>
        </w:rPr>
        <w:t>Dlhodobý majetok nakupovaný sa oceňuje obstarávacou cenou, ktorá zahŕňa cenu obstarania a náklady súvisiace s obstaraním (clo, pre</w:t>
      </w:r>
      <w:r>
        <w:rPr>
          <w:b w:val="0"/>
        </w:rPr>
        <w:t xml:space="preserve">pravu, montáž, poistné a pod.), </w:t>
      </w:r>
      <w:r w:rsidRPr="009C0E8B">
        <w:rPr>
          <w:b w:val="0"/>
          <w:szCs w:val="18"/>
        </w:rPr>
        <w:t>zníženú o dobropisy, skontá, rabaty, zľavy z ceny, bonusy a pod.</w:t>
      </w:r>
    </w:p>
    <w:p w14:paraId="5C164679" w14:textId="77777777" w:rsidR="000B20A7" w:rsidRPr="00E269FA" w:rsidRDefault="000B20A7" w:rsidP="00FF5B38">
      <w:pPr>
        <w:pStyle w:val="Pismenka"/>
        <w:numPr>
          <w:ilvl w:val="0"/>
          <w:numId w:val="0"/>
        </w:numPr>
        <w:rPr>
          <w:b w:val="0"/>
        </w:rPr>
      </w:pPr>
    </w:p>
    <w:p w14:paraId="5D9A8871" w14:textId="77777777" w:rsidR="000B20A7" w:rsidRDefault="000B20A7" w:rsidP="00FF5B38">
      <w:pPr>
        <w:pStyle w:val="BodyText"/>
        <w:ind w:left="0"/>
      </w:pPr>
      <w:r>
        <w:t>Súčasťou obstarávacej ceny dlhodobého hmotného majetku nie sú úroky z cudzích zdrojov ani realizované kurzové rozdiely, ktoré vznikli do momentu uvedenia dlhodobého majetku do používania.</w:t>
      </w:r>
    </w:p>
    <w:p w14:paraId="0C7133E4" w14:textId="77777777" w:rsidR="000B20A7" w:rsidRDefault="000B20A7" w:rsidP="00FF5B38">
      <w:pPr>
        <w:pStyle w:val="BodyText"/>
        <w:tabs>
          <w:tab w:val="left" w:pos="2282"/>
        </w:tabs>
        <w:ind w:left="0"/>
      </w:pPr>
      <w:r>
        <w:tab/>
      </w:r>
    </w:p>
    <w:p w14:paraId="6DE06753" w14:textId="77777777" w:rsidR="000B20A7" w:rsidRDefault="000B20A7" w:rsidP="00FF5B38">
      <w:pPr>
        <w:pStyle w:val="BodyText"/>
        <w:ind w:left="0"/>
      </w:pPr>
      <w:r>
        <w:t>Súčasťou obstarávacej ceny dlhodobého nehmotného majetku nie sú úroky z cudzích zdrojov, ktoré vznikli do momentu zaradenia dlhodobého nehmotného majetku do používania.</w:t>
      </w:r>
    </w:p>
    <w:p w14:paraId="54E8CF84" w14:textId="77777777" w:rsidR="000B20A7" w:rsidRDefault="000B20A7" w:rsidP="00FF5B38">
      <w:pPr>
        <w:pStyle w:val="BodyText"/>
        <w:ind w:left="0"/>
      </w:pPr>
    </w:p>
    <w:p w14:paraId="026DD83E" w14:textId="77777777" w:rsidR="000B20A7" w:rsidRPr="00E269FA" w:rsidRDefault="000B20A7" w:rsidP="00FF5B38">
      <w:pPr>
        <w:pStyle w:val="Pismenka"/>
        <w:numPr>
          <w:ilvl w:val="0"/>
          <w:numId w:val="0"/>
        </w:numPr>
        <w:rPr>
          <w:b w:val="0"/>
        </w:rPr>
      </w:pPr>
      <w:r w:rsidRPr="00E269FA">
        <w:rPr>
          <w:b w:val="0"/>
        </w:rPr>
        <w:t>Odpisy dlhodobého nehmotného majetku sú stanovené vychádzajúc z predpokladanej doby jeho používania a predpokladaného priebehu jeho opotrebenia. Odpisovať sa začína prvým dňom mesiaca nasledujúceho po uvedení dlhodobého majetku do používania. Drobný dlhodobý nehmotný majetok, ktorého obstarávacia cena (resp. vlastné náklady) je 2 400 EUR a nižšia, sa odpisuje jednorazovo pri uvedení do používania. Predpokladaná doba používania, metóda odpisovania a odpisová sadzba sú uvedené v nasledujúcej tabuľke:</w:t>
      </w:r>
    </w:p>
    <w:p w14:paraId="4B0D7B78" w14:textId="77777777" w:rsidR="000B20A7" w:rsidRDefault="000B20A7" w:rsidP="00FF5B38">
      <w:pPr>
        <w:pStyle w:val="BodyText"/>
        <w:ind w:left="0"/>
      </w:pPr>
    </w:p>
    <w:tbl>
      <w:tblPr>
        <w:tblW w:w="8817" w:type="dxa"/>
        <w:tblInd w:w="456" w:type="dxa"/>
        <w:tblCellMar>
          <w:left w:w="30" w:type="dxa"/>
          <w:right w:w="30" w:type="dxa"/>
        </w:tblCellMar>
        <w:tblLook w:val="0000" w:firstRow="0" w:lastRow="0" w:firstColumn="0" w:lastColumn="0" w:noHBand="0" w:noVBand="0"/>
      </w:tblPr>
      <w:tblGrid>
        <w:gridCol w:w="2901"/>
        <w:gridCol w:w="80"/>
        <w:gridCol w:w="336"/>
        <w:gridCol w:w="1544"/>
        <w:gridCol w:w="222"/>
        <w:gridCol w:w="222"/>
        <w:gridCol w:w="1357"/>
        <w:gridCol w:w="222"/>
        <w:gridCol w:w="238"/>
        <w:gridCol w:w="1457"/>
        <w:gridCol w:w="238"/>
      </w:tblGrid>
      <w:tr w:rsidR="000B20A7" w14:paraId="638F6711" w14:textId="77777777" w:rsidTr="000B20A7">
        <w:trPr>
          <w:gridAfter w:val="1"/>
          <w:wAfter w:w="238" w:type="dxa"/>
          <w:trHeight w:val="250"/>
        </w:trPr>
        <w:tc>
          <w:tcPr>
            <w:tcW w:w="2981" w:type="dxa"/>
            <w:gridSpan w:val="2"/>
          </w:tcPr>
          <w:p w14:paraId="5F46863B" w14:textId="77777777" w:rsidR="000B20A7" w:rsidRDefault="000B20A7" w:rsidP="00FF5B38">
            <w:pPr>
              <w:pStyle w:val="Tabulka"/>
            </w:pPr>
            <w:r>
              <w:br w:type="page"/>
            </w:r>
          </w:p>
        </w:tc>
        <w:tc>
          <w:tcPr>
            <w:tcW w:w="2102" w:type="dxa"/>
            <w:gridSpan w:val="3"/>
          </w:tcPr>
          <w:p w14:paraId="2F987BE6" w14:textId="77777777" w:rsidR="000B20A7" w:rsidRDefault="000B20A7" w:rsidP="00FF5B38">
            <w:pPr>
              <w:pStyle w:val="Tabulka"/>
              <w:jc w:val="center"/>
            </w:pPr>
            <w:r>
              <w:t>Predpokladaná</w:t>
            </w:r>
          </w:p>
        </w:tc>
        <w:tc>
          <w:tcPr>
            <w:tcW w:w="222" w:type="dxa"/>
          </w:tcPr>
          <w:p w14:paraId="07D5E0B4" w14:textId="77777777" w:rsidR="000B20A7" w:rsidRDefault="000B20A7" w:rsidP="00FF5B38">
            <w:pPr>
              <w:pStyle w:val="Tabulka"/>
              <w:jc w:val="center"/>
            </w:pPr>
          </w:p>
        </w:tc>
        <w:tc>
          <w:tcPr>
            <w:tcW w:w="1357" w:type="dxa"/>
          </w:tcPr>
          <w:p w14:paraId="331A0B12" w14:textId="77777777" w:rsidR="000B20A7" w:rsidRDefault="000B20A7" w:rsidP="00FF5B38">
            <w:pPr>
              <w:pStyle w:val="Tabulka"/>
              <w:jc w:val="center"/>
            </w:pPr>
            <w:r>
              <w:t>Metóda</w:t>
            </w:r>
          </w:p>
        </w:tc>
        <w:tc>
          <w:tcPr>
            <w:tcW w:w="222" w:type="dxa"/>
          </w:tcPr>
          <w:p w14:paraId="0927756E" w14:textId="77777777" w:rsidR="000B20A7" w:rsidRDefault="000B20A7" w:rsidP="00FF5B38">
            <w:pPr>
              <w:pStyle w:val="Tabulka"/>
              <w:jc w:val="center"/>
            </w:pPr>
          </w:p>
        </w:tc>
        <w:tc>
          <w:tcPr>
            <w:tcW w:w="1695" w:type="dxa"/>
            <w:gridSpan w:val="2"/>
          </w:tcPr>
          <w:p w14:paraId="49D09FCD" w14:textId="77777777" w:rsidR="000B20A7" w:rsidRDefault="000B20A7" w:rsidP="00FF5B38">
            <w:pPr>
              <w:pStyle w:val="Tabulka"/>
              <w:jc w:val="center"/>
            </w:pPr>
            <w:r>
              <w:t>Ročná odpisová</w:t>
            </w:r>
          </w:p>
        </w:tc>
      </w:tr>
      <w:tr w:rsidR="000B20A7" w14:paraId="61FBA9D2" w14:textId="77777777" w:rsidTr="000B20A7">
        <w:trPr>
          <w:gridAfter w:val="1"/>
          <w:wAfter w:w="238" w:type="dxa"/>
          <w:trHeight w:val="250"/>
        </w:trPr>
        <w:tc>
          <w:tcPr>
            <w:tcW w:w="2901" w:type="dxa"/>
            <w:tcBorders>
              <w:bottom w:val="single" w:sz="4" w:space="0" w:color="auto"/>
            </w:tcBorders>
          </w:tcPr>
          <w:p w14:paraId="0F71F116" w14:textId="77777777" w:rsidR="000B20A7" w:rsidRDefault="000B20A7" w:rsidP="00FF5B38">
            <w:pPr>
              <w:pStyle w:val="Tabulka"/>
            </w:pPr>
          </w:p>
        </w:tc>
        <w:tc>
          <w:tcPr>
            <w:tcW w:w="80" w:type="dxa"/>
            <w:tcBorders>
              <w:bottom w:val="single" w:sz="4" w:space="0" w:color="auto"/>
            </w:tcBorders>
          </w:tcPr>
          <w:p w14:paraId="213AA0C7" w14:textId="77777777" w:rsidR="000B20A7" w:rsidRDefault="000B20A7" w:rsidP="00FF5B38">
            <w:pPr>
              <w:pStyle w:val="Tabulka"/>
            </w:pPr>
          </w:p>
        </w:tc>
        <w:tc>
          <w:tcPr>
            <w:tcW w:w="2102" w:type="dxa"/>
            <w:gridSpan w:val="3"/>
            <w:tcBorders>
              <w:bottom w:val="single" w:sz="4" w:space="0" w:color="auto"/>
            </w:tcBorders>
          </w:tcPr>
          <w:p w14:paraId="6136A637" w14:textId="77777777" w:rsidR="000B20A7" w:rsidRDefault="000B20A7" w:rsidP="00FF5B38">
            <w:pPr>
              <w:pStyle w:val="Tabulka"/>
              <w:jc w:val="center"/>
            </w:pPr>
            <w:r>
              <w:t>doba používania v rokoch</w:t>
            </w:r>
          </w:p>
        </w:tc>
        <w:tc>
          <w:tcPr>
            <w:tcW w:w="222" w:type="dxa"/>
            <w:tcBorders>
              <w:bottom w:val="single" w:sz="4" w:space="0" w:color="auto"/>
            </w:tcBorders>
          </w:tcPr>
          <w:p w14:paraId="08938777" w14:textId="77777777" w:rsidR="000B20A7" w:rsidRDefault="000B20A7" w:rsidP="00FF5B38">
            <w:pPr>
              <w:pStyle w:val="Tabulka"/>
              <w:jc w:val="center"/>
            </w:pPr>
          </w:p>
        </w:tc>
        <w:tc>
          <w:tcPr>
            <w:tcW w:w="1357" w:type="dxa"/>
            <w:tcBorders>
              <w:bottom w:val="single" w:sz="4" w:space="0" w:color="auto"/>
            </w:tcBorders>
          </w:tcPr>
          <w:p w14:paraId="1EC0A0E5" w14:textId="77777777" w:rsidR="000B20A7" w:rsidRDefault="000B20A7" w:rsidP="00FF5B38">
            <w:pPr>
              <w:pStyle w:val="Tabulka"/>
              <w:jc w:val="center"/>
            </w:pPr>
            <w:r>
              <w:t>odpisovania</w:t>
            </w:r>
          </w:p>
        </w:tc>
        <w:tc>
          <w:tcPr>
            <w:tcW w:w="222" w:type="dxa"/>
            <w:tcBorders>
              <w:bottom w:val="single" w:sz="4" w:space="0" w:color="auto"/>
            </w:tcBorders>
          </w:tcPr>
          <w:p w14:paraId="5EE941AA" w14:textId="77777777" w:rsidR="000B20A7" w:rsidRDefault="000B20A7" w:rsidP="00FF5B38">
            <w:pPr>
              <w:pStyle w:val="Tabulka"/>
              <w:jc w:val="center"/>
            </w:pPr>
          </w:p>
        </w:tc>
        <w:tc>
          <w:tcPr>
            <w:tcW w:w="1695" w:type="dxa"/>
            <w:gridSpan w:val="2"/>
            <w:tcBorders>
              <w:bottom w:val="single" w:sz="4" w:space="0" w:color="auto"/>
            </w:tcBorders>
          </w:tcPr>
          <w:p w14:paraId="3588F3BF" w14:textId="77777777" w:rsidR="000B20A7" w:rsidRDefault="000B20A7" w:rsidP="00FF5B38">
            <w:pPr>
              <w:pStyle w:val="Tabulka"/>
              <w:jc w:val="center"/>
            </w:pPr>
            <w:r>
              <w:t>sadzba v %</w:t>
            </w:r>
          </w:p>
        </w:tc>
      </w:tr>
      <w:tr w:rsidR="000B20A7" w14:paraId="4F99E028" w14:textId="77777777" w:rsidTr="000B20A7">
        <w:trPr>
          <w:trHeight w:val="250"/>
        </w:trPr>
        <w:tc>
          <w:tcPr>
            <w:tcW w:w="3317" w:type="dxa"/>
            <w:gridSpan w:val="3"/>
          </w:tcPr>
          <w:p w14:paraId="0EAEC96A" w14:textId="77777777" w:rsidR="000B20A7" w:rsidRDefault="000B20A7" w:rsidP="00FF5B38">
            <w:pPr>
              <w:pStyle w:val="Tabulka"/>
            </w:pPr>
            <w:r>
              <w:t>Softvér</w:t>
            </w:r>
          </w:p>
        </w:tc>
        <w:tc>
          <w:tcPr>
            <w:tcW w:w="1544" w:type="dxa"/>
          </w:tcPr>
          <w:p w14:paraId="62719F1A" w14:textId="77777777" w:rsidR="000B20A7" w:rsidRDefault="000B20A7" w:rsidP="00FF5B38">
            <w:pPr>
              <w:pStyle w:val="Tabulka"/>
              <w:jc w:val="center"/>
            </w:pPr>
            <w:r>
              <w:t>5</w:t>
            </w:r>
          </w:p>
        </w:tc>
        <w:tc>
          <w:tcPr>
            <w:tcW w:w="222" w:type="dxa"/>
          </w:tcPr>
          <w:p w14:paraId="3BF1A01B" w14:textId="77777777" w:rsidR="000B20A7" w:rsidRDefault="000B20A7" w:rsidP="00FF5B38">
            <w:pPr>
              <w:pStyle w:val="Tabulka"/>
              <w:jc w:val="center"/>
            </w:pPr>
          </w:p>
        </w:tc>
        <w:tc>
          <w:tcPr>
            <w:tcW w:w="1579" w:type="dxa"/>
            <w:gridSpan w:val="2"/>
          </w:tcPr>
          <w:p w14:paraId="3F9808B8" w14:textId="77777777" w:rsidR="000B20A7" w:rsidRDefault="000B20A7" w:rsidP="00FF5B38">
            <w:pPr>
              <w:pStyle w:val="Tabulka"/>
              <w:jc w:val="center"/>
            </w:pPr>
            <w:r>
              <w:t>lineárna</w:t>
            </w:r>
          </w:p>
        </w:tc>
        <w:tc>
          <w:tcPr>
            <w:tcW w:w="460" w:type="dxa"/>
            <w:gridSpan w:val="2"/>
          </w:tcPr>
          <w:p w14:paraId="46935DAD" w14:textId="77777777" w:rsidR="000B20A7" w:rsidRDefault="000B20A7" w:rsidP="00FF5B38">
            <w:pPr>
              <w:pStyle w:val="Tabulka"/>
              <w:jc w:val="center"/>
            </w:pPr>
          </w:p>
        </w:tc>
        <w:tc>
          <w:tcPr>
            <w:tcW w:w="1695" w:type="dxa"/>
            <w:gridSpan w:val="2"/>
          </w:tcPr>
          <w:p w14:paraId="1E7D7FBB" w14:textId="77777777" w:rsidR="000B20A7" w:rsidRDefault="000B20A7" w:rsidP="00FF5B38">
            <w:pPr>
              <w:pStyle w:val="Tabulka"/>
              <w:jc w:val="center"/>
            </w:pPr>
            <w:r>
              <w:t>20</w:t>
            </w:r>
          </w:p>
        </w:tc>
      </w:tr>
      <w:tr w:rsidR="000B20A7" w14:paraId="11BC0F95" w14:textId="77777777" w:rsidTr="000B20A7">
        <w:trPr>
          <w:trHeight w:val="250"/>
        </w:trPr>
        <w:tc>
          <w:tcPr>
            <w:tcW w:w="3317" w:type="dxa"/>
            <w:gridSpan w:val="3"/>
          </w:tcPr>
          <w:p w14:paraId="5D393359" w14:textId="77777777" w:rsidR="000B20A7" w:rsidRDefault="000B20A7" w:rsidP="00FF5B38">
            <w:pPr>
              <w:pStyle w:val="Tabulka"/>
            </w:pPr>
          </w:p>
        </w:tc>
        <w:tc>
          <w:tcPr>
            <w:tcW w:w="1544" w:type="dxa"/>
          </w:tcPr>
          <w:p w14:paraId="7673CED8" w14:textId="77777777" w:rsidR="000B20A7" w:rsidRDefault="000B20A7" w:rsidP="00FF5B38">
            <w:pPr>
              <w:pStyle w:val="Tabulka"/>
              <w:jc w:val="center"/>
            </w:pPr>
          </w:p>
        </w:tc>
        <w:tc>
          <w:tcPr>
            <w:tcW w:w="222" w:type="dxa"/>
          </w:tcPr>
          <w:p w14:paraId="53D33BCA" w14:textId="77777777" w:rsidR="000B20A7" w:rsidRDefault="000B20A7" w:rsidP="00FF5B38">
            <w:pPr>
              <w:pStyle w:val="Tabulka"/>
              <w:jc w:val="center"/>
            </w:pPr>
          </w:p>
        </w:tc>
        <w:tc>
          <w:tcPr>
            <w:tcW w:w="1579" w:type="dxa"/>
            <w:gridSpan w:val="2"/>
          </w:tcPr>
          <w:p w14:paraId="69A99005" w14:textId="77777777" w:rsidR="000B20A7" w:rsidRDefault="000B20A7" w:rsidP="00FF5B38">
            <w:pPr>
              <w:pStyle w:val="Tabulka"/>
              <w:jc w:val="center"/>
            </w:pPr>
          </w:p>
        </w:tc>
        <w:tc>
          <w:tcPr>
            <w:tcW w:w="460" w:type="dxa"/>
            <w:gridSpan w:val="2"/>
          </w:tcPr>
          <w:p w14:paraId="2906EF47" w14:textId="77777777" w:rsidR="000B20A7" w:rsidRDefault="000B20A7" w:rsidP="00FF5B38">
            <w:pPr>
              <w:pStyle w:val="Tabulka"/>
              <w:jc w:val="center"/>
            </w:pPr>
          </w:p>
        </w:tc>
        <w:tc>
          <w:tcPr>
            <w:tcW w:w="1695" w:type="dxa"/>
            <w:gridSpan w:val="2"/>
          </w:tcPr>
          <w:p w14:paraId="0A163A02" w14:textId="77777777" w:rsidR="000B20A7" w:rsidRDefault="000B20A7" w:rsidP="00FF5B38">
            <w:pPr>
              <w:pStyle w:val="Tabulka"/>
              <w:jc w:val="center"/>
            </w:pPr>
          </w:p>
        </w:tc>
      </w:tr>
    </w:tbl>
    <w:p w14:paraId="76AE8B16" w14:textId="77777777" w:rsidR="000B20A7" w:rsidRDefault="000B20A7" w:rsidP="00FF5B38">
      <w:pPr>
        <w:pStyle w:val="BodyText"/>
        <w:ind w:left="0"/>
      </w:pPr>
      <w:r>
        <w:lastRenderedPageBreak/>
        <w:t>Odpisy dlhodobého hmotného majetku sú stanovené vychádzajúc z predpokladanej doby jeho používania a predpokladaného priebehu jeho opotrebenia. Odpisovať sa začína prvým dňom mesiaca nasledujúceho po uvedení dlhodobého majetku do používania. Drobný dlhodobý hmotný majetok, ktorého obstarávacia cena (resp. vlastné náklady) je 1 700 EUR a nižšia, sa odpisuje jednorazovo pri uvedení do používania. Pozemky sa neodpisujú. Predpokladaná doba používania, metóda odpisovania a odpisová sadzba sú uvedené v nasledujúcej tabuľke:</w:t>
      </w:r>
    </w:p>
    <w:p w14:paraId="211AC188" w14:textId="77777777" w:rsidR="000B20A7" w:rsidRDefault="000B20A7" w:rsidP="00FF5B38">
      <w:pPr>
        <w:pStyle w:val="BodyText"/>
        <w:tabs>
          <w:tab w:val="num" w:pos="360"/>
        </w:tabs>
        <w:ind w:left="284"/>
      </w:pPr>
    </w:p>
    <w:p w14:paraId="1A7F3FAC" w14:textId="33186CC6" w:rsidR="000B20A7" w:rsidRDefault="000B20A7" w:rsidP="00FF5B38">
      <w:pPr>
        <w:pStyle w:val="BodyText"/>
        <w:tabs>
          <w:tab w:val="num" w:pos="360"/>
        </w:tabs>
        <w:ind w:left="284"/>
      </w:pPr>
    </w:p>
    <w:p w14:paraId="4B11B6E7" w14:textId="77777777" w:rsidR="0081086C" w:rsidRDefault="0081086C" w:rsidP="00FF5B38">
      <w:pPr>
        <w:pStyle w:val="BodyText"/>
        <w:tabs>
          <w:tab w:val="num" w:pos="360"/>
        </w:tabs>
        <w:ind w:left="284"/>
      </w:pPr>
    </w:p>
    <w:tbl>
      <w:tblPr>
        <w:tblW w:w="8788" w:type="dxa"/>
        <w:tblInd w:w="456" w:type="dxa"/>
        <w:tblLayout w:type="fixed"/>
        <w:tblCellMar>
          <w:left w:w="30" w:type="dxa"/>
          <w:right w:w="30" w:type="dxa"/>
        </w:tblCellMar>
        <w:tblLook w:val="0000" w:firstRow="0" w:lastRow="0" w:firstColumn="0" w:lastColumn="0" w:noHBand="0" w:noVBand="0"/>
      </w:tblPr>
      <w:tblGrid>
        <w:gridCol w:w="2976"/>
        <w:gridCol w:w="142"/>
        <w:gridCol w:w="1985"/>
        <w:gridCol w:w="141"/>
        <w:gridCol w:w="1701"/>
        <w:gridCol w:w="142"/>
        <w:gridCol w:w="1701"/>
      </w:tblGrid>
      <w:tr w:rsidR="000B20A7" w14:paraId="5D084CCB" w14:textId="77777777" w:rsidTr="00D16FBF">
        <w:trPr>
          <w:trHeight w:val="250"/>
        </w:trPr>
        <w:tc>
          <w:tcPr>
            <w:tcW w:w="3118" w:type="dxa"/>
            <w:gridSpan w:val="2"/>
          </w:tcPr>
          <w:p w14:paraId="1EBA64FB" w14:textId="77777777" w:rsidR="000B20A7" w:rsidRDefault="000B20A7" w:rsidP="00FF5B38">
            <w:pPr>
              <w:pStyle w:val="Tabulka"/>
              <w:ind w:left="284"/>
            </w:pPr>
          </w:p>
        </w:tc>
        <w:tc>
          <w:tcPr>
            <w:tcW w:w="1985" w:type="dxa"/>
          </w:tcPr>
          <w:p w14:paraId="6FC0AD33" w14:textId="77777777" w:rsidR="000B20A7" w:rsidRDefault="000B20A7" w:rsidP="00FF5B38">
            <w:pPr>
              <w:pStyle w:val="Tabulka"/>
              <w:ind w:left="284"/>
              <w:jc w:val="center"/>
            </w:pPr>
            <w:r>
              <w:t>Predpokladaná</w:t>
            </w:r>
          </w:p>
        </w:tc>
        <w:tc>
          <w:tcPr>
            <w:tcW w:w="141" w:type="dxa"/>
          </w:tcPr>
          <w:p w14:paraId="4DC16A53" w14:textId="77777777" w:rsidR="000B20A7" w:rsidRDefault="000B20A7" w:rsidP="00FF5B38">
            <w:pPr>
              <w:pStyle w:val="Tabulka"/>
              <w:ind w:left="284"/>
              <w:jc w:val="center"/>
            </w:pPr>
          </w:p>
        </w:tc>
        <w:tc>
          <w:tcPr>
            <w:tcW w:w="1701" w:type="dxa"/>
          </w:tcPr>
          <w:p w14:paraId="1018C21B" w14:textId="77777777" w:rsidR="000B20A7" w:rsidRDefault="000B20A7" w:rsidP="00FF5B38">
            <w:pPr>
              <w:pStyle w:val="Tabulka"/>
              <w:ind w:left="284"/>
              <w:jc w:val="center"/>
            </w:pPr>
            <w:r>
              <w:t>Metóda</w:t>
            </w:r>
          </w:p>
        </w:tc>
        <w:tc>
          <w:tcPr>
            <w:tcW w:w="142" w:type="dxa"/>
          </w:tcPr>
          <w:p w14:paraId="20DB3205" w14:textId="77777777" w:rsidR="000B20A7" w:rsidRDefault="000B20A7" w:rsidP="00FF5B38">
            <w:pPr>
              <w:pStyle w:val="Tabulka"/>
              <w:ind w:left="284"/>
              <w:jc w:val="center"/>
            </w:pPr>
          </w:p>
        </w:tc>
        <w:tc>
          <w:tcPr>
            <w:tcW w:w="1701" w:type="dxa"/>
          </w:tcPr>
          <w:p w14:paraId="141AA3BD" w14:textId="77777777" w:rsidR="000B20A7" w:rsidRDefault="000B20A7" w:rsidP="00FF5B38">
            <w:pPr>
              <w:pStyle w:val="Tabulka"/>
              <w:ind w:left="284"/>
              <w:jc w:val="center"/>
            </w:pPr>
            <w:r>
              <w:t>Ročná odpisová</w:t>
            </w:r>
          </w:p>
        </w:tc>
      </w:tr>
      <w:tr w:rsidR="000B20A7" w14:paraId="45D15B2F" w14:textId="77777777" w:rsidTr="00D16FBF">
        <w:trPr>
          <w:trHeight w:val="250"/>
        </w:trPr>
        <w:tc>
          <w:tcPr>
            <w:tcW w:w="2976" w:type="dxa"/>
            <w:tcBorders>
              <w:bottom w:val="single" w:sz="4" w:space="0" w:color="auto"/>
            </w:tcBorders>
          </w:tcPr>
          <w:p w14:paraId="2276FE5C" w14:textId="77777777" w:rsidR="000B20A7" w:rsidRDefault="000B20A7" w:rsidP="00FF5B38">
            <w:pPr>
              <w:pStyle w:val="Tabulka"/>
              <w:ind w:left="284"/>
            </w:pPr>
          </w:p>
        </w:tc>
        <w:tc>
          <w:tcPr>
            <w:tcW w:w="142" w:type="dxa"/>
            <w:tcBorders>
              <w:bottom w:val="single" w:sz="4" w:space="0" w:color="auto"/>
            </w:tcBorders>
          </w:tcPr>
          <w:p w14:paraId="4A08D781" w14:textId="77777777" w:rsidR="000B20A7" w:rsidRDefault="000B20A7" w:rsidP="00FF5B38">
            <w:pPr>
              <w:pStyle w:val="Tabulka"/>
              <w:ind w:left="284"/>
            </w:pPr>
          </w:p>
        </w:tc>
        <w:tc>
          <w:tcPr>
            <w:tcW w:w="1985" w:type="dxa"/>
            <w:tcBorders>
              <w:bottom w:val="single" w:sz="4" w:space="0" w:color="auto"/>
            </w:tcBorders>
          </w:tcPr>
          <w:p w14:paraId="50403FA9" w14:textId="77777777" w:rsidR="000B20A7" w:rsidRDefault="000B20A7" w:rsidP="00FF5B38">
            <w:pPr>
              <w:pStyle w:val="Tabulka"/>
              <w:ind w:left="284"/>
              <w:jc w:val="center"/>
            </w:pPr>
            <w:r>
              <w:t>doba používania v rokoch</w:t>
            </w:r>
          </w:p>
        </w:tc>
        <w:tc>
          <w:tcPr>
            <w:tcW w:w="141" w:type="dxa"/>
            <w:tcBorders>
              <w:bottom w:val="single" w:sz="4" w:space="0" w:color="auto"/>
            </w:tcBorders>
          </w:tcPr>
          <w:p w14:paraId="4BD72164" w14:textId="77777777" w:rsidR="000B20A7" w:rsidRDefault="000B20A7" w:rsidP="00FF5B38">
            <w:pPr>
              <w:pStyle w:val="Tabulka"/>
              <w:ind w:left="284"/>
              <w:jc w:val="center"/>
            </w:pPr>
          </w:p>
        </w:tc>
        <w:tc>
          <w:tcPr>
            <w:tcW w:w="1701" w:type="dxa"/>
            <w:tcBorders>
              <w:bottom w:val="single" w:sz="4" w:space="0" w:color="auto"/>
            </w:tcBorders>
          </w:tcPr>
          <w:p w14:paraId="1728E1DB" w14:textId="77777777" w:rsidR="000B20A7" w:rsidRDefault="000B20A7" w:rsidP="00FF5B38">
            <w:pPr>
              <w:pStyle w:val="Tabulka"/>
              <w:ind w:left="284"/>
              <w:jc w:val="center"/>
            </w:pPr>
            <w:r>
              <w:t>odpisovania</w:t>
            </w:r>
          </w:p>
        </w:tc>
        <w:tc>
          <w:tcPr>
            <w:tcW w:w="142" w:type="dxa"/>
            <w:tcBorders>
              <w:bottom w:val="single" w:sz="4" w:space="0" w:color="auto"/>
            </w:tcBorders>
          </w:tcPr>
          <w:p w14:paraId="166D50F3" w14:textId="77777777" w:rsidR="000B20A7" w:rsidRDefault="000B20A7" w:rsidP="00FF5B38">
            <w:pPr>
              <w:pStyle w:val="Tabulka"/>
              <w:ind w:left="284"/>
              <w:jc w:val="center"/>
            </w:pPr>
          </w:p>
        </w:tc>
        <w:tc>
          <w:tcPr>
            <w:tcW w:w="1701" w:type="dxa"/>
            <w:tcBorders>
              <w:bottom w:val="single" w:sz="4" w:space="0" w:color="auto"/>
            </w:tcBorders>
          </w:tcPr>
          <w:p w14:paraId="7AC72B34" w14:textId="77777777" w:rsidR="000B20A7" w:rsidRDefault="000B20A7" w:rsidP="00FF5B38">
            <w:pPr>
              <w:pStyle w:val="Tabulka"/>
              <w:ind w:left="284"/>
              <w:jc w:val="center"/>
            </w:pPr>
            <w:r>
              <w:t>sadzba v %</w:t>
            </w:r>
          </w:p>
        </w:tc>
      </w:tr>
      <w:tr w:rsidR="000B20A7" w14:paraId="619D6DFE" w14:textId="77777777" w:rsidTr="00D16FBF">
        <w:trPr>
          <w:trHeight w:val="250"/>
        </w:trPr>
        <w:tc>
          <w:tcPr>
            <w:tcW w:w="3118" w:type="dxa"/>
            <w:gridSpan w:val="2"/>
          </w:tcPr>
          <w:p w14:paraId="0D24D7AB" w14:textId="77777777" w:rsidR="000B20A7" w:rsidRPr="006D047D" w:rsidRDefault="000B20A7" w:rsidP="00FF5B38">
            <w:pPr>
              <w:pStyle w:val="Tabulka"/>
              <w:ind w:left="284"/>
            </w:pPr>
            <w:r w:rsidRPr="006D047D">
              <w:t>EDP majetok (&lt; 2 655 EUR)</w:t>
            </w:r>
          </w:p>
        </w:tc>
        <w:tc>
          <w:tcPr>
            <w:tcW w:w="1985" w:type="dxa"/>
          </w:tcPr>
          <w:p w14:paraId="59727EEE" w14:textId="77777777" w:rsidR="000B20A7" w:rsidRDefault="000B20A7" w:rsidP="00FF5B38">
            <w:pPr>
              <w:pStyle w:val="Tabulka"/>
              <w:ind w:left="284"/>
              <w:jc w:val="center"/>
            </w:pPr>
            <w:r>
              <w:t>rôzna</w:t>
            </w:r>
          </w:p>
        </w:tc>
        <w:tc>
          <w:tcPr>
            <w:tcW w:w="141" w:type="dxa"/>
          </w:tcPr>
          <w:p w14:paraId="187C5910" w14:textId="77777777" w:rsidR="000B20A7" w:rsidRDefault="000B20A7" w:rsidP="00FF5B38">
            <w:pPr>
              <w:pStyle w:val="Tabulka"/>
              <w:ind w:left="284"/>
              <w:jc w:val="center"/>
            </w:pPr>
          </w:p>
        </w:tc>
        <w:tc>
          <w:tcPr>
            <w:tcW w:w="1701" w:type="dxa"/>
          </w:tcPr>
          <w:p w14:paraId="7571842A" w14:textId="77777777" w:rsidR="000B20A7" w:rsidRPr="006D047D" w:rsidRDefault="000B20A7" w:rsidP="00FF5B38">
            <w:pPr>
              <w:pStyle w:val="Tabulka"/>
              <w:ind w:left="284"/>
              <w:jc w:val="center"/>
            </w:pPr>
            <w:r w:rsidRPr="006D047D">
              <w:t>lineárna</w:t>
            </w:r>
          </w:p>
        </w:tc>
        <w:tc>
          <w:tcPr>
            <w:tcW w:w="142" w:type="dxa"/>
          </w:tcPr>
          <w:p w14:paraId="1EE838CB" w14:textId="77777777" w:rsidR="000B20A7" w:rsidRDefault="000B20A7" w:rsidP="00FF5B38">
            <w:pPr>
              <w:pStyle w:val="Tabulka"/>
              <w:ind w:left="284"/>
              <w:jc w:val="center"/>
            </w:pPr>
          </w:p>
        </w:tc>
        <w:tc>
          <w:tcPr>
            <w:tcW w:w="1701" w:type="dxa"/>
          </w:tcPr>
          <w:p w14:paraId="4DD78F33" w14:textId="77777777" w:rsidR="000B20A7" w:rsidRDefault="000B20A7" w:rsidP="00FF5B38">
            <w:pPr>
              <w:pStyle w:val="Tabulka"/>
              <w:ind w:left="284"/>
              <w:jc w:val="center"/>
            </w:pPr>
            <w:r>
              <w:t>cca 100</w:t>
            </w:r>
          </w:p>
        </w:tc>
      </w:tr>
      <w:tr w:rsidR="000B20A7" w14:paraId="46D9D299" w14:textId="77777777" w:rsidTr="00D16FBF">
        <w:trPr>
          <w:trHeight w:val="250"/>
        </w:trPr>
        <w:tc>
          <w:tcPr>
            <w:tcW w:w="3118" w:type="dxa"/>
            <w:gridSpan w:val="2"/>
          </w:tcPr>
          <w:p w14:paraId="6B80F812" w14:textId="77777777" w:rsidR="000B20A7" w:rsidRPr="006D047D" w:rsidRDefault="000B20A7" w:rsidP="00FF5B38">
            <w:pPr>
              <w:pStyle w:val="Tabulka"/>
              <w:ind w:left="284"/>
            </w:pPr>
            <w:r>
              <w:t>Drobný hmotný majetok</w:t>
            </w:r>
          </w:p>
        </w:tc>
        <w:tc>
          <w:tcPr>
            <w:tcW w:w="1985" w:type="dxa"/>
          </w:tcPr>
          <w:p w14:paraId="4DB9BC6E" w14:textId="77777777" w:rsidR="000B20A7" w:rsidRDefault="000B20A7" w:rsidP="00FF5B38">
            <w:pPr>
              <w:pStyle w:val="Tabulka"/>
              <w:ind w:left="284"/>
              <w:jc w:val="center"/>
            </w:pPr>
            <w:r>
              <w:t>rôzna</w:t>
            </w:r>
          </w:p>
        </w:tc>
        <w:tc>
          <w:tcPr>
            <w:tcW w:w="141" w:type="dxa"/>
          </w:tcPr>
          <w:p w14:paraId="697EB0EF" w14:textId="77777777" w:rsidR="000B20A7" w:rsidRDefault="000B20A7" w:rsidP="00FF5B38">
            <w:pPr>
              <w:pStyle w:val="Tabulka"/>
              <w:ind w:left="284"/>
              <w:jc w:val="center"/>
            </w:pPr>
          </w:p>
        </w:tc>
        <w:tc>
          <w:tcPr>
            <w:tcW w:w="1701" w:type="dxa"/>
          </w:tcPr>
          <w:p w14:paraId="3C56AD05" w14:textId="77777777" w:rsidR="000B20A7" w:rsidRDefault="000B20A7" w:rsidP="00FF5B38">
            <w:pPr>
              <w:pStyle w:val="Tabulka"/>
              <w:ind w:left="284"/>
              <w:jc w:val="center"/>
            </w:pPr>
            <w:r>
              <w:t>Jednorazový odpis</w:t>
            </w:r>
          </w:p>
        </w:tc>
        <w:tc>
          <w:tcPr>
            <w:tcW w:w="142" w:type="dxa"/>
          </w:tcPr>
          <w:p w14:paraId="64387DBE" w14:textId="77777777" w:rsidR="000B20A7" w:rsidRDefault="000B20A7" w:rsidP="00FF5B38">
            <w:pPr>
              <w:pStyle w:val="Tabulka"/>
              <w:ind w:left="284"/>
              <w:jc w:val="center"/>
            </w:pPr>
          </w:p>
        </w:tc>
        <w:tc>
          <w:tcPr>
            <w:tcW w:w="1701" w:type="dxa"/>
          </w:tcPr>
          <w:p w14:paraId="663CD590" w14:textId="77777777" w:rsidR="000B20A7" w:rsidRDefault="000B20A7" w:rsidP="00FF5B38">
            <w:pPr>
              <w:pStyle w:val="Tabulka"/>
              <w:ind w:left="284"/>
              <w:jc w:val="center"/>
            </w:pPr>
            <w:r>
              <w:t>100</w:t>
            </w:r>
          </w:p>
        </w:tc>
      </w:tr>
    </w:tbl>
    <w:p w14:paraId="79166894" w14:textId="77777777" w:rsidR="00F46C6C" w:rsidRDefault="00F46C6C" w:rsidP="00FF5B38">
      <w:pPr>
        <w:pStyle w:val="BodyText"/>
        <w:ind w:left="284"/>
        <w:rPr>
          <w:szCs w:val="18"/>
        </w:rPr>
      </w:pPr>
    </w:p>
    <w:p w14:paraId="66880477" w14:textId="77777777" w:rsidR="000B20A7" w:rsidRDefault="000B20A7" w:rsidP="00FF5B38">
      <w:pPr>
        <w:pStyle w:val="BodyText"/>
        <w:ind w:left="284"/>
        <w:rPr>
          <w:szCs w:val="18"/>
        </w:rPr>
      </w:pPr>
    </w:p>
    <w:p w14:paraId="79166895" w14:textId="77777777" w:rsidR="0071599A" w:rsidRPr="00F3695C" w:rsidRDefault="0071599A" w:rsidP="00FF5B38">
      <w:pPr>
        <w:pStyle w:val="Pismenka"/>
        <w:numPr>
          <w:ilvl w:val="0"/>
          <w:numId w:val="32"/>
        </w:numPr>
        <w:ind w:left="284"/>
        <w:rPr>
          <w:szCs w:val="18"/>
        </w:rPr>
      </w:pPr>
      <w:r w:rsidRPr="00F3695C">
        <w:rPr>
          <w:szCs w:val="18"/>
        </w:rPr>
        <w:t xml:space="preserve">Zásoby </w:t>
      </w:r>
    </w:p>
    <w:p w14:paraId="16FD451E" w14:textId="77777777" w:rsidR="00036064" w:rsidRPr="00E269FA" w:rsidRDefault="00036064" w:rsidP="00FF5B38">
      <w:pPr>
        <w:pStyle w:val="Pismenka"/>
        <w:numPr>
          <w:ilvl w:val="0"/>
          <w:numId w:val="0"/>
        </w:numPr>
        <w:ind w:left="284"/>
        <w:rPr>
          <w:b w:val="0"/>
        </w:rPr>
      </w:pPr>
      <w:r w:rsidRPr="00E269FA">
        <w:rPr>
          <w:b w:val="0"/>
        </w:rPr>
        <w:t>Nakupované zásoby sa oceňujú obstarávacou cenou, ktorá zahŕňa cenu zásob a náklady súvisiace s obstaraním (clo, prepravu, po</w:t>
      </w:r>
      <w:r>
        <w:rPr>
          <w:b w:val="0"/>
        </w:rPr>
        <w:t>istné, provízie, skonto a pod.),</w:t>
      </w:r>
      <w:r w:rsidRPr="00E269FA">
        <w:rPr>
          <w:b w:val="0"/>
        </w:rPr>
        <w:t xml:space="preserve"> </w:t>
      </w:r>
      <w:r w:rsidRPr="009C0E8B">
        <w:rPr>
          <w:b w:val="0"/>
        </w:rPr>
        <w:t>zníženú o dobropisy, skontá, rabaty, zľavy z ceny, bonusy a pod.  Úroky z úverov nie sú súčasťou obstarávacej ceny.</w:t>
      </w:r>
      <w:r w:rsidRPr="00E269FA">
        <w:rPr>
          <w:b w:val="0"/>
        </w:rPr>
        <w:t xml:space="preserve"> Nakupované zásoby sa oceňujú váženým aritmetickým priemerom z obstarávacích cien.  </w:t>
      </w:r>
    </w:p>
    <w:p w14:paraId="7916689C" w14:textId="0D5155A9" w:rsidR="00ED1468" w:rsidRPr="00C612AB" w:rsidRDefault="00036064" w:rsidP="00FF5B38">
      <w:pPr>
        <w:pStyle w:val="odstavec"/>
        <w:ind w:left="284"/>
      </w:pPr>
      <w:r w:rsidRPr="00E269FA">
        <w:t>Zníženie hodnoty zásob sa upravuje vytvorením opravnej položky.</w:t>
      </w:r>
      <w:r w:rsidR="00155499">
        <w:t xml:space="preserve"> </w:t>
      </w:r>
    </w:p>
    <w:p w14:paraId="1766A28A" w14:textId="77777777" w:rsidR="0040334F" w:rsidRPr="00B50225" w:rsidRDefault="0040334F" w:rsidP="00FF5B38">
      <w:pPr>
        <w:pStyle w:val="BodyText"/>
        <w:ind w:left="284"/>
        <w:rPr>
          <w:szCs w:val="18"/>
        </w:rPr>
      </w:pPr>
    </w:p>
    <w:p w14:paraId="791668DB" w14:textId="77777777" w:rsidR="007224BE" w:rsidRPr="00B50225" w:rsidRDefault="007224BE" w:rsidP="00FF5B38">
      <w:pPr>
        <w:pStyle w:val="Pismenka"/>
        <w:numPr>
          <w:ilvl w:val="0"/>
          <w:numId w:val="32"/>
        </w:numPr>
        <w:ind w:left="284"/>
        <w:rPr>
          <w:szCs w:val="18"/>
        </w:rPr>
      </w:pPr>
      <w:r w:rsidRPr="00B50225">
        <w:rPr>
          <w:szCs w:val="18"/>
        </w:rPr>
        <w:t>Pohľadávky</w:t>
      </w:r>
    </w:p>
    <w:p w14:paraId="791668DC" w14:textId="77777777" w:rsidR="007224BE" w:rsidRDefault="007224BE" w:rsidP="00FF5B38">
      <w:pPr>
        <w:pStyle w:val="BodyText"/>
        <w:ind w:left="284"/>
        <w:rPr>
          <w:szCs w:val="18"/>
        </w:rPr>
      </w:pPr>
      <w:r w:rsidRPr="00B50225">
        <w:rPr>
          <w:szCs w:val="18"/>
        </w:rPr>
        <w:t>Pohľadávky pri ich vzniku sa oceňujú ich menovitou hodnotou; postúpené pohľadávky a pohľadávky nadobudnuté vkladom do základného imania sa oceňujú obstarávacou cenou vrátane nákladov súvisiacich s obstaraním. Toto ocenenie sa znižuje o pochybné a nevymožiteľné pohľadávky.</w:t>
      </w:r>
    </w:p>
    <w:p w14:paraId="791668DD" w14:textId="77777777" w:rsidR="00BD0E9A" w:rsidRDefault="00BD0E9A" w:rsidP="00FF5B38">
      <w:pPr>
        <w:pStyle w:val="BodyText"/>
        <w:ind w:left="284"/>
        <w:rPr>
          <w:szCs w:val="18"/>
        </w:rPr>
      </w:pPr>
    </w:p>
    <w:p w14:paraId="791668EE" w14:textId="77777777" w:rsidR="004D3B4A" w:rsidRDefault="00F06652" w:rsidP="00FF5B38">
      <w:pPr>
        <w:pStyle w:val="Pismenka"/>
        <w:numPr>
          <w:ilvl w:val="0"/>
          <w:numId w:val="32"/>
        </w:numPr>
        <w:ind w:left="284"/>
        <w:rPr>
          <w:szCs w:val="18"/>
        </w:rPr>
      </w:pPr>
      <w:r>
        <w:rPr>
          <w:szCs w:val="18"/>
        </w:rPr>
        <w:t>Finančné účty</w:t>
      </w:r>
    </w:p>
    <w:p w14:paraId="791668EF" w14:textId="0BC99A0E" w:rsidR="00703E75" w:rsidRPr="0028408E" w:rsidRDefault="00036064" w:rsidP="00FF5B38">
      <w:pPr>
        <w:pStyle w:val="Pismenka"/>
        <w:numPr>
          <w:ilvl w:val="0"/>
          <w:numId w:val="0"/>
        </w:numPr>
        <w:ind w:left="284"/>
        <w:rPr>
          <w:b w:val="0"/>
          <w:szCs w:val="18"/>
        </w:rPr>
      </w:pPr>
      <w:r w:rsidRPr="00956057">
        <w:rPr>
          <w:b w:val="0"/>
        </w:rPr>
        <w:t>Peňažné prostriedky a ceniny sa oceňujú ich menovitou hodnotou. Zníženie ich hodnoty sa vyjadruje opravnou položkou.</w:t>
      </w:r>
      <w:r w:rsidR="00703E75" w:rsidRPr="0028408E">
        <w:rPr>
          <w:b w:val="0"/>
          <w:szCs w:val="18"/>
        </w:rPr>
        <w:t xml:space="preserve"> </w:t>
      </w:r>
    </w:p>
    <w:p w14:paraId="791668F9" w14:textId="77777777" w:rsidR="00A46A96" w:rsidRDefault="00A46A96" w:rsidP="00FF5B38">
      <w:pPr>
        <w:pStyle w:val="BodyText"/>
        <w:ind w:left="284"/>
        <w:rPr>
          <w:szCs w:val="18"/>
        </w:rPr>
      </w:pPr>
    </w:p>
    <w:p w14:paraId="791668FA" w14:textId="77777777" w:rsidR="004D3B4A" w:rsidRPr="00B50225" w:rsidRDefault="004D3B4A" w:rsidP="00FF5B38">
      <w:pPr>
        <w:pStyle w:val="Pismenka"/>
        <w:numPr>
          <w:ilvl w:val="0"/>
          <w:numId w:val="32"/>
        </w:numPr>
        <w:ind w:left="284"/>
        <w:rPr>
          <w:szCs w:val="18"/>
        </w:rPr>
      </w:pPr>
      <w:r w:rsidRPr="00B50225">
        <w:rPr>
          <w:szCs w:val="18"/>
        </w:rPr>
        <w:t>Náklady budúcich období a príjmy budúcich období</w:t>
      </w:r>
    </w:p>
    <w:p w14:paraId="791668FB" w14:textId="77777777" w:rsidR="004D3B4A" w:rsidRDefault="004D3B4A" w:rsidP="00FF5B38">
      <w:pPr>
        <w:pStyle w:val="BodyText"/>
        <w:ind w:left="284"/>
        <w:rPr>
          <w:szCs w:val="18"/>
        </w:rPr>
      </w:pPr>
      <w:r w:rsidRPr="00B50225">
        <w:rPr>
          <w:szCs w:val="18"/>
        </w:rPr>
        <w:t>Náklady budúcich období a príjmy budúcich období sa vykazujú vo výške, ktorá je potrebná na dodržanie zásady vecnej a časovej súvislosti s účtovným obdobím.</w:t>
      </w:r>
    </w:p>
    <w:p w14:paraId="791668FC" w14:textId="77777777" w:rsidR="00471807" w:rsidRDefault="00471807" w:rsidP="00FF5B38">
      <w:pPr>
        <w:pStyle w:val="BodyText"/>
        <w:ind w:left="284"/>
        <w:rPr>
          <w:szCs w:val="18"/>
        </w:rPr>
      </w:pPr>
    </w:p>
    <w:p w14:paraId="791668FD" w14:textId="77777777" w:rsidR="00471807" w:rsidRPr="00992FAC" w:rsidRDefault="00CF5274" w:rsidP="00FF5B38">
      <w:pPr>
        <w:pStyle w:val="Pismenka"/>
        <w:numPr>
          <w:ilvl w:val="0"/>
          <w:numId w:val="32"/>
        </w:numPr>
        <w:ind w:left="284"/>
        <w:rPr>
          <w:szCs w:val="18"/>
        </w:rPr>
      </w:pPr>
      <w:r w:rsidRPr="00992FAC">
        <w:rPr>
          <w:szCs w:val="18"/>
        </w:rPr>
        <w:t>Zníženie hodnoty majetku a o</w:t>
      </w:r>
      <w:r w:rsidR="00471807" w:rsidRPr="00992FAC">
        <w:rPr>
          <w:szCs w:val="18"/>
        </w:rPr>
        <w:t>pravné položky</w:t>
      </w:r>
    </w:p>
    <w:p w14:paraId="791668FE" w14:textId="77777777" w:rsidR="00471807" w:rsidRDefault="00471807" w:rsidP="00FF5B38">
      <w:pPr>
        <w:pStyle w:val="Pismenka"/>
        <w:numPr>
          <w:ilvl w:val="0"/>
          <w:numId w:val="0"/>
        </w:numPr>
        <w:ind w:left="284"/>
        <w:rPr>
          <w:b w:val="0"/>
        </w:rPr>
      </w:pPr>
      <w:r w:rsidRPr="00D06026">
        <w:rPr>
          <w:b w:val="0"/>
        </w:rPr>
        <w:t>Opravné položky sa tvoria na základe zásady opatrnosti, ak je opodstatnené predpokladať, že došlo k zníženiu hodnoty majetku oproti jeho oceneniu v účtovníctve. Opravná položka sa účtuje v sume opodstatneného predpokladu zníženia hodnoty majetku oproti jeho oceneniu v účtovníctve.</w:t>
      </w:r>
      <w:r w:rsidR="004E3A41" w:rsidRPr="00D06026">
        <w:rPr>
          <w:b w:val="0"/>
        </w:rPr>
        <w:t xml:space="preserve"> </w:t>
      </w:r>
      <w:r w:rsidR="003F788D" w:rsidRPr="00D06026">
        <w:rPr>
          <w:b w:val="0"/>
        </w:rPr>
        <w:t xml:space="preserve">Opravné položky sa zrušia alebo zmení </w:t>
      </w:r>
      <w:r w:rsidR="007E2083">
        <w:rPr>
          <w:b w:val="0"/>
        </w:rPr>
        <w:t xml:space="preserve">sa </w:t>
      </w:r>
      <w:r w:rsidR="003F788D" w:rsidRPr="00D06026">
        <w:rPr>
          <w:b w:val="0"/>
        </w:rPr>
        <w:t>ich výška, ak nastane zmena</w:t>
      </w:r>
      <w:r w:rsidR="00C46D68" w:rsidRPr="00D06026">
        <w:rPr>
          <w:b w:val="0"/>
        </w:rPr>
        <w:t xml:space="preserve"> predpokladu zníženia hodnoty.</w:t>
      </w:r>
    </w:p>
    <w:p w14:paraId="6FD38A94" w14:textId="77777777" w:rsidR="0040334F" w:rsidRPr="00D06026" w:rsidRDefault="0040334F" w:rsidP="00FF5B38">
      <w:pPr>
        <w:pStyle w:val="Pismenka"/>
        <w:numPr>
          <w:ilvl w:val="0"/>
          <w:numId w:val="0"/>
        </w:numPr>
        <w:ind w:left="284"/>
        <w:rPr>
          <w:b w:val="0"/>
        </w:rPr>
      </w:pPr>
    </w:p>
    <w:p w14:paraId="79166901" w14:textId="77777777" w:rsidR="00F50A27" w:rsidRPr="00D06026" w:rsidRDefault="00F50A27" w:rsidP="00FF5B38">
      <w:pPr>
        <w:pStyle w:val="Pismenka"/>
        <w:numPr>
          <w:ilvl w:val="0"/>
          <w:numId w:val="0"/>
        </w:numPr>
        <w:ind w:left="284"/>
        <w:rPr>
          <w:i/>
        </w:rPr>
      </w:pPr>
      <w:r w:rsidRPr="00D06026">
        <w:rPr>
          <w:i/>
        </w:rPr>
        <w:t>Zníženie hodnoty dlhodobého majetku a</w:t>
      </w:r>
      <w:r w:rsidR="00C46D68" w:rsidRPr="00D06026">
        <w:rPr>
          <w:i/>
        </w:rPr>
        <w:t> </w:t>
      </w:r>
      <w:r w:rsidRPr="00D06026">
        <w:rPr>
          <w:i/>
        </w:rPr>
        <w:t>zásob</w:t>
      </w:r>
    </w:p>
    <w:p w14:paraId="79166902" w14:textId="696C1E8C" w:rsidR="00C46D68" w:rsidRPr="00D06026" w:rsidRDefault="00C46D68" w:rsidP="00FF5B38">
      <w:pPr>
        <w:pStyle w:val="Pismenka"/>
        <w:numPr>
          <w:ilvl w:val="0"/>
          <w:numId w:val="0"/>
        </w:numPr>
        <w:ind w:left="284"/>
        <w:rPr>
          <w:b w:val="0"/>
        </w:rPr>
      </w:pPr>
      <w:r w:rsidRPr="00D06026">
        <w:rPr>
          <w:b w:val="0"/>
        </w:rPr>
        <w:t xml:space="preserve">Ku každému dňu, ku ktorému sa zostavuje účtovná závierka, je účtovná hodnota majetku Spoločnosti, iného ako odloženej daňovej pohľadávky (pozri </w:t>
      </w:r>
      <w:r w:rsidR="00155499">
        <w:rPr>
          <w:b w:val="0"/>
        </w:rPr>
        <w:t xml:space="preserve">bod </w:t>
      </w:r>
      <w:r w:rsidR="00036064">
        <w:rPr>
          <w:b w:val="0"/>
        </w:rPr>
        <w:t>C.13.</w:t>
      </w:r>
      <w:r w:rsidRPr="00D06026">
        <w:rPr>
          <w:b w:val="0"/>
        </w:rPr>
        <w:t xml:space="preserve"> </w:t>
      </w:r>
      <w:r w:rsidR="00F80889">
        <w:rPr>
          <w:b w:val="0"/>
        </w:rPr>
        <w:t>Odložené dane</w:t>
      </w:r>
      <w:r w:rsidRPr="00D06026">
        <w:rPr>
          <w:b w:val="0"/>
        </w:rPr>
        <w:t xml:space="preserve">) posudzovaná s cieľom zistiť, či existujú </w:t>
      </w:r>
      <w:r w:rsidR="007E5F38">
        <w:rPr>
          <w:b w:val="0"/>
        </w:rPr>
        <w:t xml:space="preserve">indikátory, </w:t>
      </w:r>
      <w:r w:rsidRPr="00D06026">
        <w:rPr>
          <w:b w:val="0"/>
        </w:rPr>
        <w:t xml:space="preserve">že by mohlo dôjsť k zníženiu hodnoty majetku. Ak takéto indikátory existujú, potom sa odhadnú predpokladané budúce ekonomické úžitky z daného majetku. </w:t>
      </w:r>
    </w:p>
    <w:p w14:paraId="79166903" w14:textId="77777777" w:rsidR="00C46D68" w:rsidRPr="00D06026" w:rsidRDefault="00C46D68" w:rsidP="00FF5B38">
      <w:pPr>
        <w:pStyle w:val="Pismenka"/>
        <w:numPr>
          <w:ilvl w:val="0"/>
          <w:numId w:val="0"/>
        </w:numPr>
        <w:ind w:left="284"/>
        <w:rPr>
          <w:b w:val="0"/>
        </w:rPr>
      </w:pPr>
    </w:p>
    <w:p w14:paraId="79166904" w14:textId="77777777" w:rsidR="00C46D68" w:rsidRPr="00AB3D9A" w:rsidRDefault="00C46D68" w:rsidP="00FF5B38">
      <w:pPr>
        <w:pStyle w:val="Pismenka"/>
        <w:numPr>
          <w:ilvl w:val="0"/>
          <w:numId w:val="0"/>
        </w:numPr>
        <w:ind w:left="284"/>
        <w:rPr>
          <w:b w:val="0"/>
        </w:rPr>
      </w:pPr>
      <w:r w:rsidRPr="0028408E">
        <w:rPr>
          <w:b w:val="0"/>
        </w:rPr>
        <w:t>Opravné položky</w:t>
      </w:r>
      <w:r w:rsidR="007E5F38" w:rsidRPr="002101C8">
        <w:rPr>
          <w:b w:val="0"/>
        </w:rPr>
        <w:t xml:space="preserve"> </w:t>
      </w:r>
      <w:r w:rsidRPr="0028408E">
        <w:rPr>
          <w:b w:val="0"/>
        </w:rPr>
        <w:t xml:space="preserve">vykázané v predchádzajúcich obdobiach sa </w:t>
      </w:r>
      <w:r w:rsidR="007E5F38" w:rsidRPr="002101C8">
        <w:rPr>
          <w:b w:val="0"/>
        </w:rPr>
        <w:t>pre</w:t>
      </w:r>
      <w:r w:rsidRPr="0028408E">
        <w:rPr>
          <w:b w:val="0"/>
        </w:rPr>
        <w:t xml:space="preserve">hodnocujú ku každému dňu, ku ktorému sa zostavuje účtovná závierka s cieľom zistiť, či existujú </w:t>
      </w:r>
      <w:r w:rsidR="007E5F38" w:rsidRPr="002101C8">
        <w:rPr>
          <w:b w:val="0"/>
        </w:rPr>
        <w:t>indikátory</w:t>
      </w:r>
      <w:r w:rsidRPr="0028408E">
        <w:rPr>
          <w:b w:val="0"/>
        </w:rPr>
        <w:t xml:space="preserve">, ktoré by naznačovali, že došlo k zmene v predpoklade zníženia hodnoty majetku alebo tento predpoklad prestal existovať. Opravná položka sa zruší, ak došlo k zmene predpokladov použitých na určenie predpokladaných ekonomických úžitkov z daného majetku. </w:t>
      </w:r>
      <w:r w:rsidRPr="002101C8">
        <w:rPr>
          <w:b w:val="0"/>
        </w:rPr>
        <w:t xml:space="preserve">Opravná položka sa zruší len v rozsahu, v akom účtovná hodnota majetku neprevýši </w:t>
      </w:r>
      <w:r w:rsidR="00BC47A4">
        <w:rPr>
          <w:b w:val="0"/>
        </w:rPr>
        <w:t xml:space="preserve">tú </w:t>
      </w:r>
      <w:r w:rsidRPr="002101C8">
        <w:rPr>
          <w:b w:val="0"/>
        </w:rPr>
        <w:t xml:space="preserve">účtovnú hodnotu, ktorá by bola stanovená po zohľadnení odpisov, ak by </w:t>
      </w:r>
      <w:r w:rsidRPr="00AB3D9A">
        <w:rPr>
          <w:b w:val="0"/>
        </w:rPr>
        <w:t>opravná položka</w:t>
      </w:r>
      <w:r w:rsidR="00BC47A4">
        <w:rPr>
          <w:b w:val="0"/>
        </w:rPr>
        <w:t xml:space="preserve"> nebola vykázaná. </w:t>
      </w:r>
    </w:p>
    <w:p w14:paraId="79166905" w14:textId="77777777" w:rsidR="001578E7" w:rsidRPr="00D06026" w:rsidRDefault="001578E7" w:rsidP="00FF5B38">
      <w:pPr>
        <w:pStyle w:val="Pismenka"/>
        <w:numPr>
          <w:ilvl w:val="0"/>
          <w:numId w:val="0"/>
        </w:numPr>
        <w:ind w:left="284"/>
        <w:rPr>
          <w:b w:val="0"/>
        </w:rPr>
      </w:pPr>
    </w:p>
    <w:p w14:paraId="79166908" w14:textId="77777777" w:rsidR="00F50A27" w:rsidRPr="00CC23EC" w:rsidRDefault="00F50A27" w:rsidP="00FF5B38">
      <w:pPr>
        <w:pStyle w:val="Pismenka"/>
        <w:numPr>
          <w:ilvl w:val="0"/>
          <w:numId w:val="0"/>
        </w:numPr>
        <w:ind w:left="284"/>
        <w:rPr>
          <w:i/>
        </w:rPr>
      </w:pPr>
      <w:r w:rsidRPr="00D06026">
        <w:rPr>
          <w:i/>
        </w:rPr>
        <w:t>Zníženie hodnoty finančného majetku a pohľadávok</w:t>
      </w:r>
      <w:r w:rsidRPr="00CC23EC">
        <w:rPr>
          <w:i/>
        </w:rPr>
        <w:t xml:space="preserve"> </w:t>
      </w:r>
    </w:p>
    <w:p w14:paraId="79166909" w14:textId="77777777" w:rsidR="008211DA" w:rsidRPr="00D06026" w:rsidRDefault="008211DA" w:rsidP="00FF5B38">
      <w:pPr>
        <w:pStyle w:val="Pismenka"/>
        <w:numPr>
          <w:ilvl w:val="0"/>
          <w:numId w:val="0"/>
        </w:numPr>
        <w:ind w:left="284"/>
        <w:rPr>
          <w:b w:val="0"/>
        </w:rPr>
      </w:pPr>
      <w:r w:rsidRPr="00D06026">
        <w:rPr>
          <w:b w:val="0"/>
        </w:rPr>
        <w:t>Ku každému dňu, ku ktorému sa zostavuje účtovná závierka sa finančný majetok, ktorý nie je ocenený reálnou hodnotou posudzuje s cieľom zistiť, či existujú objektívne dôkazy zníženia jeho hodnoty.</w:t>
      </w:r>
    </w:p>
    <w:p w14:paraId="7916690A" w14:textId="77777777" w:rsidR="008211DA" w:rsidRPr="00D06026" w:rsidRDefault="008211DA" w:rsidP="00FF5B38">
      <w:pPr>
        <w:pStyle w:val="Pismenka"/>
        <w:numPr>
          <w:ilvl w:val="0"/>
          <w:numId w:val="0"/>
        </w:numPr>
        <w:ind w:left="284"/>
        <w:rPr>
          <w:b w:val="0"/>
        </w:rPr>
      </w:pPr>
    </w:p>
    <w:p w14:paraId="7916690C" w14:textId="7CBFB7FB" w:rsidR="00F50A27" w:rsidRPr="00D06026" w:rsidRDefault="008211DA" w:rsidP="00FF5B38">
      <w:pPr>
        <w:pStyle w:val="Pismenka"/>
        <w:numPr>
          <w:ilvl w:val="0"/>
          <w:numId w:val="0"/>
        </w:numPr>
        <w:ind w:left="284"/>
        <w:rPr>
          <w:b w:val="0"/>
          <w:i/>
          <w:szCs w:val="18"/>
        </w:rPr>
      </w:pPr>
      <w:r w:rsidRPr="00D06026">
        <w:rPr>
          <w:b w:val="0"/>
        </w:rPr>
        <w:t xml:space="preserve">Medzi objektívne dôkazy o znížení hodnoty finančného majetku </w:t>
      </w:r>
      <w:r w:rsidR="005E0DF4">
        <w:rPr>
          <w:b w:val="0"/>
        </w:rPr>
        <w:t xml:space="preserve">patrí </w:t>
      </w:r>
      <w:r w:rsidRPr="00D06026">
        <w:rPr>
          <w:b w:val="0"/>
        </w:rPr>
        <w:t xml:space="preserve">nesplácanie dlhu alebo </w:t>
      </w:r>
      <w:r w:rsidR="005E0DF4">
        <w:rPr>
          <w:b w:val="0"/>
        </w:rPr>
        <w:t>protiprávne</w:t>
      </w:r>
      <w:r w:rsidRPr="00D06026">
        <w:rPr>
          <w:b w:val="0"/>
        </w:rPr>
        <w:t xml:space="preserve"> </w:t>
      </w:r>
      <w:r w:rsidR="005E0DF4">
        <w:rPr>
          <w:b w:val="0"/>
        </w:rPr>
        <w:t>konanie</w:t>
      </w:r>
      <w:r w:rsidRPr="00D06026">
        <w:rPr>
          <w:b w:val="0"/>
        </w:rPr>
        <w:t xml:space="preserve"> dlžníka, reštrukturalizáci</w:t>
      </w:r>
      <w:r w:rsidR="00021C95">
        <w:rPr>
          <w:b w:val="0"/>
        </w:rPr>
        <w:t>a</w:t>
      </w:r>
      <w:r w:rsidRPr="00D06026">
        <w:rPr>
          <w:b w:val="0"/>
        </w:rPr>
        <w:t xml:space="preserve"> pohľadávok Spoločnosti za podmienok, o ktorých by Spoločnosť za normálnej situácie</w:t>
      </w:r>
      <w:r w:rsidRPr="00D06026">
        <w:rPr>
          <w:szCs w:val="18"/>
        </w:rPr>
        <w:t xml:space="preserve"> </w:t>
      </w:r>
      <w:r w:rsidRPr="00D06026">
        <w:rPr>
          <w:b w:val="0"/>
          <w:szCs w:val="18"/>
        </w:rPr>
        <w:t>neuvažovala, indikácie, že na majetok dlžníka alebo emitenta bude vyhlásený konkurz, alebo skutočnosť, že pre cenný papier prestal existovať aktívny trh. Objektívnym dôkazom zníženia hodnoty investícií do majetkových cenných papierov je aj významné alebo dlhodobé zníženie ich reálnej hodnoty pod úroveň ich obstaráva</w:t>
      </w:r>
      <w:r w:rsidR="003F788D" w:rsidRPr="00D06026">
        <w:rPr>
          <w:b w:val="0"/>
          <w:szCs w:val="18"/>
        </w:rPr>
        <w:t xml:space="preserve">cej ceny. </w:t>
      </w:r>
    </w:p>
    <w:p w14:paraId="7916690D" w14:textId="37473C7B" w:rsidR="008809FB" w:rsidRPr="00D06026" w:rsidRDefault="008809FB" w:rsidP="00FF5B38">
      <w:pPr>
        <w:pStyle w:val="Pismenka"/>
        <w:numPr>
          <w:ilvl w:val="0"/>
          <w:numId w:val="0"/>
        </w:numPr>
        <w:ind w:left="284"/>
        <w:rPr>
          <w:b w:val="0"/>
        </w:rPr>
      </w:pPr>
      <w:r w:rsidRPr="00D06026">
        <w:rPr>
          <w:b w:val="0"/>
        </w:rPr>
        <w:lastRenderedPageBreak/>
        <w:t>Predpokladané budúce ekonomické úžitky z investícií Spoločnosti v podielových cenných papieroch a v podieloch a</w:t>
      </w:r>
      <w:r w:rsidR="00155499">
        <w:rPr>
          <w:b w:val="0"/>
        </w:rPr>
        <w:t> z </w:t>
      </w:r>
      <w:r w:rsidRPr="00D06026">
        <w:rPr>
          <w:b w:val="0"/>
        </w:rPr>
        <w:t>pohľadávok sa vypočíta</w:t>
      </w:r>
      <w:r w:rsidR="00B44FD7">
        <w:rPr>
          <w:b w:val="0"/>
        </w:rPr>
        <w:t>jú</w:t>
      </w:r>
      <w:r w:rsidRPr="00D06026">
        <w:rPr>
          <w:b w:val="0"/>
        </w:rPr>
        <w:t xml:space="preserve"> ako súčasná hodnota odhadovaných </w:t>
      </w:r>
      <w:r w:rsidR="004F5D96" w:rsidRPr="00D06026">
        <w:rPr>
          <w:b w:val="0"/>
        </w:rPr>
        <w:t xml:space="preserve">diskontovaných </w:t>
      </w:r>
      <w:r w:rsidRPr="00D06026">
        <w:rPr>
          <w:b w:val="0"/>
        </w:rPr>
        <w:t>budúcich peňažných tokov</w:t>
      </w:r>
      <w:r w:rsidR="00CC23EC">
        <w:rPr>
          <w:b w:val="0"/>
        </w:rPr>
        <w:t>.</w:t>
      </w:r>
      <w:r w:rsidRPr="00D06026">
        <w:rPr>
          <w:b w:val="0"/>
        </w:rPr>
        <w:t xml:space="preserve"> Pri určení návratnej hodnoty úverov a pohľadávok sa tiež berie do úvahy schopnosť a výkonnosť dlžníka a hodnota kolaterálov a záruk od tretích strán.</w:t>
      </w:r>
    </w:p>
    <w:p w14:paraId="7916690E" w14:textId="77777777" w:rsidR="00C35DA5" w:rsidRPr="00D06026" w:rsidRDefault="00C35DA5" w:rsidP="00FF5B38">
      <w:pPr>
        <w:pStyle w:val="Pismenka"/>
        <w:numPr>
          <w:ilvl w:val="0"/>
          <w:numId w:val="0"/>
        </w:numPr>
        <w:tabs>
          <w:tab w:val="num" w:pos="360"/>
        </w:tabs>
        <w:ind w:left="142"/>
        <w:rPr>
          <w:b w:val="0"/>
        </w:rPr>
      </w:pPr>
    </w:p>
    <w:p w14:paraId="7916690F" w14:textId="77777777" w:rsidR="00C35DA5" w:rsidRDefault="00C35DA5" w:rsidP="00FF5B38">
      <w:pPr>
        <w:pStyle w:val="Pismenka"/>
        <w:numPr>
          <w:ilvl w:val="0"/>
          <w:numId w:val="0"/>
        </w:numPr>
        <w:tabs>
          <w:tab w:val="num" w:pos="360"/>
        </w:tabs>
        <w:ind w:left="142"/>
        <w:rPr>
          <w:b w:val="0"/>
        </w:rPr>
      </w:pPr>
      <w:r w:rsidRPr="00D06026">
        <w:rPr>
          <w:b w:val="0"/>
        </w:rPr>
        <w:t>Opravná položka sa zruší, ak následné zvýšenie predpokladaných budúcich ekonomických úžitkov možno objektívne spájať s udalosťou, ktorá nastala po vykázaní opravnej položky.</w:t>
      </w:r>
    </w:p>
    <w:p w14:paraId="79166910" w14:textId="77777777" w:rsidR="00D07F5A" w:rsidRPr="00A31BBB" w:rsidRDefault="00D07F5A" w:rsidP="00FF5B38">
      <w:pPr>
        <w:pStyle w:val="Pismenka"/>
        <w:numPr>
          <w:ilvl w:val="0"/>
          <w:numId w:val="0"/>
        </w:numPr>
        <w:tabs>
          <w:tab w:val="num" w:pos="360"/>
        </w:tabs>
        <w:ind w:left="142"/>
        <w:rPr>
          <w:b w:val="0"/>
        </w:rPr>
      </w:pPr>
    </w:p>
    <w:p w14:paraId="79166911" w14:textId="77777777" w:rsidR="004E3A41" w:rsidRPr="00B50225" w:rsidRDefault="004E3A41" w:rsidP="00FF5B38">
      <w:pPr>
        <w:pStyle w:val="Pismenka"/>
        <w:numPr>
          <w:ilvl w:val="0"/>
          <w:numId w:val="32"/>
        </w:numPr>
        <w:tabs>
          <w:tab w:val="num" w:pos="360"/>
        </w:tabs>
        <w:ind w:left="142" w:firstLine="0"/>
        <w:rPr>
          <w:szCs w:val="18"/>
        </w:rPr>
      </w:pPr>
      <w:r w:rsidRPr="00B50225">
        <w:rPr>
          <w:szCs w:val="18"/>
        </w:rPr>
        <w:t>Záväzky</w:t>
      </w:r>
    </w:p>
    <w:p w14:paraId="79166912" w14:textId="77777777" w:rsidR="004E3A41" w:rsidRPr="00B50225" w:rsidRDefault="004E3A41" w:rsidP="00FF5B38">
      <w:pPr>
        <w:pStyle w:val="BodyText"/>
        <w:tabs>
          <w:tab w:val="num" w:pos="360"/>
        </w:tabs>
        <w:ind w:left="142"/>
        <w:rPr>
          <w:szCs w:val="18"/>
        </w:rPr>
      </w:pPr>
      <w:r w:rsidRPr="00B50225">
        <w:rPr>
          <w:szCs w:val="18"/>
        </w:rPr>
        <w:t xml:space="preserve">Záväzky pri ich vzniku sa oceňujú menovitou hodnotou. Záväzky pri ich prevzatí sa oceňujú obstarávacou cenou. Ak sa pri inventarizácii zistí, že suma záväzkov je iná ako ich výška v účtovníctve, uvedú sa záväzky v účtovníctve a v účtovnej závierke v tomto zistenom ocenení. </w:t>
      </w:r>
    </w:p>
    <w:p w14:paraId="79166913" w14:textId="77777777" w:rsidR="004E3A41" w:rsidRPr="00B50225" w:rsidRDefault="004E3A41" w:rsidP="00FF5B38">
      <w:pPr>
        <w:pStyle w:val="BodyText"/>
        <w:tabs>
          <w:tab w:val="num" w:pos="360"/>
        </w:tabs>
        <w:ind w:left="142"/>
        <w:rPr>
          <w:szCs w:val="18"/>
        </w:rPr>
      </w:pPr>
    </w:p>
    <w:p w14:paraId="79166914" w14:textId="77777777" w:rsidR="004D3B4A" w:rsidRPr="0028408E" w:rsidRDefault="004D3B4A" w:rsidP="00FF5B38">
      <w:pPr>
        <w:pStyle w:val="Pismenka"/>
        <w:numPr>
          <w:ilvl w:val="0"/>
          <w:numId w:val="32"/>
        </w:numPr>
        <w:tabs>
          <w:tab w:val="num" w:pos="360"/>
        </w:tabs>
        <w:ind w:left="142" w:firstLine="0"/>
        <w:rPr>
          <w:szCs w:val="18"/>
        </w:rPr>
      </w:pPr>
      <w:r w:rsidRPr="00032D7F">
        <w:rPr>
          <w:szCs w:val="18"/>
        </w:rPr>
        <w:t>Rezervy</w:t>
      </w:r>
    </w:p>
    <w:p w14:paraId="79166915" w14:textId="77777777" w:rsidR="00852D4F" w:rsidRPr="00736771" w:rsidRDefault="00852D4F" w:rsidP="00FF5B38">
      <w:pPr>
        <w:pStyle w:val="BodyText"/>
        <w:tabs>
          <w:tab w:val="num" w:pos="360"/>
        </w:tabs>
        <w:ind w:left="142"/>
        <w:rPr>
          <w:b/>
          <w:szCs w:val="18"/>
        </w:rPr>
      </w:pPr>
      <w:r w:rsidRPr="00736771">
        <w:rPr>
          <w:szCs w:val="18"/>
        </w:rPr>
        <w:t>Rezerva je záväzok predstavujúci existujúcu povinnosť Spoločnosti, ktorá vznikla z minulých udalostí a je pravdepodobné, že v budúcnosti zníži jej ekonomické úžitky. Rezervy sú záväzky s neurčitým časovým vymedzením alebo výškou a oceňujú sa odhadom v sume potrebnej na splnenie existujúcej povinnosti ku dňu, ku ktorému sa zostavuje účtovná závierka.</w:t>
      </w:r>
    </w:p>
    <w:p w14:paraId="79166916" w14:textId="77777777" w:rsidR="00852D4F" w:rsidRPr="00736771" w:rsidRDefault="00852D4F" w:rsidP="00FF5B38">
      <w:pPr>
        <w:pStyle w:val="BodyText"/>
        <w:tabs>
          <w:tab w:val="num" w:pos="360"/>
        </w:tabs>
        <w:ind w:left="142"/>
        <w:rPr>
          <w:b/>
          <w:szCs w:val="18"/>
        </w:rPr>
      </w:pPr>
    </w:p>
    <w:p w14:paraId="79166917" w14:textId="77777777" w:rsidR="00852D4F" w:rsidRPr="00736771" w:rsidRDefault="00852D4F" w:rsidP="00FF5B38">
      <w:pPr>
        <w:pStyle w:val="BodyText"/>
        <w:tabs>
          <w:tab w:val="num" w:pos="360"/>
        </w:tabs>
        <w:ind w:left="142"/>
        <w:rPr>
          <w:b/>
          <w:szCs w:val="18"/>
        </w:rPr>
      </w:pPr>
      <w:r w:rsidRPr="00736771">
        <w:rPr>
          <w:szCs w:val="18"/>
        </w:rPr>
        <w:t xml:space="preserve">Tvorba rezervy sa účtuje na vecne príslušný nákladový alebo majetkový účet, ku ktorému záväzok prislúcha. Použitie rezervy sa účtuje na ťarchu vecne príslušného účtu rezerv so súvzťažným zápisom v prospech vecne príslušného účtu záväzkov. Rozpustenie nepotrebnej rezervy alebo jej časti sa účtuje opačným účtovným zápisom ako sa účtovala tvorba rezervy. </w:t>
      </w:r>
    </w:p>
    <w:p w14:paraId="79166918" w14:textId="77777777" w:rsidR="00852D4F" w:rsidRPr="00736771" w:rsidRDefault="00852D4F" w:rsidP="00FF5B38">
      <w:pPr>
        <w:pStyle w:val="BodyText"/>
        <w:tabs>
          <w:tab w:val="num" w:pos="360"/>
        </w:tabs>
        <w:ind w:left="142"/>
        <w:rPr>
          <w:b/>
          <w:szCs w:val="18"/>
        </w:rPr>
      </w:pPr>
    </w:p>
    <w:p w14:paraId="79166919" w14:textId="77777777" w:rsidR="00852D4F" w:rsidRPr="00736771" w:rsidRDefault="00852D4F" w:rsidP="00FF5B38">
      <w:pPr>
        <w:pStyle w:val="BodyText"/>
        <w:tabs>
          <w:tab w:val="num" w:pos="360"/>
        </w:tabs>
        <w:ind w:left="142"/>
        <w:rPr>
          <w:b/>
          <w:szCs w:val="18"/>
        </w:rPr>
      </w:pPr>
      <w:r w:rsidRPr="00736771">
        <w:rPr>
          <w:szCs w:val="18"/>
        </w:rPr>
        <w:t xml:space="preserve">Tvorba rezervy na bonusy, rabaty, skontá a vrátenie kúpnej ceny pri reklamácii sa účtuje ako zníženie pôvodne dosiahnutých výnosov so súvzťažným zápisom v prospech účtu rezerv. </w:t>
      </w:r>
    </w:p>
    <w:p w14:paraId="79166924" w14:textId="77777777" w:rsidR="0057747A" w:rsidRDefault="0057747A" w:rsidP="00FF5B38">
      <w:pPr>
        <w:pStyle w:val="BodyText"/>
        <w:tabs>
          <w:tab w:val="num" w:pos="360"/>
        </w:tabs>
        <w:ind w:left="142"/>
      </w:pPr>
    </w:p>
    <w:p w14:paraId="79166925" w14:textId="77777777" w:rsidR="00EB27C5" w:rsidRPr="00B50225" w:rsidRDefault="00EB27C5" w:rsidP="00FF5B38">
      <w:pPr>
        <w:pStyle w:val="BodyText"/>
        <w:tabs>
          <w:tab w:val="num" w:pos="360"/>
        </w:tabs>
        <w:ind w:left="142"/>
        <w:jc w:val="left"/>
        <w:rPr>
          <w:b/>
          <w:szCs w:val="18"/>
        </w:rPr>
      </w:pPr>
      <w:r w:rsidRPr="00B50225">
        <w:rPr>
          <w:b/>
          <w:szCs w:val="18"/>
        </w:rPr>
        <w:t>Nevyfakturované dodávky majetku</w:t>
      </w:r>
    </w:p>
    <w:p w14:paraId="79166926" w14:textId="77777777" w:rsidR="00EB27C5" w:rsidRDefault="00EB27C5" w:rsidP="00FF5B38">
      <w:pPr>
        <w:pStyle w:val="BodyText"/>
        <w:tabs>
          <w:tab w:val="num" w:pos="360"/>
        </w:tabs>
        <w:ind w:left="142"/>
        <w:rPr>
          <w:szCs w:val="18"/>
        </w:rPr>
      </w:pPr>
      <w:r w:rsidRPr="00B50225">
        <w:rPr>
          <w:szCs w:val="18"/>
        </w:rPr>
        <w:t>Rezervy na nevyfakturované dodávky majetku sa nevykazujú s vp</w:t>
      </w:r>
      <w:r>
        <w:rPr>
          <w:szCs w:val="18"/>
        </w:rPr>
        <w:t>lyvom na výsledok hospodárenia a oceňujú sa v odhadovanej výške záväzku.</w:t>
      </w:r>
    </w:p>
    <w:p w14:paraId="79166927" w14:textId="77777777" w:rsidR="00960872" w:rsidRPr="00B50225" w:rsidRDefault="00960872" w:rsidP="00FF5B38">
      <w:pPr>
        <w:pStyle w:val="BodyText"/>
        <w:tabs>
          <w:tab w:val="num" w:pos="360"/>
        </w:tabs>
        <w:ind w:left="142"/>
        <w:rPr>
          <w:szCs w:val="18"/>
        </w:rPr>
      </w:pPr>
    </w:p>
    <w:p w14:paraId="79166928" w14:textId="77777777" w:rsidR="00960872" w:rsidRPr="00032D7F" w:rsidRDefault="00960872" w:rsidP="00FF5B38">
      <w:pPr>
        <w:pStyle w:val="Pismenka"/>
        <w:numPr>
          <w:ilvl w:val="0"/>
          <w:numId w:val="32"/>
        </w:numPr>
        <w:tabs>
          <w:tab w:val="num" w:pos="360"/>
        </w:tabs>
        <w:ind w:left="142" w:firstLine="0"/>
        <w:rPr>
          <w:szCs w:val="18"/>
        </w:rPr>
      </w:pPr>
      <w:r w:rsidRPr="00032D7F">
        <w:rPr>
          <w:szCs w:val="18"/>
        </w:rPr>
        <w:t>Zamestnanecké požitky</w:t>
      </w:r>
    </w:p>
    <w:p w14:paraId="79166929" w14:textId="77777777" w:rsidR="00960872" w:rsidRDefault="00960872" w:rsidP="00FF5B38">
      <w:pPr>
        <w:pStyle w:val="Pismenka"/>
        <w:numPr>
          <w:ilvl w:val="0"/>
          <w:numId w:val="0"/>
        </w:numPr>
        <w:tabs>
          <w:tab w:val="num" w:pos="360"/>
        </w:tabs>
        <w:ind w:left="142"/>
        <w:rPr>
          <w:b w:val="0"/>
        </w:rPr>
      </w:pPr>
      <w:r w:rsidRPr="00A31BBB">
        <w:rPr>
          <w:b w:val="0"/>
        </w:rPr>
        <w:t>Platy, mzdy, príspevky do dôchodkových a poistných fondov, platená ročná dovolenka a platená zdravotná</w:t>
      </w:r>
      <w:r w:rsidRPr="00CE19D0">
        <w:t xml:space="preserve"> </w:t>
      </w:r>
      <w:r w:rsidRPr="00A31BBB">
        <w:rPr>
          <w:b w:val="0"/>
        </w:rPr>
        <w:t>dovolenka, bonusy a ostatné nepeňažné požitky (napr. zdravotná starostlivosť) sa účtujú v účtovnom období, s ktorým vecne a časovo súvisia.</w:t>
      </w:r>
    </w:p>
    <w:p w14:paraId="167C4766" w14:textId="77777777" w:rsidR="00036064" w:rsidRDefault="00036064" w:rsidP="00FF5B38">
      <w:pPr>
        <w:pStyle w:val="Pismenka"/>
        <w:numPr>
          <w:ilvl w:val="0"/>
          <w:numId w:val="0"/>
        </w:numPr>
        <w:tabs>
          <w:tab w:val="num" w:pos="360"/>
        </w:tabs>
        <w:ind w:left="142"/>
        <w:rPr>
          <w:b w:val="0"/>
          <w:color w:val="0070C0"/>
        </w:rPr>
      </w:pPr>
    </w:p>
    <w:p w14:paraId="7E341DD9" w14:textId="0A4EDD06" w:rsidR="0040334F" w:rsidRDefault="00036064" w:rsidP="00FF5B38">
      <w:pPr>
        <w:pStyle w:val="Pismenka"/>
        <w:numPr>
          <w:ilvl w:val="0"/>
          <w:numId w:val="0"/>
        </w:numPr>
        <w:tabs>
          <w:tab w:val="num" w:pos="360"/>
        </w:tabs>
        <w:ind w:left="142"/>
        <w:rPr>
          <w:b w:val="0"/>
        </w:rPr>
      </w:pPr>
      <w:r w:rsidRPr="00036064">
        <w:rPr>
          <w:b w:val="0"/>
        </w:rPr>
        <w:t>Zamestnanec má na základe Zákonníka práce pri odchode do starobného dôchodku nárok na odmenu vo výške jednej priemernej</w:t>
      </w:r>
      <w:r w:rsidRPr="00036064">
        <w:rPr>
          <w:b w:val="0"/>
          <w:i/>
        </w:rPr>
        <w:t xml:space="preserve"> </w:t>
      </w:r>
      <w:r w:rsidRPr="00036064">
        <w:rPr>
          <w:b w:val="0"/>
        </w:rPr>
        <w:t>mesačnej mzdy.</w:t>
      </w:r>
    </w:p>
    <w:p w14:paraId="306A05DE" w14:textId="77777777" w:rsidR="0040334F" w:rsidRPr="00A31BBB" w:rsidRDefault="0040334F" w:rsidP="00FF5B38">
      <w:pPr>
        <w:pStyle w:val="Pismenka"/>
        <w:numPr>
          <w:ilvl w:val="0"/>
          <w:numId w:val="0"/>
        </w:numPr>
        <w:tabs>
          <w:tab w:val="num" w:pos="360"/>
        </w:tabs>
        <w:ind w:left="142"/>
        <w:rPr>
          <w:b w:val="0"/>
        </w:rPr>
      </w:pPr>
    </w:p>
    <w:p w14:paraId="7916694C" w14:textId="77777777" w:rsidR="004D3B4A" w:rsidRPr="00891481" w:rsidRDefault="004D3B4A" w:rsidP="00FF5B38">
      <w:pPr>
        <w:pStyle w:val="Pismenka"/>
        <w:numPr>
          <w:ilvl w:val="0"/>
          <w:numId w:val="32"/>
        </w:numPr>
        <w:tabs>
          <w:tab w:val="num" w:pos="360"/>
        </w:tabs>
        <w:ind w:left="142" w:firstLine="0"/>
        <w:rPr>
          <w:szCs w:val="18"/>
        </w:rPr>
      </w:pPr>
      <w:r w:rsidRPr="00FD3474">
        <w:rPr>
          <w:szCs w:val="18"/>
        </w:rPr>
        <w:t>Odložené dane</w:t>
      </w:r>
    </w:p>
    <w:p w14:paraId="7916694D" w14:textId="77777777" w:rsidR="004D3B4A" w:rsidRPr="00B50225" w:rsidRDefault="004D3B4A" w:rsidP="00FF5B38">
      <w:pPr>
        <w:pStyle w:val="BodyText"/>
        <w:tabs>
          <w:tab w:val="num" w:pos="360"/>
        </w:tabs>
        <w:ind w:left="142"/>
        <w:rPr>
          <w:szCs w:val="18"/>
        </w:rPr>
      </w:pPr>
      <w:r w:rsidRPr="008C0838">
        <w:rPr>
          <w:szCs w:val="18"/>
        </w:rPr>
        <w:t xml:space="preserve">Odložené dane (odložená daňová pohľadávka a odložený daňový záväzok) sa vzťahujú na: </w:t>
      </w:r>
    </w:p>
    <w:p w14:paraId="7916694E" w14:textId="77777777" w:rsidR="004D3B4A" w:rsidRPr="00B50225" w:rsidRDefault="004D3B4A" w:rsidP="00FF5B38">
      <w:pPr>
        <w:pStyle w:val="BodyText"/>
        <w:numPr>
          <w:ilvl w:val="0"/>
          <w:numId w:val="6"/>
        </w:numPr>
        <w:tabs>
          <w:tab w:val="num" w:pos="360"/>
        </w:tabs>
        <w:ind w:left="142" w:firstLine="0"/>
        <w:rPr>
          <w:szCs w:val="18"/>
        </w:rPr>
      </w:pPr>
      <w:r w:rsidRPr="00B50225">
        <w:rPr>
          <w:szCs w:val="18"/>
        </w:rPr>
        <w:t>dočasné rozdiely medzi účtovnou hodnotou majetku a účtovnou hodnotou záväzkov vykázanou v súvahe a ich daňovou základňou,</w:t>
      </w:r>
    </w:p>
    <w:p w14:paraId="7916694F" w14:textId="77777777" w:rsidR="004D3B4A" w:rsidRPr="00B50225" w:rsidRDefault="004D3B4A" w:rsidP="00FF5B38">
      <w:pPr>
        <w:pStyle w:val="BodyText"/>
        <w:numPr>
          <w:ilvl w:val="0"/>
          <w:numId w:val="6"/>
        </w:numPr>
        <w:tabs>
          <w:tab w:val="num" w:pos="360"/>
        </w:tabs>
        <w:ind w:left="142" w:firstLine="0"/>
        <w:rPr>
          <w:szCs w:val="18"/>
        </w:rPr>
      </w:pPr>
      <w:r w:rsidRPr="00B50225">
        <w:rPr>
          <w:szCs w:val="18"/>
        </w:rPr>
        <w:t>možnosť umorovať daňovú stratu v budúcnosti, ktorou sa rozumie možnosť odpočítať daňovú stratu od základu dane v budúcnosti,</w:t>
      </w:r>
    </w:p>
    <w:p w14:paraId="79166950" w14:textId="77777777" w:rsidR="004D3B4A" w:rsidRDefault="004D3B4A" w:rsidP="00FF5B38">
      <w:pPr>
        <w:pStyle w:val="BodyText"/>
        <w:numPr>
          <w:ilvl w:val="0"/>
          <w:numId w:val="6"/>
        </w:numPr>
        <w:tabs>
          <w:tab w:val="num" w:pos="360"/>
        </w:tabs>
        <w:ind w:left="142" w:firstLine="0"/>
        <w:rPr>
          <w:szCs w:val="18"/>
        </w:rPr>
      </w:pPr>
      <w:r w:rsidRPr="00B50225">
        <w:rPr>
          <w:szCs w:val="18"/>
        </w:rPr>
        <w:t>možnosť previesť nevyužité daňové odpočty a iné daňové nároky do budúcich období.</w:t>
      </w:r>
    </w:p>
    <w:p w14:paraId="79166951" w14:textId="77777777" w:rsidR="00162383" w:rsidRDefault="00162383" w:rsidP="00FF5B38">
      <w:pPr>
        <w:pStyle w:val="BodyText"/>
        <w:tabs>
          <w:tab w:val="num" w:pos="360"/>
        </w:tabs>
        <w:ind w:left="142"/>
        <w:rPr>
          <w:szCs w:val="18"/>
        </w:rPr>
      </w:pPr>
    </w:p>
    <w:p w14:paraId="79166952" w14:textId="77777777" w:rsidR="00162383" w:rsidRDefault="00162383" w:rsidP="00FF5B38">
      <w:pPr>
        <w:pStyle w:val="BodyText"/>
        <w:tabs>
          <w:tab w:val="num" w:pos="360"/>
        </w:tabs>
        <w:ind w:left="142"/>
        <w:rPr>
          <w:szCs w:val="18"/>
        </w:rPr>
      </w:pPr>
      <w:r>
        <w:rPr>
          <w:szCs w:val="18"/>
        </w:rPr>
        <w:t>Odložená daňová pohľadávka ani odložený daňový záväzok sa neúčtuje pri</w:t>
      </w:r>
      <w:r w:rsidR="009B57D6">
        <w:rPr>
          <w:szCs w:val="18"/>
        </w:rPr>
        <w:t xml:space="preserve">: </w:t>
      </w:r>
    </w:p>
    <w:p w14:paraId="79166953" w14:textId="77777777" w:rsidR="00162383" w:rsidRDefault="00162383" w:rsidP="00FF5B38">
      <w:pPr>
        <w:pStyle w:val="BodyText"/>
        <w:numPr>
          <w:ilvl w:val="0"/>
          <w:numId w:val="21"/>
        </w:numPr>
        <w:tabs>
          <w:tab w:val="clear" w:pos="340"/>
          <w:tab w:val="num" w:pos="360"/>
          <w:tab w:val="num" w:pos="766"/>
        </w:tabs>
        <w:ind w:left="142" w:firstLine="0"/>
        <w:rPr>
          <w:szCs w:val="18"/>
        </w:rPr>
      </w:pPr>
      <w:r>
        <w:rPr>
          <w:szCs w:val="18"/>
        </w:rPr>
        <w:t xml:space="preserve">dočasných rozdieloch pri prvotnom zaúčtovaní </w:t>
      </w:r>
      <w:r w:rsidR="000B6D83">
        <w:rPr>
          <w:szCs w:val="18"/>
        </w:rPr>
        <w:t xml:space="preserve">(angl. </w:t>
      </w:r>
      <w:proofErr w:type="spellStart"/>
      <w:r w:rsidR="000B6D83">
        <w:rPr>
          <w:szCs w:val="18"/>
        </w:rPr>
        <w:t>initial</w:t>
      </w:r>
      <w:proofErr w:type="spellEnd"/>
      <w:r w:rsidR="000B6D83">
        <w:rPr>
          <w:szCs w:val="18"/>
        </w:rPr>
        <w:t xml:space="preserve"> </w:t>
      </w:r>
      <w:proofErr w:type="spellStart"/>
      <w:r w:rsidR="000B6D83">
        <w:rPr>
          <w:szCs w:val="18"/>
        </w:rPr>
        <w:t>recognition</w:t>
      </w:r>
      <w:proofErr w:type="spellEnd"/>
      <w:r w:rsidR="000B6D83">
        <w:rPr>
          <w:szCs w:val="18"/>
        </w:rPr>
        <w:t xml:space="preserve">) </w:t>
      </w:r>
      <w:r>
        <w:rPr>
          <w:szCs w:val="18"/>
        </w:rPr>
        <w:t>majetku alebo záväzku v účtovníctve, ak v čase prvotného zaúčtovania nemá tento účtovný prípad vplyv ani na výsledok hospodárenia ani na základ dane a</w:t>
      </w:r>
      <w:r w:rsidR="009B57D6">
        <w:rPr>
          <w:szCs w:val="18"/>
        </w:rPr>
        <w:t> </w:t>
      </w:r>
      <w:r>
        <w:rPr>
          <w:szCs w:val="18"/>
        </w:rPr>
        <w:t>zároveň</w:t>
      </w:r>
      <w:r w:rsidR="009B57D6">
        <w:rPr>
          <w:szCs w:val="18"/>
        </w:rPr>
        <w:t xml:space="preserve"> nejde o</w:t>
      </w:r>
      <w:r w:rsidR="009C1F30">
        <w:rPr>
          <w:szCs w:val="18"/>
        </w:rPr>
        <w:t> </w:t>
      </w:r>
      <w:r w:rsidR="009B57D6">
        <w:rPr>
          <w:szCs w:val="18"/>
        </w:rPr>
        <w:t>kombináciu</w:t>
      </w:r>
      <w:r w:rsidR="009C1F30">
        <w:rPr>
          <w:szCs w:val="18"/>
        </w:rPr>
        <w:t xml:space="preserve"> podnikov</w:t>
      </w:r>
      <w:r w:rsidR="009B57D6">
        <w:rPr>
          <w:szCs w:val="18"/>
        </w:rPr>
        <w:t xml:space="preserve"> (t. j.</w:t>
      </w:r>
      <w:r>
        <w:rPr>
          <w:szCs w:val="18"/>
        </w:rPr>
        <w:t xml:space="preserve"> </w:t>
      </w:r>
      <w:r w:rsidRPr="00162383">
        <w:rPr>
          <w:szCs w:val="18"/>
        </w:rPr>
        <w:t>nejde o účtovný prípad vznikajúci u kupujúceho pri kúpe podniku alebo časti podniku, prijímateľa vkladu podniku alebo časti podniku alebo u nástupníckej účtovnej jednotke pri zlúčení, splynutí alebo rozdelení</w:t>
      </w:r>
      <w:r w:rsidR="009B57D6">
        <w:rPr>
          <w:szCs w:val="18"/>
        </w:rPr>
        <w:t>)</w:t>
      </w:r>
      <w:r>
        <w:rPr>
          <w:szCs w:val="18"/>
        </w:rPr>
        <w:t>,</w:t>
      </w:r>
    </w:p>
    <w:p w14:paraId="79166954" w14:textId="77777777" w:rsidR="00162383" w:rsidRDefault="00162383" w:rsidP="00FF5B38">
      <w:pPr>
        <w:pStyle w:val="BodyText"/>
        <w:numPr>
          <w:ilvl w:val="0"/>
          <w:numId w:val="21"/>
        </w:numPr>
        <w:tabs>
          <w:tab w:val="clear" w:pos="340"/>
          <w:tab w:val="num" w:pos="360"/>
          <w:tab w:val="num" w:pos="766"/>
        </w:tabs>
        <w:ind w:left="142" w:firstLine="0"/>
        <w:rPr>
          <w:szCs w:val="18"/>
        </w:rPr>
      </w:pPr>
      <w:r>
        <w:rPr>
          <w:szCs w:val="18"/>
        </w:rPr>
        <w:t>dočasných rozdieloch súvisiacich s podielmi v</w:t>
      </w:r>
      <w:r w:rsidR="006878D4">
        <w:rPr>
          <w:szCs w:val="18"/>
        </w:rPr>
        <w:t> </w:t>
      </w:r>
      <w:r>
        <w:rPr>
          <w:szCs w:val="18"/>
        </w:rPr>
        <w:t>dcérskych</w:t>
      </w:r>
      <w:r w:rsidR="006878D4">
        <w:rPr>
          <w:szCs w:val="18"/>
        </w:rPr>
        <w:t xml:space="preserve">, </w:t>
      </w:r>
      <w:r w:rsidR="009B57D6">
        <w:rPr>
          <w:szCs w:val="18"/>
        </w:rPr>
        <w:t xml:space="preserve">spoločných a pridružených </w:t>
      </w:r>
      <w:r>
        <w:rPr>
          <w:szCs w:val="18"/>
        </w:rPr>
        <w:t>účtovných jednotkách,</w:t>
      </w:r>
      <w:r w:rsidR="009B57D6">
        <w:rPr>
          <w:szCs w:val="18"/>
        </w:rPr>
        <w:t xml:space="preserve"> </w:t>
      </w:r>
      <w:r>
        <w:rPr>
          <w:szCs w:val="18"/>
        </w:rPr>
        <w:t>ak Spoločnosť je schopná ovplyvniť vyrovnanie týchto dočasných rozdielov a je pravdepodobné, že tieto dočasné rozdiely nebudú vyrovnané v blízkej budúcnosti,</w:t>
      </w:r>
    </w:p>
    <w:p w14:paraId="79166955" w14:textId="77777777" w:rsidR="00162383" w:rsidRDefault="00162383" w:rsidP="00FF5B38">
      <w:pPr>
        <w:pStyle w:val="BodyText"/>
        <w:numPr>
          <w:ilvl w:val="0"/>
          <w:numId w:val="21"/>
        </w:numPr>
        <w:tabs>
          <w:tab w:val="clear" w:pos="340"/>
          <w:tab w:val="num" w:pos="360"/>
          <w:tab w:val="num" w:pos="766"/>
        </w:tabs>
        <w:ind w:left="142" w:firstLine="0"/>
        <w:rPr>
          <w:szCs w:val="18"/>
        </w:rPr>
      </w:pPr>
      <w:r>
        <w:rPr>
          <w:szCs w:val="18"/>
        </w:rPr>
        <w:t xml:space="preserve">dočasných rozdieloch </w:t>
      </w:r>
      <w:r w:rsidR="00DA1E3B">
        <w:rPr>
          <w:szCs w:val="18"/>
        </w:rPr>
        <w:t xml:space="preserve">pri prvotnom zaúčtovaní </w:t>
      </w:r>
      <w:proofErr w:type="spellStart"/>
      <w:r w:rsidR="00DA1E3B">
        <w:rPr>
          <w:szCs w:val="18"/>
        </w:rPr>
        <w:t>goodwillu</w:t>
      </w:r>
      <w:proofErr w:type="spellEnd"/>
      <w:r w:rsidR="00DA1E3B">
        <w:rPr>
          <w:szCs w:val="18"/>
        </w:rPr>
        <w:t xml:space="preserve"> alebo záporného </w:t>
      </w:r>
      <w:proofErr w:type="spellStart"/>
      <w:r w:rsidR="00DA1E3B">
        <w:rPr>
          <w:szCs w:val="18"/>
        </w:rPr>
        <w:t>goodwillu</w:t>
      </w:r>
      <w:proofErr w:type="spellEnd"/>
      <w:r w:rsidR="00DA1E3B">
        <w:rPr>
          <w:szCs w:val="18"/>
        </w:rPr>
        <w:t>.</w:t>
      </w:r>
    </w:p>
    <w:p w14:paraId="79166956" w14:textId="77777777" w:rsidR="00DA1E3B" w:rsidRDefault="00DA1E3B" w:rsidP="00FF5B38">
      <w:pPr>
        <w:pStyle w:val="BodyText"/>
        <w:tabs>
          <w:tab w:val="num" w:pos="360"/>
        </w:tabs>
        <w:ind w:left="142"/>
        <w:rPr>
          <w:szCs w:val="18"/>
        </w:rPr>
      </w:pPr>
    </w:p>
    <w:p w14:paraId="79166958" w14:textId="3FF6A94C" w:rsidR="00471807" w:rsidRDefault="00DA1E3B" w:rsidP="00FF5B38">
      <w:pPr>
        <w:pStyle w:val="BodyText"/>
        <w:tabs>
          <w:tab w:val="num" w:pos="360"/>
        </w:tabs>
        <w:ind w:left="142"/>
      </w:pPr>
      <w:r w:rsidRPr="00A31BBB">
        <w:rPr>
          <w:szCs w:val="18"/>
        </w:rPr>
        <w:t xml:space="preserve">O odloženej daňovej pohľadávke </w:t>
      </w:r>
      <w:r w:rsidR="000D3FB1">
        <w:rPr>
          <w:szCs w:val="18"/>
        </w:rPr>
        <w:t xml:space="preserve">z </w:t>
      </w:r>
      <w:r w:rsidRPr="00D06026">
        <w:rPr>
          <w:szCs w:val="18"/>
        </w:rPr>
        <w:t>odpočítateľnýc</w:t>
      </w:r>
      <w:r w:rsidRPr="00E963F8">
        <w:rPr>
          <w:szCs w:val="18"/>
        </w:rPr>
        <w:t>h</w:t>
      </w:r>
      <w:r w:rsidRPr="00A31BBB">
        <w:rPr>
          <w:szCs w:val="18"/>
        </w:rPr>
        <w:t xml:space="preserve"> dočasných rozdielov</w:t>
      </w:r>
      <w:r w:rsidR="000D3FB1">
        <w:rPr>
          <w:szCs w:val="18"/>
        </w:rPr>
        <w:t>, z nevyužitých daňových strát a nevyužitých daňových odpočtov a iných daňových nárokov</w:t>
      </w:r>
      <w:r w:rsidRPr="00A31BBB">
        <w:rPr>
          <w:szCs w:val="18"/>
        </w:rPr>
        <w:t xml:space="preserve"> sa účtuje len vtedy, ak je pravdepodobné, že budúci základ dane, voči ktorému </w:t>
      </w:r>
      <w:r w:rsidR="000D3FB1">
        <w:rPr>
          <w:szCs w:val="18"/>
        </w:rPr>
        <w:t xml:space="preserve">ich bude možné využiť, </w:t>
      </w:r>
      <w:r w:rsidRPr="00A31BBB">
        <w:rPr>
          <w:szCs w:val="18"/>
        </w:rPr>
        <w:t xml:space="preserve"> je dosiahnuteľný. Odložená daňová pohľadávka sa preveruje ku každému dňu, ku ktorému sa zostavuje účtovná závierka a znižuje sa vo výške, v akej je nepravdepodobné, že </w:t>
      </w:r>
      <w:r w:rsidR="00457013">
        <w:rPr>
          <w:szCs w:val="18"/>
        </w:rPr>
        <w:t xml:space="preserve">základ dane z príjmov </w:t>
      </w:r>
      <w:r w:rsidRPr="00A31BBB">
        <w:rPr>
          <w:szCs w:val="18"/>
        </w:rPr>
        <w:t>bude d</w:t>
      </w:r>
      <w:r w:rsidR="00457013">
        <w:rPr>
          <w:szCs w:val="18"/>
        </w:rPr>
        <w:t>osiahnutý.</w:t>
      </w:r>
      <w:r w:rsidR="008C07CB">
        <w:t xml:space="preserve"> </w:t>
      </w:r>
      <w:r w:rsidR="00471807" w:rsidRPr="00CE19D0">
        <w:t>Pri výpočte odloženej dane sa použije sadzba dane z príjmov, o ktorej sa predpokladá, že bude platiť v čase vyrovnania odloženej dane</w:t>
      </w:r>
      <w:r w:rsidR="00922BD5">
        <w:t>.</w:t>
      </w:r>
    </w:p>
    <w:p w14:paraId="7916695A" w14:textId="77777777" w:rsidR="000D3FB1" w:rsidRDefault="000D3FB1" w:rsidP="00FF5B38">
      <w:pPr>
        <w:pStyle w:val="BodyText"/>
        <w:tabs>
          <w:tab w:val="num" w:pos="360"/>
        </w:tabs>
        <w:ind w:left="142"/>
        <w:rPr>
          <w:szCs w:val="18"/>
        </w:rPr>
      </w:pPr>
      <w:r>
        <w:lastRenderedPageBreak/>
        <w:t xml:space="preserve">V súvahe sa odložená daňová pohľadávka a odložený daňový záväzok vykazujú samostatne. Ak sa vzťahujú na odloženú </w:t>
      </w:r>
      <w:r w:rsidR="0057747A" w:rsidRPr="00B50225">
        <w:rPr>
          <w:szCs w:val="18"/>
        </w:rPr>
        <w:t xml:space="preserve"> </w:t>
      </w:r>
      <w:r>
        <w:t xml:space="preserve">daň z príjmov toho istého daňovníka a ide o ten istý daňový úrad, môže sa vykázať len výsledný zostatok účtu 481 – Odložený daňový záväzok a odložená daňová pohľadávka. </w:t>
      </w:r>
    </w:p>
    <w:p w14:paraId="0BA96753" w14:textId="130DEFFF" w:rsidR="00FF5B38" w:rsidRDefault="00FF5B38" w:rsidP="00FF5B38">
      <w:pPr>
        <w:pStyle w:val="BodyText"/>
        <w:tabs>
          <w:tab w:val="num" w:pos="360"/>
        </w:tabs>
        <w:rPr>
          <w:szCs w:val="18"/>
        </w:rPr>
      </w:pPr>
    </w:p>
    <w:p w14:paraId="7916695C" w14:textId="77777777" w:rsidR="004D3B4A" w:rsidRPr="00B50225" w:rsidRDefault="004D3B4A" w:rsidP="00FF5B38">
      <w:pPr>
        <w:pStyle w:val="Pismenka"/>
        <w:numPr>
          <w:ilvl w:val="0"/>
          <w:numId w:val="32"/>
        </w:numPr>
        <w:tabs>
          <w:tab w:val="num" w:pos="284"/>
        </w:tabs>
        <w:ind w:left="284" w:firstLine="0"/>
        <w:rPr>
          <w:szCs w:val="18"/>
        </w:rPr>
      </w:pPr>
      <w:r w:rsidRPr="00B50225">
        <w:rPr>
          <w:szCs w:val="18"/>
        </w:rPr>
        <w:t>Výdavky budúcich období a výnosy budúcich období</w:t>
      </w:r>
    </w:p>
    <w:p w14:paraId="7916695D" w14:textId="7CED82F0" w:rsidR="004D3B4A" w:rsidRPr="00B50225" w:rsidRDefault="004D3B4A" w:rsidP="00FF5B38">
      <w:pPr>
        <w:pStyle w:val="BodyText"/>
        <w:tabs>
          <w:tab w:val="num" w:pos="284"/>
        </w:tabs>
        <w:ind w:left="284"/>
        <w:rPr>
          <w:szCs w:val="18"/>
        </w:rPr>
      </w:pPr>
      <w:r w:rsidRPr="00B50225">
        <w:rPr>
          <w:szCs w:val="18"/>
        </w:rPr>
        <w:t>Výdavky budúcich období a výnosy budúcich období sa vykazujú vo výške, ktorá je potrebná na dodržanie zásady vecnej a časovej súvislosti s účtovným obdobím.</w:t>
      </w:r>
    </w:p>
    <w:p w14:paraId="103F8D7A" w14:textId="77777777" w:rsidR="00036064" w:rsidRPr="00956057" w:rsidRDefault="00036064" w:rsidP="00FF5B38">
      <w:pPr>
        <w:pStyle w:val="Pismenka"/>
        <w:numPr>
          <w:ilvl w:val="0"/>
          <w:numId w:val="32"/>
        </w:numPr>
        <w:tabs>
          <w:tab w:val="num" w:pos="284"/>
        </w:tabs>
        <w:ind w:left="284" w:firstLine="0"/>
        <w:rPr>
          <w:szCs w:val="18"/>
        </w:rPr>
      </w:pPr>
      <w:r w:rsidRPr="00956057">
        <w:rPr>
          <w:szCs w:val="18"/>
        </w:rPr>
        <w:t>Prenájom (lízing) (Spoločnosť ako nájomca)</w:t>
      </w:r>
    </w:p>
    <w:p w14:paraId="79166999" w14:textId="7A8DBE27" w:rsidR="00D97021" w:rsidRDefault="00036064" w:rsidP="00FF5B38">
      <w:pPr>
        <w:pStyle w:val="BodyText"/>
        <w:tabs>
          <w:tab w:val="num" w:pos="284"/>
        </w:tabs>
        <w:ind w:left="284"/>
        <w:rPr>
          <w:szCs w:val="18"/>
        </w:rPr>
      </w:pPr>
      <w:r>
        <w:rPr>
          <w:b/>
        </w:rPr>
        <w:t>Operatívny prenájom</w:t>
      </w:r>
      <w:r w:rsidRPr="00CE19D0">
        <w:rPr>
          <w:b/>
        </w:rPr>
        <w:t xml:space="preserve">. </w:t>
      </w:r>
      <w:r w:rsidRPr="008C0838">
        <w:rPr>
          <w:szCs w:val="18"/>
        </w:rPr>
        <w:t>Majetok prenajatý na základe operatívneho prenájmu vykazuje ako svoj majetok jeho vlastník, nie nájomca.</w:t>
      </w:r>
      <w:r>
        <w:rPr>
          <w:szCs w:val="18"/>
        </w:rPr>
        <w:t xml:space="preserve"> </w:t>
      </w:r>
      <w:r w:rsidRPr="00CE19D0">
        <w:t>Prenájom majetku formou operatívneh</w:t>
      </w:r>
      <w:r>
        <w:t xml:space="preserve">o leasingu sa účtuje do </w:t>
      </w:r>
      <w:r w:rsidR="00D36938">
        <w:t>nákladov</w:t>
      </w:r>
      <w:r w:rsidRPr="00CE19D0">
        <w:t xml:space="preserve"> priebežne počas doby trvania leasingovej zmluvy.</w:t>
      </w:r>
    </w:p>
    <w:p w14:paraId="7916699A" w14:textId="24520FF9" w:rsidR="00716632" w:rsidRDefault="00716632" w:rsidP="00FF5B38">
      <w:pPr>
        <w:tabs>
          <w:tab w:val="num" w:pos="284"/>
        </w:tabs>
        <w:spacing w:line="276" w:lineRule="auto"/>
        <w:ind w:left="284"/>
        <w:rPr>
          <w:b/>
          <w:sz w:val="18"/>
          <w:szCs w:val="18"/>
        </w:rPr>
      </w:pPr>
    </w:p>
    <w:p w14:paraId="791669A1" w14:textId="77777777" w:rsidR="004D3B4A" w:rsidRPr="00891481" w:rsidRDefault="004D3B4A" w:rsidP="00FF5B38">
      <w:pPr>
        <w:pStyle w:val="Pismenka"/>
        <w:numPr>
          <w:ilvl w:val="0"/>
          <w:numId w:val="32"/>
        </w:numPr>
        <w:tabs>
          <w:tab w:val="num" w:pos="284"/>
        </w:tabs>
        <w:ind w:left="284" w:firstLine="0"/>
        <w:rPr>
          <w:szCs w:val="18"/>
        </w:rPr>
      </w:pPr>
      <w:r w:rsidRPr="00FD3474">
        <w:rPr>
          <w:szCs w:val="18"/>
        </w:rPr>
        <w:t>Cudzia mena</w:t>
      </w:r>
    </w:p>
    <w:p w14:paraId="791669A2" w14:textId="77777777" w:rsidR="004D3B4A" w:rsidRDefault="004D3B4A" w:rsidP="00FF5B38">
      <w:pPr>
        <w:pStyle w:val="BodyText"/>
        <w:tabs>
          <w:tab w:val="num" w:pos="284"/>
        </w:tabs>
        <w:ind w:left="284"/>
        <w:rPr>
          <w:szCs w:val="18"/>
        </w:rPr>
      </w:pPr>
      <w:r w:rsidRPr="008C0838">
        <w:rPr>
          <w:szCs w:val="18"/>
        </w:rPr>
        <w:t>Majetok a záväzky vyjadrené v cudzej mene sa ku dňu uskutočnenia účtovného prípadu prepočítavajú na menu euro referenčným výmenným kurzom určeným a vyhl</w:t>
      </w:r>
      <w:r w:rsidRPr="00B50225">
        <w:rPr>
          <w:szCs w:val="18"/>
        </w:rPr>
        <w:t>áseným Európskou centrálnou bankou alebo Národnou bankou Slovenska v deň predchádzajúci dňu uskutočnenia účtovného prípadu</w:t>
      </w:r>
      <w:r w:rsidR="000E08F9">
        <w:rPr>
          <w:szCs w:val="18"/>
        </w:rPr>
        <w:t xml:space="preserve"> (ďalej ako referenčný kurz).</w:t>
      </w:r>
    </w:p>
    <w:p w14:paraId="791669A3" w14:textId="77777777" w:rsidR="00994CF3" w:rsidRDefault="00994CF3" w:rsidP="00FF5B38">
      <w:pPr>
        <w:pStyle w:val="BodyText"/>
        <w:tabs>
          <w:tab w:val="num" w:pos="284"/>
        </w:tabs>
        <w:ind w:left="284"/>
        <w:rPr>
          <w:szCs w:val="18"/>
        </w:rPr>
      </w:pPr>
    </w:p>
    <w:p w14:paraId="791669A4" w14:textId="610DD703" w:rsidR="001E27A6" w:rsidRPr="00B50225" w:rsidRDefault="001E27A6" w:rsidP="00FF5B38">
      <w:pPr>
        <w:pStyle w:val="BodyText"/>
        <w:tabs>
          <w:tab w:val="num" w:pos="284"/>
        </w:tabs>
        <w:ind w:left="284"/>
        <w:rPr>
          <w:szCs w:val="18"/>
        </w:rPr>
      </w:pPr>
      <w:r w:rsidRPr="00B50225">
        <w:rPr>
          <w:szCs w:val="18"/>
        </w:rPr>
        <w:t>Na ocenenie prírastku cudzej meny nakúpenej za euro sa použije kurz, za ktorý bola táto cudzia mena nakúpená.</w:t>
      </w:r>
    </w:p>
    <w:p w14:paraId="791669A5" w14:textId="77777777" w:rsidR="001E27A6" w:rsidRDefault="001E27A6" w:rsidP="00FF5B38">
      <w:pPr>
        <w:pStyle w:val="BodyText"/>
        <w:tabs>
          <w:tab w:val="num" w:pos="284"/>
        </w:tabs>
        <w:ind w:left="284"/>
        <w:rPr>
          <w:szCs w:val="18"/>
        </w:rPr>
      </w:pPr>
    </w:p>
    <w:p w14:paraId="791669A6" w14:textId="3E9AD37A" w:rsidR="000E08F9" w:rsidRDefault="000E08F9" w:rsidP="00FF5B38">
      <w:pPr>
        <w:pStyle w:val="BodyText"/>
        <w:tabs>
          <w:tab w:val="num" w:pos="284"/>
        </w:tabs>
        <w:ind w:left="284"/>
        <w:rPr>
          <w:szCs w:val="18"/>
        </w:rPr>
      </w:pPr>
      <w:r w:rsidRPr="00B50225">
        <w:rPr>
          <w:szCs w:val="18"/>
        </w:rPr>
        <w:t xml:space="preserve">Na ocenenie prírastku cudzej meny </w:t>
      </w:r>
      <w:r>
        <w:rPr>
          <w:szCs w:val="18"/>
        </w:rPr>
        <w:t>nakúpenej za inú cudziu menu</w:t>
      </w:r>
      <w:r w:rsidRPr="00B50225">
        <w:rPr>
          <w:szCs w:val="18"/>
        </w:rPr>
        <w:t xml:space="preserve"> sa </w:t>
      </w:r>
      <w:r>
        <w:rPr>
          <w:szCs w:val="18"/>
        </w:rPr>
        <w:t xml:space="preserve">použije hodnota inej cudzej meny v eurách alebo na ocenenie prírastku cudzej meny v eurách </w:t>
      </w:r>
      <w:r w:rsidR="00933102">
        <w:rPr>
          <w:szCs w:val="18"/>
        </w:rPr>
        <w:t xml:space="preserve">sa </w:t>
      </w:r>
      <w:r>
        <w:rPr>
          <w:szCs w:val="18"/>
        </w:rPr>
        <w:t xml:space="preserve">použije referenčný kurz v deň uzavretia obchodu. </w:t>
      </w:r>
    </w:p>
    <w:p w14:paraId="791669A7" w14:textId="77777777" w:rsidR="000E08F9" w:rsidRDefault="000E08F9" w:rsidP="00FF5B38">
      <w:pPr>
        <w:pStyle w:val="BodyText"/>
        <w:tabs>
          <w:tab w:val="num" w:pos="284"/>
        </w:tabs>
        <w:ind w:left="284"/>
        <w:rPr>
          <w:szCs w:val="18"/>
        </w:rPr>
      </w:pPr>
    </w:p>
    <w:p w14:paraId="6D0FAA8E" w14:textId="77777777" w:rsidR="00FD6172" w:rsidRDefault="00FD6172" w:rsidP="00FF5B38">
      <w:pPr>
        <w:pStyle w:val="BodyText"/>
        <w:tabs>
          <w:tab w:val="num" w:pos="284"/>
        </w:tabs>
        <w:ind w:left="284"/>
      </w:pPr>
      <w:r>
        <w:t xml:space="preserve">Na úbytok rovnakej cudzej meny v hotovosti alebo z devízového účtu sa na prepočet cudzej meny na eurá použije referenčný výmenný kurz určený a vyhlásený Európskou centrálnou bankou alebo Národnou bankou Slovenska v deň predchádzajúci dňu uskutočnenia účtovného prípadu. </w:t>
      </w:r>
    </w:p>
    <w:p w14:paraId="0D0EF09E" w14:textId="77777777" w:rsidR="00FD6172" w:rsidRDefault="00FD6172" w:rsidP="00FF5B38">
      <w:pPr>
        <w:pStyle w:val="BodyText"/>
        <w:tabs>
          <w:tab w:val="num" w:pos="284"/>
        </w:tabs>
        <w:ind w:left="284"/>
      </w:pPr>
    </w:p>
    <w:p w14:paraId="11318796" w14:textId="77777777" w:rsidR="00FD6172" w:rsidRDefault="00FD6172" w:rsidP="00FF5B38">
      <w:pPr>
        <w:pStyle w:val="BodyText"/>
        <w:tabs>
          <w:tab w:val="num" w:pos="284"/>
        </w:tabs>
        <w:ind w:left="284"/>
      </w:pPr>
      <w:r w:rsidRPr="00194BFD">
        <w:t>Majetok a záväzky vyjadrené v cudzej mene (</w:t>
      </w:r>
      <w:r>
        <w:t>okrem</w:t>
      </w:r>
      <w:r w:rsidRPr="00194BFD">
        <w:t xml:space="preserve"> prijatých a poskytnutých preddavkov) sa ku dňu, ku ktorému</w:t>
      </w:r>
      <w:r>
        <w:t xml:space="preserve"> sa</w:t>
      </w:r>
      <w:r w:rsidRPr="00194BFD">
        <w:t xml:space="preserve"> zostavuje účtovná závierka</w:t>
      </w:r>
      <w:r>
        <w:t>,</w:t>
      </w:r>
      <w:r w:rsidRPr="00194BFD">
        <w:t xml:space="preserve"> prepočítavajú na </w:t>
      </w:r>
      <w:r>
        <w:t xml:space="preserve">menu euro referenčným výmenným </w:t>
      </w:r>
      <w:r w:rsidRPr="00194BFD">
        <w:t xml:space="preserve">kurzom </w:t>
      </w:r>
      <w:r>
        <w:t>určeným a vyhláseným Európskou centrálnou bankou alebo Národnou bankou Slovenska v deň, ku ktorému sa zostavuje účtovná závierka,</w:t>
      </w:r>
      <w:r w:rsidRPr="00194BFD">
        <w:t xml:space="preserve"> a účtujú sa s vplyvom na výsledok hospodárenia. </w:t>
      </w:r>
    </w:p>
    <w:p w14:paraId="342B4316" w14:textId="77777777" w:rsidR="00FD6172" w:rsidRDefault="00FD6172" w:rsidP="00FF5B38">
      <w:pPr>
        <w:pStyle w:val="BodyText"/>
        <w:tabs>
          <w:tab w:val="num" w:pos="284"/>
        </w:tabs>
        <w:ind w:left="284"/>
      </w:pPr>
    </w:p>
    <w:p w14:paraId="7AB9624E" w14:textId="77777777" w:rsidR="00FD6172" w:rsidRDefault="00FD6172" w:rsidP="00FF5B38">
      <w:pPr>
        <w:pStyle w:val="BodyText"/>
        <w:tabs>
          <w:tab w:val="num" w:pos="284"/>
        </w:tabs>
        <w:ind w:left="284"/>
      </w:pPr>
      <w:r>
        <w:t xml:space="preserve">Prijaté a poskytnuté preddavky v cudzej mene prostredníctvom účtu vedeného v tejto cudzej mene sa prepočítavajú na menu euro referenčným výmenným kurzom určeným a vyhláseným Európskou centrálnou bankou alebo Národnou bankou Slovenska v deň predchádzajúci dňu uskutočnenia účtovného prípadu. Ku dňu, ku ktorému sa zostavuje účtovná závierka, sa už neprepočítavajú. </w:t>
      </w:r>
    </w:p>
    <w:p w14:paraId="34FD36D5" w14:textId="77777777" w:rsidR="00FD6172" w:rsidRDefault="00FD6172" w:rsidP="00FF5B38">
      <w:pPr>
        <w:pStyle w:val="BodyText"/>
        <w:tabs>
          <w:tab w:val="num" w:pos="284"/>
        </w:tabs>
        <w:ind w:left="284"/>
      </w:pPr>
    </w:p>
    <w:p w14:paraId="791669C2" w14:textId="712D63D1" w:rsidR="004D3B4A" w:rsidRPr="00092E6F" w:rsidRDefault="00FD6172" w:rsidP="00FF5B38">
      <w:pPr>
        <w:pStyle w:val="Pismenka"/>
        <w:numPr>
          <w:ilvl w:val="0"/>
          <w:numId w:val="0"/>
        </w:numPr>
        <w:tabs>
          <w:tab w:val="num" w:pos="284"/>
        </w:tabs>
        <w:ind w:left="284"/>
      </w:pPr>
      <w:r w:rsidRPr="00124652">
        <w:rPr>
          <w:b w:val="0"/>
        </w:rPr>
        <w:t>Prijaté a poskytnuté preddavky v cudzej mene na účet zriadený v eurách a z účtu zriadeného v eurách sa prepočítavajú na menu euro kurzom, za ktorý boli tieto hodnoty nakúpené alebo predané.</w:t>
      </w:r>
      <w:r w:rsidR="004D3B4A" w:rsidRPr="00F53D2F">
        <w:rPr>
          <w:b w:val="0"/>
        </w:rPr>
        <w:t xml:space="preserve"> </w:t>
      </w:r>
    </w:p>
    <w:p w14:paraId="791669C3" w14:textId="77777777" w:rsidR="004D3B4A" w:rsidRPr="00B50225" w:rsidRDefault="004D3B4A" w:rsidP="00FF5B38">
      <w:pPr>
        <w:pStyle w:val="BodyText"/>
        <w:tabs>
          <w:tab w:val="num" w:pos="284"/>
        </w:tabs>
        <w:ind w:left="284"/>
        <w:rPr>
          <w:szCs w:val="18"/>
        </w:rPr>
      </w:pPr>
    </w:p>
    <w:p w14:paraId="791669C4" w14:textId="77777777" w:rsidR="004D3B4A" w:rsidRDefault="004D3B4A" w:rsidP="00FF5B38">
      <w:pPr>
        <w:pStyle w:val="Pismenka"/>
        <w:numPr>
          <w:ilvl w:val="0"/>
          <w:numId w:val="32"/>
        </w:numPr>
        <w:tabs>
          <w:tab w:val="num" w:pos="284"/>
        </w:tabs>
        <w:ind w:left="284" w:firstLine="0"/>
        <w:rPr>
          <w:szCs w:val="18"/>
        </w:rPr>
      </w:pPr>
      <w:r w:rsidRPr="00A31BBB">
        <w:rPr>
          <w:szCs w:val="18"/>
        </w:rPr>
        <w:t>Výnosy</w:t>
      </w:r>
    </w:p>
    <w:p w14:paraId="791669C5" w14:textId="77777777" w:rsidR="00B33494" w:rsidRDefault="00B33494" w:rsidP="00FF5B38">
      <w:pPr>
        <w:pStyle w:val="Pismenka"/>
        <w:numPr>
          <w:ilvl w:val="0"/>
          <w:numId w:val="0"/>
        </w:numPr>
        <w:tabs>
          <w:tab w:val="num" w:pos="284"/>
        </w:tabs>
        <w:ind w:left="284"/>
        <w:rPr>
          <w:b w:val="0"/>
        </w:rPr>
      </w:pPr>
      <w:r w:rsidRPr="00A31BBB">
        <w:rPr>
          <w:b w:val="0"/>
        </w:rPr>
        <w:t>Tržby za vlastné výkony a tovar neobsahujú daň z pridanej hodnoty. Sú tiež znížené o zľavy a zrážky (rabaty, bonusy, skontá, dobropisy a pod.), bez ohľadu na to, či zákazník mal vopred na zľavu nárok, alebo či ide o dodatočne uznanú zľavu.</w:t>
      </w:r>
    </w:p>
    <w:p w14:paraId="791669C6" w14:textId="77777777" w:rsidR="008A1BA8" w:rsidRPr="00FD6172" w:rsidRDefault="008A1BA8" w:rsidP="00FF5B38">
      <w:pPr>
        <w:pStyle w:val="Pismenka"/>
        <w:numPr>
          <w:ilvl w:val="0"/>
          <w:numId w:val="0"/>
        </w:numPr>
        <w:tabs>
          <w:tab w:val="num" w:pos="284"/>
        </w:tabs>
        <w:ind w:left="284"/>
        <w:rPr>
          <w:b w:val="0"/>
        </w:rPr>
      </w:pPr>
    </w:p>
    <w:p w14:paraId="791669C7" w14:textId="77777777" w:rsidR="008A1BA8" w:rsidRPr="00FD6172" w:rsidRDefault="008A1BA8" w:rsidP="00FF5B38">
      <w:pPr>
        <w:pStyle w:val="Pismenka"/>
        <w:numPr>
          <w:ilvl w:val="0"/>
          <w:numId w:val="0"/>
        </w:numPr>
        <w:tabs>
          <w:tab w:val="num" w:pos="284"/>
        </w:tabs>
        <w:ind w:left="284"/>
        <w:rPr>
          <w:b w:val="0"/>
        </w:rPr>
      </w:pPr>
      <w:r w:rsidRPr="00FD6172">
        <w:rPr>
          <w:b w:val="0"/>
        </w:rPr>
        <w:t>Tržby z predaja výrobkov a tovaru sa vyka</w:t>
      </w:r>
      <w:r w:rsidR="008D38F3" w:rsidRPr="00FD6172">
        <w:rPr>
          <w:b w:val="0"/>
        </w:rPr>
        <w:t xml:space="preserve">zujú v deň splnenia dodávky podľa Obchodného zákonníka, podľa </w:t>
      </w:r>
      <w:proofErr w:type="spellStart"/>
      <w:r w:rsidR="008D38F3" w:rsidRPr="00FD6172">
        <w:rPr>
          <w:b w:val="0"/>
        </w:rPr>
        <w:t>Incoterms</w:t>
      </w:r>
      <w:proofErr w:type="spellEnd"/>
      <w:r w:rsidR="008D38F3" w:rsidRPr="00FD6172">
        <w:rPr>
          <w:b w:val="0"/>
        </w:rPr>
        <w:t xml:space="preserve"> alebo iných podmienok dohodnutých v zmluve. </w:t>
      </w:r>
    </w:p>
    <w:p w14:paraId="791669C8" w14:textId="77777777" w:rsidR="00DF202B" w:rsidRDefault="00DF202B" w:rsidP="00FF5B38">
      <w:pPr>
        <w:pStyle w:val="Pismenka"/>
        <w:numPr>
          <w:ilvl w:val="0"/>
          <w:numId w:val="0"/>
        </w:numPr>
        <w:tabs>
          <w:tab w:val="num" w:pos="284"/>
        </w:tabs>
        <w:ind w:left="284"/>
        <w:rPr>
          <w:b w:val="0"/>
        </w:rPr>
      </w:pPr>
    </w:p>
    <w:p w14:paraId="791669C9" w14:textId="77777777" w:rsidR="00DF202B" w:rsidRDefault="00DF202B" w:rsidP="00FF5B38">
      <w:pPr>
        <w:pStyle w:val="Pismenka"/>
        <w:numPr>
          <w:ilvl w:val="0"/>
          <w:numId w:val="0"/>
        </w:numPr>
        <w:tabs>
          <w:tab w:val="num" w:pos="284"/>
        </w:tabs>
        <w:ind w:left="284"/>
        <w:rPr>
          <w:b w:val="0"/>
        </w:rPr>
      </w:pPr>
      <w:r>
        <w:rPr>
          <w:b w:val="0"/>
        </w:rPr>
        <w:t>Tržby z predaja služieb sa vykazujú v účtovnom období, v ktorom boli služby poskytnuté.</w:t>
      </w:r>
    </w:p>
    <w:p w14:paraId="791669CD" w14:textId="77777777" w:rsidR="008D587C" w:rsidRPr="00A31BBB" w:rsidRDefault="008D587C" w:rsidP="00FF5B38">
      <w:pPr>
        <w:pStyle w:val="odstavec"/>
        <w:tabs>
          <w:tab w:val="num" w:pos="284"/>
        </w:tabs>
        <w:ind w:left="284"/>
      </w:pPr>
      <w:bookmarkStart w:id="7" w:name="_Toc530739900"/>
    </w:p>
    <w:p w14:paraId="791669CE" w14:textId="77777777" w:rsidR="0040522D" w:rsidRDefault="0040522D" w:rsidP="00FF5B38">
      <w:pPr>
        <w:pStyle w:val="Pismenka"/>
        <w:numPr>
          <w:ilvl w:val="0"/>
          <w:numId w:val="32"/>
        </w:numPr>
        <w:tabs>
          <w:tab w:val="num" w:pos="284"/>
        </w:tabs>
        <w:ind w:left="284" w:firstLine="0"/>
        <w:rPr>
          <w:szCs w:val="18"/>
        </w:rPr>
      </w:pPr>
      <w:r w:rsidRPr="00A31BBB">
        <w:rPr>
          <w:szCs w:val="18"/>
        </w:rPr>
        <w:t>Porovnateľné údaje</w:t>
      </w:r>
    </w:p>
    <w:p w14:paraId="791669CF" w14:textId="77777777" w:rsidR="00596FF7" w:rsidRPr="00AB1CF7" w:rsidRDefault="00596FF7" w:rsidP="00FF5B38">
      <w:pPr>
        <w:pStyle w:val="BodyText"/>
        <w:tabs>
          <w:tab w:val="num" w:pos="284"/>
        </w:tabs>
        <w:ind w:left="284"/>
        <w:rPr>
          <w:b/>
          <w:szCs w:val="18"/>
        </w:rPr>
      </w:pPr>
      <w:r w:rsidRPr="00AB1CF7">
        <w:rPr>
          <w:szCs w:val="18"/>
        </w:rPr>
        <w:t xml:space="preserve">Ak v dôsledku zmeny účtovných metód a účtovných zásad nie sú hodnoty za bezprostredne predchádzajúce účtovné obdobie v jednotlivých súčastiach účtovnej závierky porovnateľné, uvádza sa vysvetlenie o neporovnateľných hodnotách v poznámkach. </w:t>
      </w:r>
    </w:p>
    <w:p w14:paraId="791669D0" w14:textId="77777777" w:rsidR="004F7A8F" w:rsidRDefault="004F7A8F" w:rsidP="00FF5B38">
      <w:pPr>
        <w:pStyle w:val="Pismenka"/>
        <w:numPr>
          <w:ilvl w:val="0"/>
          <w:numId w:val="0"/>
        </w:numPr>
        <w:tabs>
          <w:tab w:val="num" w:pos="284"/>
        </w:tabs>
        <w:ind w:left="284"/>
        <w:rPr>
          <w:b w:val="0"/>
          <w:szCs w:val="18"/>
        </w:rPr>
      </w:pPr>
    </w:p>
    <w:p w14:paraId="791669D3" w14:textId="77777777" w:rsidR="00003DEF" w:rsidRPr="00032D7F" w:rsidRDefault="00003DEF" w:rsidP="00FF5B38">
      <w:pPr>
        <w:pStyle w:val="Pismenka"/>
        <w:numPr>
          <w:ilvl w:val="0"/>
          <w:numId w:val="32"/>
        </w:numPr>
        <w:tabs>
          <w:tab w:val="num" w:pos="284"/>
        </w:tabs>
        <w:ind w:left="284" w:firstLine="0"/>
        <w:rPr>
          <w:szCs w:val="18"/>
        </w:rPr>
      </w:pPr>
      <w:r w:rsidRPr="00032D7F">
        <w:rPr>
          <w:szCs w:val="18"/>
        </w:rPr>
        <w:t>Oprava chýb minulých období</w:t>
      </w:r>
    </w:p>
    <w:p w14:paraId="791669D4" w14:textId="77777777" w:rsidR="00003DEF" w:rsidRDefault="00003DEF" w:rsidP="00FF5B38">
      <w:pPr>
        <w:pStyle w:val="BodyText"/>
        <w:tabs>
          <w:tab w:val="num" w:pos="284"/>
        </w:tabs>
        <w:ind w:left="284"/>
        <w:rPr>
          <w:szCs w:val="18"/>
        </w:rPr>
      </w:pPr>
      <w:r w:rsidRPr="00BF511F">
        <w:rPr>
          <w:szCs w:val="18"/>
        </w:rPr>
        <w:t xml:space="preserve">Ak Spoločnosť zistí v bežnom účtovnom období významnú chybu týkajúcu sa minulých účtovných období, opraví túto chybu na účtoch </w:t>
      </w:r>
      <w:r w:rsidR="00D6732C" w:rsidRPr="00BF511F">
        <w:rPr>
          <w:szCs w:val="18"/>
        </w:rPr>
        <w:t xml:space="preserve">428 - </w:t>
      </w:r>
      <w:r w:rsidRPr="00BF511F">
        <w:rPr>
          <w:szCs w:val="18"/>
        </w:rPr>
        <w:t>Nerozdelený zisk minulých rokov a</w:t>
      </w:r>
      <w:r w:rsidR="00D6732C" w:rsidRPr="006F693B">
        <w:rPr>
          <w:szCs w:val="18"/>
        </w:rPr>
        <w:t xml:space="preserve"> 429 - </w:t>
      </w:r>
      <w:r w:rsidRPr="006F693B">
        <w:rPr>
          <w:szCs w:val="18"/>
        </w:rPr>
        <w:t xml:space="preserve">Neuhradená strata minulých rokov, t. j. bez vplyvu na výsledok hospodárenia v bežnom účtovnom období. Opravy nevýznamných chýb minulých účtovných období sa účtujú </w:t>
      </w:r>
      <w:r w:rsidR="00411EDB" w:rsidRPr="006F693B">
        <w:rPr>
          <w:szCs w:val="18"/>
        </w:rPr>
        <w:t>v</w:t>
      </w:r>
      <w:r w:rsidR="00411EDB">
        <w:rPr>
          <w:szCs w:val="18"/>
        </w:rPr>
        <w:t> </w:t>
      </w:r>
      <w:r w:rsidRPr="006F693B">
        <w:rPr>
          <w:szCs w:val="18"/>
        </w:rPr>
        <w:t xml:space="preserve">bežnom účtovnom období na príslušný nákladový alebo výnosový účet. </w:t>
      </w:r>
    </w:p>
    <w:p w14:paraId="791669D5" w14:textId="77777777" w:rsidR="00896A20" w:rsidRDefault="00896A20" w:rsidP="00FF5B38">
      <w:pPr>
        <w:pStyle w:val="BodyText"/>
        <w:tabs>
          <w:tab w:val="num" w:pos="284"/>
        </w:tabs>
        <w:ind w:left="284"/>
        <w:rPr>
          <w:szCs w:val="18"/>
        </w:rPr>
      </w:pPr>
    </w:p>
    <w:p w14:paraId="2EEBA294" w14:textId="0DBE635F" w:rsidR="00487292" w:rsidRDefault="00896A20" w:rsidP="00FF5B38">
      <w:pPr>
        <w:pStyle w:val="BodyText"/>
        <w:ind w:left="284"/>
        <w:rPr>
          <w:color w:val="0070C0"/>
          <w:szCs w:val="18"/>
        </w:rPr>
      </w:pPr>
      <w:r w:rsidRPr="0003354B">
        <w:rPr>
          <w:szCs w:val="18"/>
        </w:rPr>
        <w:t xml:space="preserve">V roku </w:t>
      </w:r>
      <w:r w:rsidR="003A33DC" w:rsidRPr="0003354B">
        <w:rPr>
          <w:szCs w:val="18"/>
        </w:rPr>
        <w:t>20</w:t>
      </w:r>
      <w:r w:rsidR="00594202">
        <w:rPr>
          <w:szCs w:val="18"/>
        </w:rPr>
        <w:t>2</w:t>
      </w:r>
      <w:r w:rsidR="0065347F">
        <w:rPr>
          <w:szCs w:val="18"/>
        </w:rPr>
        <w:t>1</w:t>
      </w:r>
      <w:r w:rsidRPr="0003354B">
        <w:rPr>
          <w:szCs w:val="18"/>
        </w:rPr>
        <w:t xml:space="preserve"> Spoločnosť neúčtovala o oprave významných chýb minulých období.</w:t>
      </w:r>
    </w:p>
    <w:p w14:paraId="791669E7" w14:textId="4371093E" w:rsidR="003226A5" w:rsidRDefault="003226A5" w:rsidP="00FF5B38">
      <w:pPr>
        <w:pStyle w:val="BodyText"/>
        <w:tabs>
          <w:tab w:val="num" w:pos="360"/>
        </w:tabs>
        <w:rPr>
          <w:szCs w:val="18"/>
        </w:rPr>
      </w:pPr>
    </w:p>
    <w:p w14:paraId="627C720D" w14:textId="16A21D5B" w:rsidR="00FF5B38" w:rsidRDefault="00FF5B38" w:rsidP="00FF5B38">
      <w:pPr>
        <w:pStyle w:val="BodyText"/>
        <w:tabs>
          <w:tab w:val="num" w:pos="360"/>
        </w:tabs>
        <w:rPr>
          <w:szCs w:val="18"/>
        </w:rPr>
      </w:pPr>
    </w:p>
    <w:p w14:paraId="644CDDBC" w14:textId="77777777" w:rsidR="00FF5B38" w:rsidRPr="00891481" w:rsidRDefault="00FF5B38" w:rsidP="00FF5B38">
      <w:pPr>
        <w:pStyle w:val="BodyText"/>
        <w:tabs>
          <w:tab w:val="num" w:pos="360"/>
        </w:tabs>
        <w:rPr>
          <w:szCs w:val="18"/>
        </w:rPr>
      </w:pPr>
    </w:p>
    <w:p w14:paraId="791669E8" w14:textId="77777777" w:rsidR="004D3B4A" w:rsidRPr="00B50225" w:rsidRDefault="004D3B4A" w:rsidP="00FF5B38">
      <w:pPr>
        <w:pStyle w:val="Heading1"/>
        <w:tabs>
          <w:tab w:val="clear" w:pos="2062"/>
          <w:tab w:val="num" w:pos="284"/>
        </w:tabs>
        <w:ind w:left="0" w:firstLine="0"/>
        <w:rPr>
          <w:szCs w:val="18"/>
        </w:rPr>
      </w:pPr>
      <w:r w:rsidRPr="00891481">
        <w:rPr>
          <w:szCs w:val="18"/>
        </w:rPr>
        <w:t>infor</w:t>
      </w:r>
      <w:r w:rsidR="003226A5" w:rsidRPr="00891481">
        <w:rPr>
          <w:szCs w:val="18"/>
        </w:rPr>
        <w:t>má</w:t>
      </w:r>
      <w:r w:rsidRPr="008C0838">
        <w:rPr>
          <w:szCs w:val="18"/>
        </w:rPr>
        <w:t>ci</w:t>
      </w:r>
      <w:r w:rsidR="00F671E6">
        <w:rPr>
          <w:szCs w:val="18"/>
        </w:rPr>
        <w:t xml:space="preserve">E K POLOŽKÁM </w:t>
      </w:r>
      <w:r w:rsidRPr="008C0838">
        <w:rPr>
          <w:szCs w:val="18"/>
        </w:rPr>
        <w:t>súvahy</w:t>
      </w:r>
      <w:bookmarkEnd w:id="7"/>
      <w:r w:rsidR="00E91C09">
        <w:rPr>
          <w:szCs w:val="18"/>
        </w:rPr>
        <w:t xml:space="preserve"> a VÝKAZU ZISKOV A STRÁT</w:t>
      </w:r>
    </w:p>
    <w:p w14:paraId="79166AD0" w14:textId="77777777" w:rsidR="000F4640" w:rsidRDefault="000F4640" w:rsidP="00FF5B38">
      <w:pPr>
        <w:pStyle w:val="BodyText"/>
        <w:ind w:left="0"/>
        <w:jc w:val="left"/>
        <w:rPr>
          <w:szCs w:val="18"/>
        </w:rPr>
      </w:pPr>
    </w:p>
    <w:p w14:paraId="79166AD1" w14:textId="63679FC5" w:rsidR="00B62963" w:rsidRPr="00E602D1" w:rsidRDefault="000F4640" w:rsidP="00FF5B38">
      <w:pPr>
        <w:pStyle w:val="Heading2"/>
        <w:numPr>
          <w:ilvl w:val="0"/>
          <w:numId w:val="99"/>
        </w:numPr>
        <w:ind w:left="0" w:firstLine="0"/>
        <w:rPr>
          <w:szCs w:val="18"/>
        </w:rPr>
      </w:pPr>
      <w:bookmarkStart w:id="8" w:name="_Toc530739909"/>
      <w:r w:rsidRPr="00E602D1">
        <w:rPr>
          <w:szCs w:val="18"/>
        </w:rPr>
        <w:t>Z</w:t>
      </w:r>
      <w:r w:rsidR="00491AF0" w:rsidRPr="00E602D1">
        <w:rPr>
          <w:szCs w:val="18"/>
        </w:rPr>
        <w:t>áväzky</w:t>
      </w:r>
      <w:bookmarkEnd w:id="8"/>
    </w:p>
    <w:p w14:paraId="30151020" w14:textId="57ED2767" w:rsidR="0081086C" w:rsidRDefault="00491AF0" w:rsidP="00FF5B38">
      <w:pPr>
        <w:pStyle w:val="BodyText"/>
        <w:ind w:left="0"/>
        <w:rPr>
          <w:szCs w:val="18"/>
        </w:rPr>
      </w:pPr>
      <w:r w:rsidRPr="00EB5698">
        <w:rPr>
          <w:szCs w:val="18"/>
        </w:rPr>
        <w:t xml:space="preserve">Štruktúra záväzkov </w:t>
      </w:r>
      <w:r w:rsidR="008A3F3F" w:rsidRPr="00EB5698">
        <w:rPr>
          <w:szCs w:val="18"/>
        </w:rPr>
        <w:t xml:space="preserve">(okrem </w:t>
      </w:r>
      <w:r w:rsidR="00CC6436">
        <w:rPr>
          <w:szCs w:val="18"/>
        </w:rPr>
        <w:t xml:space="preserve">záväzkov zo </w:t>
      </w:r>
      <w:r w:rsidR="00CA7F80">
        <w:rPr>
          <w:szCs w:val="18"/>
        </w:rPr>
        <w:t>sociálneho fondu</w:t>
      </w:r>
      <w:r w:rsidR="00B57EE9">
        <w:rPr>
          <w:szCs w:val="18"/>
        </w:rPr>
        <w:t xml:space="preserve"> a </w:t>
      </w:r>
      <w:r w:rsidR="00AF03E0">
        <w:rPr>
          <w:szCs w:val="18"/>
        </w:rPr>
        <w:t>odloženého daňového záväzku</w:t>
      </w:r>
      <w:r w:rsidR="008A3F3F" w:rsidRPr="00EB5698">
        <w:rPr>
          <w:szCs w:val="18"/>
        </w:rPr>
        <w:t xml:space="preserve">) </w:t>
      </w:r>
      <w:r w:rsidRPr="00EB5698">
        <w:rPr>
          <w:szCs w:val="18"/>
        </w:rPr>
        <w:t>podľa zostatkovej doby splatnosti je uvedená v nasledujúcom prehľade:</w:t>
      </w:r>
    </w:p>
    <w:p w14:paraId="400D7F0C" w14:textId="77777777" w:rsidR="0081086C" w:rsidRDefault="0081086C" w:rsidP="00FF5B38">
      <w:pPr>
        <w:pStyle w:val="BodyText"/>
        <w:ind w:left="0"/>
        <w:rPr>
          <w:szCs w:val="18"/>
        </w:rPr>
      </w:pPr>
    </w:p>
    <w:bookmarkStart w:id="9" w:name="_MON_1508918652"/>
    <w:bookmarkStart w:id="10" w:name="_MON_1615019267"/>
    <w:bookmarkEnd w:id="9"/>
    <w:bookmarkEnd w:id="10"/>
    <w:p w14:paraId="79166ADA" w14:textId="5601B31B" w:rsidR="00CE5955" w:rsidRPr="00891481" w:rsidRDefault="0029668B" w:rsidP="00FF5B38">
      <w:pPr>
        <w:pStyle w:val="BodyText"/>
        <w:ind w:left="0"/>
        <w:rPr>
          <w:szCs w:val="18"/>
        </w:rPr>
      </w:pPr>
      <w:r>
        <w:rPr>
          <w:noProof/>
          <w:szCs w:val="18"/>
        </w:rPr>
        <mc:AlternateContent>
          <mc:Choice Requires="wpc">
            <w:drawing>
              <wp:inline distT="0" distB="0" distL="0" distR="0" wp14:anchorId="497EE414" wp14:editId="06B06F57">
                <wp:extent cx="5875020" cy="1314450"/>
                <wp:effectExtent l="0" t="0" r="0" b="19050"/>
                <wp:docPr id="25" name="Canvas 25"/>
                <wp:cNvGraphicFramePr>
                  <a:graphicFrameLocks xmlns:a="http://schemas.openxmlformats.org/drawingml/2006/main" noChangeAspect="1"/>
                </wp:cNvGraphicFramePr>
                <a:graphic xmlns:a="http://schemas.openxmlformats.org/drawingml/2006/main">
                  <a:graphicData uri="http://schemas.microsoft.com/office/word/2010/wordprocessingCanvas">
                    <wpc:wpc>
                      <wpc:bg>
                        <a:noFill/>
                      </wpc:bg>
                      <wpc:whole>
                        <a:ln>
                          <a:noFill/>
                        </a:ln>
                      </wpc:whole>
                      <wps:wsp>
                        <wps:cNvPr id="1" name="Rectangle 6"/>
                        <wps:cNvSpPr>
                          <a:spLocks noChangeArrowheads="1"/>
                        </wps:cNvSpPr>
                        <wps:spPr bwMode="auto">
                          <a:xfrm>
                            <a:off x="4014206" y="36830"/>
                            <a:ext cx="57912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2540785" w14:textId="46221E0C" w:rsidR="0029668B" w:rsidRDefault="0029668B">
                              <w:r>
                                <w:rPr>
                                  <w:rFonts w:ascii="Calibri" w:hAnsi="Calibri" w:cs="Calibri"/>
                                  <w:color w:val="000000"/>
                                  <w:lang w:val="en-US"/>
                                </w:rPr>
                                <w:t>31.12.20</w:t>
                              </w:r>
                              <w:r w:rsidR="00503641">
                                <w:rPr>
                                  <w:rFonts w:ascii="Calibri" w:hAnsi="Calibri" w:cs="Calibri"/>
                                  <w:color w:val="000000"/>
                                  <w:lang w:val="en-US"/>
                                </w:rPr>
                                <w:t>2</w:t>
                              </w:r>
                              <w:r w:rsidR="0061333E">
                                <w:rPr>
                                  <w:rFonts w:ascii="Calibri" w:hAnsi="Calibri" w:cs="Calibri"/>
                                  <w:color w:val="000000"/>
                                  <w:lang w:val="en-US"/>
                                </w:rPr>
                                <w:t>1</w:t>
                              </w:r>
                            </w:p>
                          </w:txbxContent>
                        </wps:txbx>
                        <wps:bodyPr rot="0" vert="horz" wrap="none" lIns="0" tIns="0" rIns="0" bIns="0" anchor="t" anchorCtr="0">
                          <a:spAutoFit/>
                        </wps:bodyPr>
                      </wps:wsp>
                      <wps:wsp>
                        <wps:cNvPr id="2" name="Rectangle 7"/>
                        <wps:cNvSpPr>
                          <a:spLocks noChangeArrowheads="1"/>
                        </wps:cNvSpPr>
                        <wps:spPr bwMode="auto">
                          <a:xfrm>
                            <a:off x="4844415" y="36830"/>
                            <a:ext cx="63246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B98838E" w14:textId="1AF6492C" w:rsidR="0029668B" w:rsidRDefault="0029668B">
                              <w:r>
                                <w:rPr>
                                  <w:rFonts w:ascii="Calibri" w:hAnsi="Calibri" w:cs="Calibri"/>
                                  <w:color w:val="000000"/>
                                  <w:lang w:val="en-US"/>
                                </w:rPr>
                                <w:t>31.12.20</w:t>
                              </w:r>
                              <w:r w:rsidR="0061333E">
                                <w:rPr>
                                  <w:rFonts w:ascii="Calibri" w:hAnsi="Calibri" w:cs="Calibri"/>
                                  <w:color w:val="000000"/>
                                  <w:lang w:val="en-US"/>
                                </w:rPr>
                                <w:t>20</w:t>
                              </w:r>
                            </w:p>
                          </w:txbxContent>
                        </wps:txbx>
                        <wps:bodyPr rot="0" vert="horz" wrap="square" lIns="0" tIns="0" rIns="0" bIns="0" anchor="t" anchorCtr="0">
                          <a:spAutoFit/>
                        </wps:bodyPr>
                      </wps:wsp>
                      <wps:wsp>
                        <wps:cNvPr id="3" name="Rectangle 8"/>
                        <wps:cNvSpPr>
                          <a:spLocks noChangeArrowheads="1"/>
                        </wps:cNvSpPr>
                        <wps:spPr bwMode="auto">
                          <a:xfrm>
                            <a:off x="4195445" y="222250"/>
                            <a:ext cx="2127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D4AFE9" w14:textId="2176E9E9" w:rsidR="0029668B" w:rsidRDefault="0029668B">
                              <w:r>
                                <w:rPr>
                                  <w:rFonts w:ascii="Calibri" w:hAnsi="Calibri" w:cs="Calibri"/>
                                  <w:color w:val="000000"/>
                                  <w:lang w:val="en-US"/>
                                </w:rPr>
                                <w:t>EUR</w:t>
                              </w:r>
                            </w:p>
                          </w:txbxContent>
                        </wps:txbx>
                        <wps:bodyPr rot="0" vert="horz" wrap="none" lIns="0" tIns="0" rIns="0" bIns="0" anchor="t" anchorCtr="0">
                          <a:spAutoFit/>
                        </wps:bodyPr>
                      </wps:wsp>
                      <wps:wsp>
                        <wps:cNvPr id="4" name="Rectangle 9"/>
                        <wps:cNvSpPr>
                          <a:spLocks noChangeArrowheads="1"/>
                        </wps:cNvSpPr>
                        <wps:spPr bwMode="auto">
                          <a:xfrm>
                            <a:off x="5034915" y="222250"/>
                            <a:ext cx="2127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19912E1" w14:textId="5021E331" w:rsidR="0029668B" w:rsidRDefault="0029668B">
                              <w:r>
                                <w:rPr>
                                  <w:rFonts w:ascii="Calibri" w:hAnsi="Calibri" w:cs="Calibri"/>
                                  <w:color w:val="000000"/>
                                  <w:lang w:val="en-US"/>
                                </w:rPr>
                                <w:t>EUR</w:t>
                              </w:r>
                            </w:p>
                          </w:txbxContent>
                        </wps:txbx>
                        <wps:bodyPr rot="0" vert="horz" wrap="none" lIns="0" tIns="0" rIns="0" bIns="0" anchor="t" anchorCtr="0">
                          <a:spAutoFit/>
                        </wps:bodyPr>
                      </wps:wsp>
                      <wps:wsp>
                        <wps:cNvPr id="5" name="Rectangle 10"/>
                        <wps:cNvSpPr>
                          <a:spLocks noChangeArrowheads="1"/>
                        </wps:cNvSpPr>
                        <wps:spPr bwMode="auto">
                          <a:xfrm>
                            <a:off x="33655" y="398145"/>
                            <a:ext cx="10991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7B5C3A" w14:textId="500C5EA4" w:rsidR="0029668B" w:rsidRDefault="0029668B">
                              <w:r>
                                <w:rPr>
                                  <w:rFonts w:ascii="Calibri" w:hAnsi="Calibri" w:cs="Calibri"/>
                                  <w:color w:val="000000"/>
                                  <w:lang w:val="en-US"/>
                                </w:rPr>
                                <w:t>Záväzky po splatnosti</w:t>
                              </w:r>
                            </w:p>
                          </w:txbxContent>
                        </wps:txbx>
                        <wps:bodyPr rot="0" vert="horz" wrap="none" lIns="0" tIns="0" rIns="0" bIns="0" anchor="t" anchorCtr="0">
                          <a:spAutoFit/>
                        </wps:bodyPr>
                      </wps:wsp>
                      <wps:wsp>
                        <wps:cNvPr id="6" name="Rectangle 11"/>
                        <wps:cNvSpPr>
                          <a:spLocks noChangeArrowheads="1"/>
                        </wps:cNvSpPr>
                        <wps:spPr bwMode="auto">
                          <a:xfrm>
                            <a:off x="4352290" y="407035"/>
                            <a:ext cx="12763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22C50F" w14:textId="357976C7" w:rsidR="0029668B" w:rsidRPr="0061333E" w:rsidRDefault="0061333E">
                              <w:r>
                                <w:t>12</w:t>
                              </w:r>
                            </w:p>
                          </w:txbxContent>
                        </wps:txbx>
                        <wps:bodyPr rot="0" vert="horz" wrap="none" lIns="0" tIns="0" rIns="0" bIns="0" anchor="t" anchorCtr="0">
                          <a:spAutoFit/>
                        </wps:bodyPr>
                      </wps:wsp>
                      <wps:wsp>
                        <wps:cNvPr id="7" name="Rectangle 12"/>
                        <wps:cNvSpPr>
                          <a:spLocks noChangeArrowheads="1"/>
                        </wps:cNvSpPr>
                        <wps:spPr bwMode="auto">
                          <a:xfrm>
                            <a:off x="5113020" y="407035"/>
                            <a:ext cx="2863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0A72DA4" w14:textId="1E1939E0" w:rsidR="0029668B" w:rsidRDefault="004D0B32">
                              <w:r>
                                <w:rPr>
                                  <w:rFonts w:ascii="Calibri" w:hAnsi="Calibri" w:cs="Calibri"/>
                                  <w:color w:val="000000"/>
                                  <w:lang w:val="en-US"/>
                                </w:rPr>
                                <w:t xml:space="preserve">3 </w:t>
                              </w:r>
                              <w:r w:rsidR="0061333E">
                                <w:rPr>
                                  <w:rFonts w:ascii="Calibri" w:hAnsi="Calibri" w:cs="Calibri"/>
                                  <w:color w:val="000000"/>
                                  <w:lang w:val="en-US"/>
                                </w:rPr>
                                <w:t>175</w:t>
                              </w:r>
                            </w:p>
                          </w:txbxContent>
                        </wps:txbx>
                        <wps:bodyPr rot="0" vert="horz" wrap="none" lIns="0" tIns="0" rIns="0" bIns="0" anchor="t" anchorCtr="0">
                          <a:spAutoFit/>
                        </wps:bodyPr>
                      </wps:wsp>
                      <wps:wsp>
                        <wps:cNvPr id="9" name="Rectangle 13"/>
                        <wps:cNvSpPr>
                          <a:spLocks noChangeArrowheads="1"/>
                        </wps:cNvSpPr>
                        <wps:spPr bwMode="auto">
                          <a:xfrm>
                            <a:off x="33655" y="582930"/>
                            <a:ext cx="261620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BBBA864" w14:textId="05347125" w:rsidR="0029668B" w:rsidRDefault="0029668B">
                              <w:r>
                                <w:rPr>
                                  <w:rFonts w:ascii="Calibri" w:hAnsi="Calibri" w:cs="Calibri"/>
                                  <w:color w:val="000000"/>
                                  <w:lang w:val="en-US"/>
                                </w:rPr>
                                <w:t>Záväzky so zostatkovou dobou splatnosti do 1 roka</w:t>
                              </w:r>
                            </w:p>
                          </w:txbxContent>
                        </wps:txbx>
                        <wps:bodyPr rot="0" vert="horz" wrap="none" lIns="0" tIns="0" rIns="0" bIns="0" anchor="t" anchorCtr="0">
                          <a:spAutoFit/>
                        </wps:bodyPr>
                      </wps:wsp>
                      <wps:wsp>
                        <wps:cNvPr id="10" name="Rectangle 14"/>
                        <wps:cNvSpPr>
                          <a:spLocks noChangeArrowheads="1"/>
                        </wps:cNvSpPr>
                        <wps:spPr bwMode="auto">
                          <a:xfrm>
                            <a:off x="4083685" y="592455"/>
                            <a:ext cx="58356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1F6AB0F" w14:textId="72E22C6C" w:rsidR="0029668B" w:rsidRDefault="00394B05">
                              <w:r>
                                <w:rPr>
                                  <w:rFonts w:ascii="Calibri" w:hAnsi="Calibri" w:cs="Calibri"/>
                                  <w:color w:val="000000"/>
                                  <w:lang w:val="en-US"/>
                                </w:rPr>
                                <w:t xml:space="preserve">  </w:t>
                              </w:r>
                              <w:r w:rsidR="0018307E">
                                <w:rPr>
                                  <w:rFonts w:ascii="Calibri" w:hAnsi="Calibri" w:cs="Calibri"/>
                                  <w:color w:val="000000"/>
                                  <w:lang w:val="en-US"/>
                                </w:rPr>
                                <w:t>1</w:t>
                              </w:r>
                              <w:r w:rsidR="0097329C">
                                <w:rPr>
                                  <w:rFonts w:ascii="Calibri" w:hAnsi="Calibri" w:cs="Calibri"/>
                                  <w:color w:val="000000"/>
                                  <w:lang w:val="en-US"/>
                                </w:rPr>
                                <w:t> </w:t>
                              </w:r>
                              <w:r w:rsidR="00243CD2">
                                <w:rPr>
                                  <w:rFonts w:ascii="Calibri" w:hAnsi="Calibri" w:cs="Calibri"/>
                                  <w:color w:val="000000"/>
                                  <w:lang w:val="en-US"/>
                                </w:rPr>
                                <w:t>059</w:t>
                              </w:r>
                              <w:r w:rsidR="0097329C">
                                <w:rPr>
                                  <w:rFonts w:ascii="Calibri" w:hAnsi="Calibri" w:cs="Calibri"/>
                                  <w:color w:val="000000"/>
                                  <w:lang w:val="en-US"/>
                                </w:rPr>
                                <w:t xml:space="preserve"> </w:t>
                              </w:r>
                              <w:r w:rsidR="00243CD2">
                                <w:rPr>
                                  <w:rFonts w:ascii="Calibri" w:hAnsi="Calibri" w:cs="Calibri"/>
                                  <w:color w:val="000000"/>
                                  <w:lang w:val="en-US"/>
                                </w:rPr>
                                <w:t>964</w:t>
                              </w:r>
                            </w:p>
                          </w:txbxContent>
                        </wps:txbx>
                        <wps:bodyPr rot="0" vert="horz" wrap="square" lIns="0" tIns="0" rIns="0" bIns="0" anchor="t" anchorCtr="0">
                          <a:spAutoFit/>
                        </wps:bodyPr>
                      </wps:wsp>
                      <wps:wsp>
                        <wps:cNvPr id="11" name="Rectangle 15"/>
                        <wps:cNvSpPr>
                          <a:spLocks noChangeArrowheads="1"/>
                        </wps:cNvSpPr>
                        <wps:spPr bwMode="auto">
                          <a:xfrm>
                            <a:off x="4923155" y="592455"/>
                            <a:ext cx="5086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6AFA3D9" w14:textId="11F53942" w:rsidR="0029668B" w:rsidRDefault="004D0B32">
                              <w:r>
                                <w:rPr>
                                  <w:rFonts w:ascii="Calibri" w:hAnsi="Calibri" w:cs="Calibri"/>
                                  <w:color w:val="000000"/>
                                  <w:lang w:val="en-US"/>
                                </w:rPr>
                                <w:t>1</w:t>
                              </w:r>
                              <w:r w:rsidR="0061333E">
                                <w:rPr>
                                  <w:rFonts w:ascii="Calibri" w:hAnsi="Calibri" w:cs="Calibri"/>
                                  <w:color w:val="000000"/>
                                  <w:lang w:val="en-US"/>
                                </w:rPr>
                                <w:t> 3</w:t>
                              </w:r>
                              <w:r w:rsidR="00243CD2">
                                <w:rPr>
                                  <w:rFonts w:ascii="Calibri" w:hAnsi="Calibri" w:cs="Calibri"/>
                                  <w:color w:val="000000"/>
                                  <w:lang w:val="en-US"/>
                                </w:rPr>
                                <w:t>7</w:t>
                              </w:r>
                              <w:r w:rsidR="0061333E">
                                <w:rPr>
                                  <w:rFonts w:ascii="Calibri" w:hAnsi="Calibri" w:cs="Calibri"/>
                                  <w:color w:val="000000"/>
                                  <w:lang w:val="en-US"/>
                                </w:rPr>
                                <w:t xml:space="preserve">7 </w:t>
                              </w:r>
                              <w:r w:rsidR="00243CD2">
                                <w:rPr>
                                  <w:rFonts w:ascii="Calibri" w:hAnsi="Calibri" w:cs="Calibri"/>
                                  <w:color w:val="000000"/>
                                  <w:lang w:val="en-US"/>
                                </w:rPr>
                                <w:t>319</w:t>
                              </w:r>
                            </w:p>
                          </w:txbxContent>
                        </wps:txbx>
                        <wps:bodyPr rot="0" vert="horz" wrap="none" lIns="0" tIns="0" rIns="0" bIns="0" anchor="t" anchorCtr="0">
                          <a:spAutoFit/>
                        </wps:bodyPr>
                      </wps:wsp>
                      <wps:wsp>
                        <wps:cNvPr id="12" name="Rectangle 16"/>
                        <wps:cNvSpPr>
                          <a:spLocks noChangeArrowheads="1"/>
                        </wps:cNvSpPr>
                        <wps:spPr bwMode="auto">
                          <a:xfrm>
                            <a:off x="33655" y="768350"/>
                            <a:ext cx="275018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9ABABF6" w14:textId="038ECFD3" w:rsidR="0029668B" w:rsidRDefault="0029668B">
                              <w:r>
                                <w:rPr>
                                  <w:rFonts w:ascii="Calibri" w:hAnsi="Calibri" w:cs="Calibri"/>
                                  <w:color w:val="000000"/>
                                  <w:lang w:val="en-US"/>
                                </w:rPr>
                                <w:t>Záväzky so zostatkovou dobou splatnosti 1 až 5 rokov</w:t>
                              </w:r>
                            </w:p>
                          </w:txbxContent>
                        </wps:txbx>
                        <wps:bodyPr rot="0" vert="horz" wrap="none" lIns="0" tIns="0" rIns="0" bIns="0" anchor="t" anchorCtr="0">
                          <a:spAutoFit/>
                        </wps:bodyPr>
                      </wps:wsp>
                      <wps:wsp>
                        <wps:cNvPr id="13" name="Rectangle 17"/>
                        <wps:cNvSpPr>
                          <a:spLocks noChangeArrowheads="1"/>
                        </wps:cNvSpPr>
                        <wps:spPr bwMode="auto">
                          <a:xfrm>
                            <a:off x="33655" y="953135"/>
                            <a:ext cx="3106420"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0563FF0" w14:textId="5885C819" w:rsidR="0029668B" w:rsidRDefault="0029668B">
                              <w:r>
                                <w:rPr>
                                  <w:rFonts w:ascii="Calibri" w:hAnsi="Calibri" w:cs="Calibri"/>
                                  <w:color w:val="000000"/>
                                  <w:lang w:val="en-US"/>
                                </w:rPr>
                                <w:t>Záväzky so zostatkovou dobou splatnosti dlhšou ako 5 rokov</w:t>
                              </w:r>
                            </w:p>
                          </w:txbxContent>
                        </wps:txbx>
                        <wps:bodyPr rot="0" vert="horz" wrap="none" lIns="0" tIns="0" rIns="0" bIns="0" anchor="t" anchorCtr="0">
                          <a:spAutoFit/>
                        </wps:bodyPr>
                      </wps:wsp>
                      <wps:wsp>
                        <wps:cNvPr id="14" name="Rectangle 18"/>
                        <wps:cNvSpPr>
                          <a:spLocks noChangeArrowheads="1"/>
                        </wps:cNvSpPr>
                        <wps:spPr bwMode="auto">
                          <a:xfrm>
                            <a:off x="33655" y="1148080"/>
                            <a:ext cx="73342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E4EC6CC" w14:textId="218A8DC3" w:rsidR="0029668B" w:rsidRDefault="0029668B">
                              <w:r>
                                <w:rPr>
                                  <w:rFonts w:ascii="Calibri" w:hAnsi="Calibri" w:cs="Calibri"/>
                                  <w:b/>
                                  <w:bCs/>
                                  <w:color w:val="000000"/>
                                  <w:lang w:val="en-US"/>
                                </w:rPr>
                                <w:t>Záväzky spolu</w:t>
                              </w:r>
                            </w:p>
                          </w:txbxContent>
                        </wps:txbx>
                        <wps:bodyPr rot="0" vert="horz" wrap="none" lIns="0" tIns="0" rIns="0" bIns="0" anchor="t" anchorCtr="0">
                          <a:spAutoFit/>
                        </wps:bodyPr>
                      </wps:wsp>
                      <wps:wsp>
                        <wps:cNvPr id="15" name="Rectangle 19"/>
                        <wps:cNvSpPr>
                          <a:spLocks noChangeArrowheads="1"/>
                        </wps:cNvSpPr>
                        <wps:spPr bwMode="auto">
                          <a:xfrm>
                            <a:off x="4102735" y="1148080"/>
                            <a:ext cx="5086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4EAE79A" w14:textId="2EC22C72" w:rsidR="0029668B" w:rsidRDefault="0029668B">
                              <w:r>
                                <w:rPr>
                                  <w:rFonts w:ascii="Calibri" w:hAnsi="Calibri" w:cs="Calibri"/>
                                  <w:b/>
                                  <w:bCs/>
                                  <w:color w:val="000000"/>
                                  <w:lang w:val="en-US"/>
                                </w:rPr>
                                <w:t>1</w:t>
                              </w:r>
                              <w:r w:rsidR="0097329C">
                                <w:rPr>
                                  <w:rFonts w:ascii="Calibri" w:hAnsi="Calibri" w:cs="Calibri"/>
                                  <w:b/>
                                  <w:bCs/>
                                  <w:color w:val="000000"/>
                                  <w:lang w:val="en-US"/>
                                </w:rPr>
                                <w:t> </w:t>
                              </w:r>
                              <w:r w:rsidR="00243CD2">
                                <w:rPr>
                                  <w:rFonts w:ascii="Calibri" w:hAnsi="Calibri" w:cs="Calibri"/>
                                  <w:b/>
                                  <w:bCs/>
                                  <w:color w:val="000000"/>
                                  <w:lang w:val="en-US"/>
                                </w:rPr>
                                <w:t>059</w:t>
                              </w:r>
                              <w:r w:rsidR="0097329C">
                                <w:rPr>
                                  <w:rFonts w:ascii="Calibri" w:hAnsi="Calibri" w:cs="Calibri"/>
                                  <w:b/>
                                  <w:bCs/>
                                  <w:color w:val="000000"/>
                                  <w:lang w:val="en-US"/>
                                </w:rPr>
                                <w:t xml:space="preserve"> </w:t>
                              </w:r>
                              <w:r w:rsidR="00243CD2">
                                <w:rPr>
                                  <w:rFonts w:ascii="Calibri" w:hAnsi="Calibri" w:cs="Calibri"/>
                                  <w:b/>
                                  <w:bCs/>
                                  <w:color w:val="000000"/>
                                  <w:lang w:val="en-US"/>
                                </w:rPr>
                                <w:t>976</w:t>
                              </w:r>
                            </w:p>
                          </w:txbxContent>
                        </wps:txbx>
                        <wps:bodyPr rot="0" vert="horz" wrap="none" lIns="0" tIns="0" rIns="0" bIns="0" anchor="t" anchorCtr="0">
                          <a:spAutoFit/>
                        </wps:bodyPr>
                      </wps:wsp>
                      <wps:wsp>
                        <wps:cNvPr id="16" name="Rectangle 20"/>
                        <wps:cNvSpPr>
                          <a:spLocks noChangeArrowheads="1"/>
                        </wps:cNvSpPr>
                        <wps:spPr bwMode="auto">
                          <a:xfrm>
                            <a:off x="4923155" y="1148080"/>
                            <a:ext cx="508635" cy="1549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EAEA8DF" w14:textId="6603DC00" w:rsidR="0029668B" w:rsidRDefault="0029668B">
                              <w:r>
                                <w:rPr>
                                  <w:rFonts w:ascii="Calibri" w:hAnsi="Calibri" w:cs="Calibri"/>
                                  <w:b/>
                                  <w:bCs/>
                                  <w:color w:val="000000"/>
                                  <w:lang w:val="en-US"/>
                                </w:rPr>
                                <w:t>1</w:t>
                              </w:r>
                              <w:r w:rsidR="0061333E">
                                <w:rPr>
                                  <w:rFonts w:ascii="Calibri" w:hAnsi="Calibri" w:cs="Calibri"/>
                                  <w:b/>
                                  <w:bCs/>
                                  <w:color w:val="000000"/>
                                  <w:lang w:val="en-US"/>
                                </w:rPr>
                                <w:t> 3</w:t>
                              </w:r>
                              <w:r w:rsidR="00243CD2">
                                <w:rPr>
                                  <w:rFonts w:ascii="Calibri" w:hAnsi="Calibri" w:cs="Calibri"/>
                                  <w:b/>
                                  <w:bCs/>
                                  <w:color w:val="000000"/>
                                  <w:lang w:val="en-US"/>
                                </w:rPr>
                                <w:t>8</w:t>
                              </w:r>
                              <w:r w:rsidR="0061333E">
                                <w:rPr>
                                  <w:rFonts w:ascii="Calibri" w:hAnsi="Calibri" w:cs="Calibri"/>
                                  <w:b/>
                                  <w:bCs/>
                                  <w:color w:val="000000"/>
                                  <w:lang w:val="en-US"/>
                                </w:rPr>
                                <w:t xml:space="preserve">0 </w:t>
                              </w:r>
                              <w:r w:rsidR="00243CD2">
                                <w:rPr>
                                  <w:rFonts w:ascii="Calibri" w:hAnsi="Calibri" w:cs="Calibri"/>
                                  <w:b/>
                                  <w:bCs/>
                                  <w:color w:val="000000"/>
                                  <w:lang w:val="en-US"/>
                                </w:rPr>
                                <w:t>494</w:t>
                              </w:r>
                            </w:p>
                          </w:txbxContent>
                        </wps:txbx>
                        <wps:bodyPr rot="0" vert="horz" wrap="none" lIns="0" tIns="0" rIns="0" bIns="0" anchor="t" anchorCtr="0">
                          <a:spAutoFit/>
                        </wps:bodyPr>
                      </wps:wsp>
                      <wps:wsp>
                        <wps:cNvPr id="17" name="Line 21"/>
                        <wps:cNvCnPr>
                          <a:cxnSpLocks noChangeShapeType="1"/>
                        </wps:cNvCnPr>
                        <wps:spPr bwMode="auto">
                          <a:xfrm>
                            <a:off x="0" y="370205"/>
                            <a:ext cx="557212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18" name="Rectangle 22"/>
                        <wps:cNvSpPr>
                          <a:spLocks noChangeArrowheads="1"/>
                        </wps:cNvSpPr>
                        <wps:spPr bwMode="auto">
                          <a:xfrm>
                            <a:off x="0" y="370205"/>
                            <a:ext cx="557212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19" name="Line 23"/>
                        <wps:cNvCnPr>
                          <a:cxnSpLocks noChangeShapeType="1"/>
                        </wps:cNvCnPr>
                        <wps:spPr bwMode="auto">
                          <a:xfrm>
                            <a:off x="3882390" y="1110615"/>
                            <a:ext cx="16897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0" name="Rectangle 24"/>
                        <wps:cNvSpPr>
                          <a:spLocks noChangeArrowheads="1"/>
                        </wps:cNvSpPr>
                        <wps:spPr bwMode="auto">
                          <a:xfrm>
                            <a:off x="3882390" y="1110615"/>
                            <a:ext cx="16897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1" name="Line 25"/>
                        <wps:cNvCnPr>
                          <a:cxnSpLocks noChangeShapeType="1"/>
                        </wps:cNvCnPr>
                        <wps:spPr bwMode="auto">
                          <a:xfrm>
                            <a:off x="3882390" y="1296035"/>
                            <a:ext cx="16897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2" name="Rectangle 26"/>
                        <wps:cNvSpPr>
                          <a:spLocks noChangeArrowheads="1"/>
                        </wps:cNvSpPr>
                        <wps:spPr bwMode="auto">
                          <a:xfrm>
                            <a:off x="3882390" y="1296035"/>
                            <a:ext cx="1689735" cy="889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23" name="Line 27"/>
                        <wps:cNvCnPr>
                          <a:cxnSpLocks noChangeShapeType="1"/>
                        </wps:cNvCnPr>
                        <wps:spPr bwMode="auto">
                          <a:xfrm>
                            <a:off x="3882390" y="1314450"/>
                            <a:ext cx="1689735" cy="0"/>
                          </a:xfrm>
                          <a:prstGeom prst="line">
                            <a:avLst/>
                          </a:prstGeom>
                          <a:noFill/>
                          <a:ln w="0">
                            <a:solidFill>
                              <a:srgbClr val="000000"/>
                            </a:solidFill>
                            <a:prstDash val="solid"/>
                            <a:round/>
                            <a:headEnd/>
                            <a:tailEnd/>
                          </a:ln>
                          <a:extLst>
                            <a:ext uri="{909E8E84-426E-40DD-AFC4-6F175D3DCCD1}">
                              <a14:hiddenFill xmlns:a14="http://schemas.microsoft.com/office/drawing/2010/main">
                                <a:noFill/>
                              </a14:hiddenFill>
                            </a:ext>
                          </a:extLst>
                        </wps:spPr>
                        <wps:bodyPr/>
                      </wps:wsp>
                      <wps:wsp>
                        <wps:cNvPr id="24" name="Rectangle 28"/>
                        <wps:cNvSpPr>
                          <a:spLocks noChangeArrowheads="1"/>
                        </wps:cNvSpPr>
                        <wps:spPr bwMode="auto">
                          <a:xfrm>
                            <a:off x="3882390" y="1314450"/>
                            <a:ext cx="1689735" cy="952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c:wpc>
                  </a:graphicData>
                </a:graphic>
              </wp:inline>
            </w:drawing>
          </mc:Choice>
          <mc:Fallback>
            <w:pict>
              <v:group w14:anchorId="497EE414" id="Canvas 25" o:spid="_x0000_s1026" editas="canvas" style="width:462.6pt;height:103.5pt;mso-position-horizontal-relative:char;mso-position-vertical-relative:line" coordsize="58750,1314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style="position:absolute;width:58750;height:13144;visibility:visible;mso-wrap-style:square">
                  <v:fill o:detectmouseclick="t"/>
                  <v:path o:connecttype="none"/>
                </v:shape>
                <v:rect id="Rectangle 6" o:spid="_x0000_s1028" style="position:absolute;left:40142;top:368;width:5791;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" filled="f" stroked="f">
                  <v:textbox style="mso-fit-shape-to-text:t" inset="0,0,0,0">
                    <w:txbxContent>
                      <w:p w14:paraId="22540785" w14:textId="46221E0C" w:rsidR="0029668B" w:rsidRDefault="0029668B">
                        <w:r>
                          <w:rPr>
                            <w:rFonts w:ascii="Calibri" w:hAnsi="Calibri" w:cs="Calibri"/>
                            <w:color w:val="000000"/>
                            <w:lang w:val="en-US"/>
                          </w:rPr>
                          <w:t>31.12.20</w:t>
                        </w:r>
                        <w:r w:rsidR="00503641">
                          <w:rPr>
                            <w:rFonts w:ascii="Calibri" w:hAnsi="Calibri" w:cs="Calibri"/>
                            <w:color w:val="000000"/>
                            <w:lang w:val="en-US"/>
                          </w:rPr>
                          <w:t>2</w:t>
                        </w:r>
                        <w:r w:rsidR="0061333E">
                          <w:rPr>
                            <w:rFonts w:ascii="Calibri" w:hAnsi="Calibri" w:cs="Calibri"/>
                            <w:color w:val="000000"/>
                            <w:lang w:val="en-US"/>
                          </w:rPr>
                          <w:t>1</w:t>
                        </w:r>
                      </w:p>
                    </w:txbxContent>
                  </v:textbox>
                </v:rect>
                <v:rect id="Rectangle 7" o:spid="_x0000_s1029" style="position:absolute;left:48444;top:368;width:6324;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" filled="f" stroked="f">
                  <v:textbox style="mso-fit-shape-to-text:t" inset="0,0,0,0">
                    <w:txbxContent>
                      <w:p w14:paraId="1B98838E" w14:textId="1AF6492C" w:rsidR="0029668B" w:rsidRDefault="0029668B">
                        <w:r>
                          <w:rPr>
                            <w:rFonts w:ascii="Calibri" w:hAnsi="Calibri" w:cs="Calibri"/>
                            <w:color w:val="000000"/>
                            <w:lang w:val="en-US"/>
                          </w:rPr>
                          <w:t>31.12.20</w:t>
                        </w:r>
                        <w:r w:rsidR="0061333E">
                          <w:rPr>
                            <w:rFonts w:ascii="Calibri" w:hAnsi="Calibri" w:cs="Calibri"/>
                            <w:color w:val="000000"/>
                            <w:lang w:val="en-US"/>
                          </w:rPr>
                          <w:t>20</w:t>
                        </w:r>
                      </w:p>
                    </w:txbxContent>
                  </v:textbox>
                </v:rect>
                <v:rect id="Rectangle 8" o:spid="_x0000_s1030" style="position:absolute;left:41954;top:2222;width:2127;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feZXBwQAAANoAAAAPAAAAZHJzL2Rvd25yZXYueG1sRI/NasMw&#10;EITvhb6D2EJutVwH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J95lcHBAAAA2gAAAA8AAAAA&#10;AAAAAAAAAAAABwIAAGRycy9kb3ducmV2LnhtbFBLBQYAAAAAAwADALcAAAD1AgAAAAA=&#10;" filled="f" stroked="f">
                  <v:textbox style="mso-fit-shape-to-text:t" inset="0,0,0,0">
                    <w:txbxContent>
                      <w:p w14:paraId="33D4AFE9" w14:textId="2176E9E9" w:rsidR="0029668B" w:rsidRDefault="0029668B">
                        <w:r>
                          <w:rPr>
                            <w:rFonts w:ascii="Calibri" w:hAnsi="Calibri" w:cs="Calibri"/>
                            <w:color w:val="000000"/>
                            <w:lang w:val="en-US"/>
                          </w:rPr>
                          <w:t>EUR</w:t>
                        </w:r>
                      </w:p>
                    </w:txbxContent>
                  </v:textbox>
                </v:rect>
                <v:rect id="Rectangle 9" o:spid="_x0000_s1031" style="position:absolute;left:50349;top:2222;width:2127;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A21wQAAANoAAAAPAAAAZHJzL2Rvd25yZXYueG1sRI/NasMw&#10;EITvhb6D2EJutVwT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BCQDbXBAAAA2gAAAA8AAAAA&#10;AAAAAAAAAAAABwIAAGRycy9kb3ducmV2LnhtbFBLBQYAAAAAAwADALcAAAD1AgAAAAA=&#10;" filled="f" stroked="f">
                  <v:textbox style="mso-fit-shape-to-text:t" inset="0,0,0,0">
                    <w:txbxContent>
                      <w:p w14:paraId="219912E1" w14:textId="5021E331" w:rsidR="0029668B" w:rsidRDefault="0029668B">
                        <w:r>
                          <w:rPr>
                            <w:rFonts w:ascii="Calibri" w:hAnsi="Calibri" w:cs="Calibri"/>
                            <w:color w:val="000000"/>
                            <w:lang w:val="en-US"/>
                          </w:rPr>
                          <w:t>EUR</w:t>
                        </w:r>
                      </w:p>
                    </w:txbxContent>
                  </v:textbox>
                </v:rect>
                <v:rect id="Rectangle 10" o:spid="_x0000_s1032" style="position:absolute;left:336;top:3981;width:10992;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" filled="f" stroked="f">
                  <v:textbox style="mso-fit-shape-to-text:t" inset="0,0,0,0">
                    <w:txbxContent>
                      <w:p w14:paraId="1E7B5C3A" w14:textId="500C5EA4" w:rsidR="0029668B" w:rsidRDefault="0029668B">
                        <w:proofErr w:type="spellStart"/>
                        <w:r>
                          <w:rPr>
                            <w:rFonts w:ascii="Calibri" w:hAnsi="Calibri" w:cs="Calibri"/>
                            <w:color w:val="000000"/>
                            <w:lang w:val="en-US"/>
                          </w:rPr>
                          <w:t>Záväzky</w:t>
                        </w:r>
                        <w:proofErr w:type="spellEnd"/>
                        <w:r>
                          <w:rPr>
                            <w:rFonts w:ascii="Calibri" w:hAnsi="Calibri" w:cs="Calibri"/>
                            <w:color w:val="000000"/>
                            <w:lang w:val="en-US"/>
                          </w:rPr>
                          <w:t xml:space="preserve"> po </w:t>
                        </w:r>
                        <w:proofErr w:type="spellStart"/>
                        <w:r>
                          <w:rPr>
                            <w:rFonts w:ascii="Calibri" w:hAnsi="Calibri" w:cs="Calibri"/>
                            <w:color w:val="000000"/>
                            <w:lang w:val="en-US"/>
                          </w:rPr>
                          <w:t>splatnosti</w:t>
                        </w:r>
                        <w:proofErr w:type="spellEnd"/>
                      </w:p>
                    </w:txbxContent>
                  </v:textbox>
                </v:rect>
                <v:rect id="Rectangle 11" o:spid="_x0000_s1033" style="position:absolute;left:43522;top:4070;width:1277;height:146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" filled="f" stroked="f">
                  <v:textbox style="mso-fit-shape-to-text:t" inset="0,0,0,0">
                    <w:txbxContent>
                      <w:p w14:paraId="4922C50F" w14:textId="357976C7" w:rsidR="0029668B" w:rsidRPr="0061333E" w:rsidRDefault="0061333E">
                        <w:r>
                          <w:t>12</w:t>
                        </w:r>
                      </w:p>
                    </w:txbxContent>
                  </v:textbox>
                </v:rect>
                <v:rect id="Rectangle 12" o:spid="_x0000_s1034" style="position:absolute;left:51130;top:4070;width:2864;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" filled="f" stroked="f">
                  <v:textbox style="mso-fit-shape-to-text:t" inset="0,0,0,0">
                    <w:txbxContent>
                      <w:p w14:paraId="60A72DA4" w14:textId="1E1939E0" w:rsidR="0029668B" w:rsidRDefault="004D0B32">
                        <w:r>
                          <w:rPr>
                            <w:rFonts w:ascii="Calibri" w:hAnsi="Calibri" w:cs="Calibri"/>
                            <w:color w:val="000000"/>
                            <w:lang w:val="en-US"/>
                          </w:rPr>
                          <w:t xml:space="preserve">3 </w:t>
                        </w:r>
                        <w:r w:rsidR="0061333E">
                          <w:rPr>
                            <w:rFonts w:ascii="Calibri" w:hAnsi="Calibri" w:cs="Calibri"/>
                            <w:color w:val="000000"/>
                            <w:lang w:val="en-US"/>
                          </w:rPr>
                          <w:t>175</w:t>
                        </w:r>
                      </w:p>
                    </w:txbxContent>
                  </v:textbox>
                </v:rect>
                <v:rect id="Rectangle 13" o:spid="_x0000_s1035" style="position:absolute;left:336;top:5829;width:26162;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" filled="f" stroked="f">
                  <v:textbox style="mso-fit-shape-to-text:t" inset="0,0,0,0">
                    <w:txbxContent>
                      <w:p w14:paraId="5BBBA864" w14:textId="05347125" w:rsidR="0029668B" w:rsidRDefault="0029668B">
                        <w:proofErr w:type="spellStart"/>
                        <w:r>
                          <w:rPr>
                            <w:rFonts w:ascii="Calibri" w:hAnsi="Calibri" w:cs="Calibri"/>
                            <w:color w:val="000000"/>
                            <w:lang w:val="en-US"/>
                          </w:rPr>
                          <w:t>Záväzky</w:t>
                        </w:r>
                        <w:proofErr w:type="spellEnd"/>
                        <w:r>
                          <w:rPr>
                            <w:rFonts w:ascii="Calibri" w:hAnsi="Calibri" w:cs="Calibri"/>
                            <w:color w:val="000000"/>
                            <w:lang w:val="en-US"/>
                          </w:rPr>
                          <w:t xml:space="preserve"> so </w:t>
                        </w:r>
                        <w:proofErr w:type="spellStart"/>
                        <w:r>
                          <w:rPr>
                            <w:rFonts w:ascii="Calibri" w:hAnsi="Calibri" w:cs="Calibri"/>
                            <w:color w:val="000000"/>
                            <w:lang w:val="en-US"/>
                          </w:rPr>
                          <w:t>zostatkovou</w:t>
                        </w:r>
                        <w:proofErr w:type="spellEnd"/>
                        <w:r>
                          <w:rPr>
                            <w:rFonts w:ascii="Calibri" w:hAnsi="Calibri" w:cs="Calibri"/>
                            <w:color w:val="000000"/>
                            <w:lang w:val="en-US"/>
                          </w:rPr>
                          <w:t xml:space="preserve"> </w:t>
                        </w:r>
                        <w:proofErr w:type="spellStart"/>
                        <w:r>
                          <w:rPr>
                            <w:rFonts w:ascii="Calibri" w:hAnsi="Calibri" w:cs="Calibri"/>
                            <w:color w:val="000000"/>
                            <w:lang w:val="en-US"/>
                          </w:rPr>
                          <w:t>dobou</w:t>
                        </w:r>
                        <w:proofErr w:type="spellEnd"/>
                        <w:r>
                          <w:rPr>
                            <w:rFonts w:ascii="Calibri" w:hAnsi="Calibri" w:cs="Calibri"/>
                            <w:color w:val="000000"/>
                            <w:lang w:val="en-US"/>
                          </w:rPr>
                          <w:t xml:space="preserve"> </w:t>
                        </w:r>
                        <w:proofErr w:type="spellStart"/>
                        <w:r>
                          <w:rPr>
                            <w:rFonts w:ascii="Calibri" w:hAnsi="Calibri" w:cs="Calibri"/>
                            <w:color w:val="000000"/>
                            <w:lang w:val="en-US"/>
                          </w:rPr>
                          <w:t>splatnosti</w:t>
                        </w:r>
                        <w:proofErr w:type="spellEnd"/>
                        <w:r>
                          <w:rPr>
                            <w:rFonts w:ascii="Calibri" w:hAnsi="Calibri" w:cs="Calibri"/>
                            <w:color w:val="000000"/>
                            <w:lang w:val="en-US"/>
                          </w:rPr>
                          <w:t xml:space="preserve"> do 1 </w:t>
                        </w:r>
                        <w:proofErr w:type="spellStart"/>
                        <w:r>
                          <w:rPr>
                            <w:rFonts w:ascii="Calibri" w:hAnsi="Calibri" w:cs="Calibri"/>
                            <w:color w:val="000000"/>
                            <w:lang w:val="en-US"/>
                          </w:rPr>
                          <w:t>roka</w:t>
                        </w:r>
                        <w:proofErr w:type="spellEnd"/>
                      </w:p>
                    </w:txbxContent>
                  </v:textbox>
                </v:rect>
                <v:rect id="Rectangle 14" o:spid="_x0000_s1036" style="position:absolute;left:40836;top:5924;width:5836;height:15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" filled="f" stroked="f">
                  <v:textbox style="mso-fit-shape-to-text:t" inset="0,0,0,0">
                    <w:txbxContent>
                      <w:p w14:paraId="41F6AB0F" w14:textId="72E22C6C" w:rsidR="0029668B" w:rsidRDefault="00394B05">
                        <w:r>
                          <w:rPr>
                            <w:rFonts w:ascii="Calibri" w:hAnsi="Calibri" w:cs="Calibri"/>
                            <w:color w:val="000000"/>
                            <w:lang w:val="en-US"/>
                          </w:rPr>
                          <w:t xml:space="preserve">  </w:t>
                        </w:r>
                        <w:r w:rsidR="0018307E">
                          <w:rPr>
                            <w:rFonts w:ascii="Calibri" w:hAnsi="Calibri" w:cs="Calibri"/>
                            <w:color w:val="000000"/>
                            <w:lang w:val="en-US"/>
                          </w:rPr>
                          <w:t>1</w:t>
                        </w:r>
                        <w:r w:rsidR="0097329C">
                          <w:rPr>
                            <w:rFonts w:ascii="Calibri" w:hAnsi="Calibri" w:cs="Calibri"/>
                            <w:color w:val="000000"/>
                            <w:lang w:val="en-US"/>
                          </w:rPr>
                          <w:t> </w:t>
                        </w:r>
                        <w:r w:rsidR="00243CD2">
                          <w:rPr>
                            <w:rFonts w:ascii="Calibri" w:hAnsi="Calibri" w:cs="Calibri"/>
                            <w:color w:val="000000"/>
                            <w:lang w:val="en-US"/>
                          </w:rPr>
                          <w:t>059</w:t>
                        </w:r>
                        <w:r w:rsidR="0097329C">
                          <w:rPr>
                            <w:rFonts w:ascii="Calibri" w:hAnsi="Calibri" w:cs="Calibri"/>
                            <w:color w:val="000000"/>
                            <w:lang w:val="en-US"/>
                          </w:rPr>
                          <w:t xml:space="preserve"> </w:t>
                        </w:r>
                        <w:r w:rsidR="00243CD2">
                          <w:rPr>
                            <w:rFonts w:ascii="Calibri" w:hAnsi="Calibri" w:cs="Calibri"/>
                            <w:color w:val="000000"/>
                            <w:lang w:val="en-US"/>
                          </w:rPr>
                          <w:t>964</w:t>
                        </w:r>
                      </w:p>
                    </w:txbxContent>
                  </v:textbox>
                </v:rect>
                <v:rect id="Rectangle 15" o:spid="_x0000_s1037" style="position:absolute;left:49231;top:5924;width:5086;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" filled="f" stroked="f">
                  <v:textbox style="mso-fit-shape-to-text:t" inset="0,0,0,0">
                    <w:txbxContent>
                      <w:p w14:paraId="56AFA3D9" w14:textId="11F53942" w:rsidR="0029668B" w:rsidRDefault="004D0B32">
                        <w:r>
                          <w:rPr>
                            <w:rFonts w:ascii="Calibri" w:hAnsi="Calibri" w:cs="Calibri"/>
                            <w:color w:val="000000"/>
                            <w:lang w:val="en-US"/>
                          </w:rPr>
                          <w:t>1</w:t>
                        </w:r>
                        <w:r w:rsidR="0061333E">
                          <w:rPr>
                            <w:rFonts w:ascii="Calibri" w:hAnsi="Calibri" w:cs="Calibri"/>
                            <w:color w:val="000000"/>
                            <w:lang w:val="en-US"/>
                          </w:rPr>
                          <w:t> 3</w:t>
                        </w:r>
                        <w:r w:rsidR="00243CD2">
                          <w:rPr>
                            <w:rFonts w:ascii="Calibri" w:hAnsi="Calibri" w:cs="Calibri"/>
                            <w:color w:val="000000"/>
                            <w:lang w:val="en-US"/>
                          </w:rPr>
                          <w:t>7</w:t>
                        </w:r>
                        <w:r w:rsidR="0061333E">
                          <w:rPr>
                            <w:rFonts w:ascii="Calibri" w:hAnsi="Calibri" w:cs="Calibri"/>
                            <w:color w:val="000000"/>
                            <w:lang w:val="en-US"/>
                          </w:rPr>
                          <w:t xml:space="preserve">7 </w:t>
                        </w:r>
                        <w:r w:rsidR="00243CD2">
                          <w:rPr>
                            <w:rFonts w:ascii="Calibri" w:hAnsi="Calibri" w:cs="Calibri"/>
                            <w:color w:val="000000"/>
                            <w:lang w:val="en-US"/>
                          </w:rPr>
                          <w:t>319</w:t>
                        </w:r>
                      </w:p>
                    </w:txbxContent>
                  </v:textbox>
                </v:rect>
                <v:rect id="Rectangle 16" o:spid="_x0000_s1038" style="position:absolute;left:336;top:7683;width:27502;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" filled="f" stroked="f">
                  <v:textbox style="mso-fit-shape-to-text:t" inset="0,0,0,0">
                    <w:txbxContent>
                      <w:p w14:paraId="79ABABF6" w14:textId="038ECFD3" w:rsidR="0029668B" w:rsidRDefault="0029668B">
                        <w:proofErr w:type="spellStart"/>
                        <w:r>
                          <w:rPr>
                            <w:rFonts w:ascii="Calibri" w:hAnsi="Calibri" w:cs="Calibri"/>
                            <w:color w:val="000000"/>
                            <w:lang w:val="en-US"/>
                          </w:rPr>
                          <w:t>Záväzky</w:t>
                        </w:r>
                        <w:proofErr w:type="spellEnd"/>
                        <w:r>
                          <w:rPr>
                            <w:rFonts w:ascii="Calibri" w:hAnsi="Calibri" w:cs="Calibri"/>
                            <w:color w:val="000000"/>
                            <w:lang w:val="en-US"/>
                          </w:rPr>
                          <w:t xml:space="preserve"> so </w:t>
                        </w:r>
                        <w:proofErr w:type="spellStart"/>
                        <w:r>
                          <w:rPr>
                            <w:rFonts w:ascii="Calibri" w:hAnsi="Calibri" w:cs="Calibri"/>
                            <w:color w:val="000000"/>
                            <w:lang w:val="en-US"/>
                          </w:rPr>
                          <w:t>zostatkovou</w:t>
                        </w:r>
                        <w:proofErr w:type="spellEnd"/>
                        <w:r>
                          <w:rPr>
                            <w:rFonts w:ascii="Calibri" w:hAnsi="Calibri" w:cs="Calibri"/>
                            <w:color w:val="000000"/>
                            <w:lang w:val="en-US"/>
                          </w:rPr>
                          <w:t xml:space="preserve"> </w:t>
                        </w:r>
                        <w:proofErr w:type="spellStart"/>
                        <w:r>
                          <w:rPr>
                            <w:rFonts w:ascii="Calibri" w:hAnsi="Calibri" w:cs="Calibri"/>
                            <w:color w:val="000000"/>
                            <w:lang w:val="en-US"/>
                          </w:rPr>
                          <w:t>dobou</w:t>
                        </w:r>
                        <w:proofErr w:type="spellEnd"/>
                        <w:r>
                          <w:rPr>
                            <w:rFonts w:ascii="Calibri" w:hAnsi="Calibri" w:cs="Calibri"/>
                            <w:color w:val="000000"/>
                            <w:lang w:val="en-US"/>
                          </w:rPr>
                          <w:t xml:space="preserve"> </w:t>
                        </w:r>
                        <w:proofErr w:type="spellStart"/>
                        <w:r>
                          <w:rPr>
                            <w:rFonts w:ascii="Calibri" w:hAnsi="Calibri" w:cs="Calibri"/>
                            <w:color w:val="000000"/>
                            <w:lang w:val="en-US"/>
                          </w:rPr>
                          <w:t>splatnosti</w:t>
                        </w:r>
                        <w:proofErr w:type="spellEnd"/>
                        <w:r>
                          <w:rPr>
                            <w:rFonts w:ascii="Calibri" w:hAnsi="Calibri" w:cs="Calibri"/>
                            <w:color w:val="000000"/>
                            <w:lang w:val="en-US"/>
                          </w:rPr>
                          <w:t xml:space="preserve"> 1 </w:t>
                        </w:r>
                        <w:proofErr w:type="spellStart"/>
                        <w:r>
                          <w:rPr>
                            <w:rFonts w:ascii="Calibri" w:hAnsi="Calibri" w:cs="Calibri"/>
                            <w:color w:val="000000"/>
                            <w:lang w:val="en-US"/>
                          </w:rPr>
                          <w:t>až</w:t>
                        </w:r>
                        <w:proofErr w:type="spellEnd"/>
                        <w:r>
                          <w:rPr>
                            <w:rFonts w:ascii="Calibri" w:hAnsi="Calibri" w:cs="Calibri"/>
                            <w:color w:val="000000"/>
                            <w:lang w:val="en-US"/>
                          </w:rPr>
                          <w:t xml:space="preserve"> 5 </w:t>
                        </w:r>
                        <w:proofErr w:type="spellStart"/>
                        <w:r>
                          <w:rPr>
                            <w:rFonts w:ascii="Calibri" w:hAnsi="Calibri" w:cs="Calibri"/>
                            <w:color w:val="000000"/>
                            <w:lang w:val="en-US"/>
                          </w:rPr>
                          <w:t>rokov</w:t>
                        </w:r>
                        <w:proofErr w:type="spellEnd"/>
                      </w:p>
                    </w:txbxContent>
                  </v:textbox>
                </v:rect>
                <v:rect id="Rectangle 17" o:spid="_x0000_s1039" style="position:absolute;left:336;top:9531;width:31064;height:1549;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k5Ij1vgAAANsAAAAPAAAAZHJzL2Rvd25yZXYueG1sRE/bisIw&#10;EH0X9h/CLPhm01UQ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KTkiPW+AAAA2wAAAA8AAAAAAAAA&#10;AAAAAAAABwIAAGRycy9kb3ducmV2LnhtbFBLBQYAAAAAAwADALcAAADyAgAAAAA=&#10;" filled="f" stroked="f">
                  <v:textbox style="mso-fit-shape-to-text:t" inset="0,0,0,0">
                    <w:txbxContent>
                      <w:p w14:paraId="20563FF0" w14:textId="5885C819" w:rsidR="0029668B" w:rsidRDefault="0029668B">
                        <w:proofErr w:type="spellStart"/>
                        <w:r>
                          <w:rPr>
                            <w:rFonts w:ascii="Calibri" w:hAnsi="Calibri" w:cs="Calibri"/>
                            <w:color w:val="000000"/>
                            <w:lang w:val="en-US"/>
                          </w:rPr>
                          <w:t>Záväzky</w:t>
                        </w:r>
                        <w:proofErr w:type="spellEnd"/>
                        <w:r>
                          <w:rPr>
                            <w:rFonts w:ascii="Calibri" w:hAnsi="Calibri" w:cs="Calibri"/>
                            <w:color w:val="000000"/>
                            <w:lang w:val="en-US"/>
                          </w:rPr>
                          <w:t xml:space="preserve"> so </w:t>
                        </w:r>
                        <w:proofErr w:type="spellStart"/>
                        <w:r>
                          <w:rPr>
                            <w:rFonts w:ascii="Calibri" w:hAnsi="Calibri" w:cs="Calibri"/>
                            <w:color w:val="000000"/>
                            <w:lang w:val="en-US"/>
                          </w:rPr>
                          <w:t>zostatkovou</w:t>
                        </w:r>
                        <w:proofErr w:type="spellEnd"/>
                        <w:r>
                          <w:rPr>
                            <w:rFonts w:ascii="Calibri" w:hAnsi="Calibri" w:cs="Calibri"/>
                            <w:color w:val="000000"/>
                            <w:lang w:val="en-US"/>
                          </w:rPr>
                          <w:t xml:space="preserve"> </w:t>
                        </w:r>
                        <w:proofErr w:type="spellStart"/>
                        <w:r>
                          <w:rPr>
                            <w:rFonts w:ascii="Calibri" w:hAnsi="Calibri" w:cs="Calibri"/>
                            <w:color w:val="000000"/>
                            <w:lang w:val="en-US"/>
                          </w:rPr>
                          <w:t>dobou</w:t>
                        </w:r>
                        <w:proofErr w:type="spellEnd"/>
                        <w:r>
                          <w:rPr>
                            <w:rFonts w:ascii="Calibri" w:hAnsi="Calibri" w:cs="Calibri"/>
                            <w:color w:val="000000"/>
                            <w:lang w:val="en-US"/>
                          </w:rPr>
                          <w:t xml:space="preserve"> </w:t>
                        </w:r>
                        <w:proofErr w:type="spellStart"/>
                        <w:r>
                          <w:rPr>
                            <w:rFonts w:ascii="Calibri" w:hAnsi="Calibri" w:cs="Calibri"/>
                            <w:color w:val="000000"/>
                            <w:lang w:val="en-US"/>
                          </w:rPr>
                          <w:t>splatnosti</w:t>
                        </w:r>
                        <w:proofErr w:type="spellEnd"/>
                        <w:r>
                          <w:rPr>
                            <w:rFonts w:ascii="Calibri" w:hAnsi="Calibri" w:cs="Calibri"/>
                            <w:color w:val="000000"/>
                            <w:lang w:val="en-US"/>
                          </w:rPr>
                          <w:t xml:space="preserve"> </w:t>
                        </w:r>
                        <w:proofErr w:type="spellStart"/>
                        <w:r>
                          <w:rPr>
                            <w:rFonts w:ascii="Calibri" w:hAnsi="Calibri" w:cs="Calibri"/>
                            <w:color w:val="000000"/>
                            <w:lang w:val="en-US"/>
                          </w:rPr>
                          <w:t>dlhšou</w:t>
                        </w:r>
                        <w:proofErr w:type="spellEnd"/>
                        <w:r>
                          <w:rPr>
                            <w:rFonts w:ascii="Calibri" w:hAnsi="Calibri" w:cs="Calibri"/>
                            <w:color w:val="000000"/>
                            <w:lang w:val="en-US"/>
                          </w:rPr>
                          <w:t xml:space="preserve"> </w:t>
                        </w:r>
                        <w:proofErr w:type="spellStart"/>
                        <w:r>
                          <w:rPr>
                            <w:rFonts w:ascii="Calibri" w:hAnsi="Calibri" w:cs="Calibri"/>
                            <w:color w:val="000000"/>
                            <w:lang w:val="en-US"/>
                          </w:rPr>
                          <w:t>ako</w:t>
                        </w:r>
                        <w:proofErr w:type="spellEnd"/>
                        <w:r>
                          <w:rPr>
                            <w:rFonts w:ascii="Calibri" w:hAnsi="Calibri" w:cs="Calibri"/>
                            <w:color w:val="000000"/>
                            <w:lang w:val="en-US"/>
                          </w:rPr>
                          <w:t xml:space="preserve"> 5 </w:t>
                        </w:r>
                        <w:proofErr w:type="spellStart"/>
                        <w:r>
                          <w:rPr>
                            <w:rFonts w:ascii="Calibri" w:hAnsi="Calibri" w:cs="Calibri"/>
                            <w:color w:val="000000"/>
                            <w:lang w:val="en-US"/>
                          </w:rPr>
                          <w:t>rokov</w:t>
                        </w:r>
                        <w:proofErr w:type="spellEnd"/>
                      </w:p>
                    </w:txbxContent>
                  </v:textbox>
                </v:rect>
                <v:rect id="Rectangle 18" o:spid="_x0000_s1040" style="position:absolute;left:336;top:11480;width:7334;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DRCBvgAAANsAAAAPAAAAZHJzL2Rvd25yZXYueG1sRE/bisIw&#10;EH0X9h/CLPhm0xUR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CsNEIG+AAAA2wAAAA8AAAAAAAAA&#10;AAAAAAAABwIAAGRycy9kb3ducmV2LnhtbFBLBQYAAAAAAwADALcAAADyAgAAAAA=&#10;" filled="f" stroked="f">
                  <v:textbox style="mso-fit-shape-to-text:t" inset="0,0,0,0">
                    <w:txbxContent>
                      <w:p w14:paraId="6E4EC6CC" w14:textId="218A8DC3" w:rsidR="0029668B" w:rsidRDefault="0029668B">
                        <w:proofErr w:type="spellStart"/>
                        <w:r>
                          <w:rPr>
                            <w:rFonts w:ascii="Calibri" w:hAnsi="Calibri" w:cs="Calibri"/>
                            <w:b/>
                            <w:bCs/>
                            <w:color w:val="000000"/>
                            <w:lang w:val="en-US"/>
                          </w:rPr>
                          <w:t>Záväzky</w:t>
                        </w:r>
                        <w:proofErr w:type="spellEnd"/>
                        <w:r>
                          <w:rPr>
                            <w:rFonts w:ascii="Calibri" w:hAnsi="Calibri" w:cs="Calibri"/>
                            <w:b/>
                            <w:bCs/>
                            <w:color w:val="000000"/>
                            <w:lang w:val="en-US"/>
                          </w:rPr>
                          <w:t xml:space="preserve"> </w:t>
                        </w:r>
                        <w:proofErr w:type="spellStart"/>
                        <w:r>
                          <w:rPr>
                            <w:rFonts w:ascii="Calibri" w:hAnsi="Calibri" w:cs="Calibri"/>
                            <w:b/>
                            <w:bCs/>
                            <w:color w:val="000000"/>
                            <w:lang w:val="en-US"/>
                          </w:rPr>
                          <w:t>spolu</w:t>
                        </w:r>
                        <w:proofErr w:type="spellEnd"/>
                      </w:p>
                    </w:txbxContent>
                  </v:textbox>
                </v:rect>
                <v:rect id="Rectangle 19" o:spid="_x0000_s1041" style="position:absolute;left:41027;top:11480;width:5086;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" filled="f" stroked="f">
                  <v:textbox style="mso-fit-shape-to-text:t" inset="0,0,0,0">
                    <w:txbxContent>
                      <w:p w14:paraId="34EAE79A" w14:textId="2EC22C72" w:rsidR="0029668B" w:rsidRDefault="0029668B">
                        <w:r>
                          <w:rPr>
                            <w:rFonts w:ascii="Calibri" w:hAnsi="Calibri" w:cs="Calibri"/>
                            <w:b/>
                            <w:bCs/>
                            <w:color w:val="000000"/>
                            <w:lang w:val="en-US"/>
                          </w:rPr>
                          <w:t>1</w:t>
                        </w:r>
                        <w:r w:rsidR="0097329C">
                          <w:rPr>
                            <w:rFonts w:ascii="Calibri" w:hAnsi="Calibri" w:cs="Calibri"/>
                            <w:b/>
                            <w:bCs/>
                            <w:color w:val="000000"/>
                            <w:lang w:val="en-US"/>
                          </w:rPr>
                          <w:t> </w:t>
                        </w:r>
                        <w:r w:rsidR="00243CD2">
                          <w:rPr>
                            <w:rFonts w:ascii="Calibri" w:hAnsi="Calibri" w:cs="Calibri"/>
                            <w:b/>
                            <w:bCs/>
                            <w:color w:val="000000"/>
                            <w:lang w:val="en-US"/>
                          </w:rPr>
                          <w:t>059</w:t>
                        </w:r>
                        <w:r w:rsidR="0097329C">
                          <w:rPr>
                            <w:rFonts w:ascii="Calibri" w:hAnsi="Calibri" w:cs="Calibri"/>
                            <w:b/>
                            <w:bCs/>
                            <w:color w:val="000000"/>
                            <w:lang w:val="en-US"/>
                          </w:rPr>
                          <w:t xml:space="preserve"> </w:t>
                        </w:r>
                        <w:r w:rsidR="00243CD2">
                          <w:rPr>
                            <w:rFonts w:ascii="Calibri" w:hAnsi="Calibri" w:cs="Calibri"/>
                            <w:b/>
                            <w:bCs/>
                            <w:color w:val="000000"/>
                            <w:lang w:val="en-US"/>
                          </w:rPr>
                          <w:t>976</w:t>
                        </w:r>
                      </w:p>
                    </w:txbxContent>
                  </v:textbox>
                </v:rect>
                <v:rect id="Rectangle 20" o:spid="_x0000_s1042" style="position:absolute;left:49231;top:11480;width:5086;height:1550;visibility:visible;mso-wrap-style:non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" filled="f" stroked="f">
                  <v:textbox style="mso-fit-shape-to-text:t" inset="0,0,0,0">
                    <w:txbxContent>
                      <w:p w14:paraId="3EAEA8DF" w14:textId="6603DC00" w:rsidR="0029668B" w:rsidRDefault="0029668B">
                        <w:r>
                          <w:rPr>
                            <w:rFonts w:ascii="Calibri" w:hAnsi="Calibri" w:cs="Calibri"/>
                            <w:b/>
                            <w:bCs/>
                            <w:color w:val="000000"/>
                            <w:lang w:val="en-US"/>
                          </w:rPr>
                          <w:t>1</w:t>
                        </w:r>
                        <w:r w:rsidR="0061333E">
                          <w:rPr>
                            <w:rFonts w:ascii="Calibri" w:hAnsi="Calibri" w:cs="Calibri"/>
                            <w:b/>
                            <w:bCs/>
                            <w:color w:val="000000"/>
                            <w:lang w:val="en-US"/>
                          </w:rPr>
                          <w:t> 3</w:t>
                        </w:r>
                        <w:r w:rsidR="00243CD2">
                          <w:rPr>
                            <w:rFonts w:ascii="Calibri" w:hAnsi="Calibri" w:cs="Calibri"/>
                            <w:b/>
                            <w:bCs/>
                            <w:color w:val="000000"/>
                            <w:lang w:val="en-US"/>
                          </w:rPr>
                          <w:t>8</w:t>
                        </w:r>
                        <w:r w:rsidR="0061333E">
                          <w:rPr>
                            <w:rFonts w:ascii="Calibri" w:hAnsi="Calibri" w:cs="Calibri"/>
                            <w:b/>
                            <w:bCs/>
                            <w:color w:val="000000"/>
                            <w:lang w:val="en-US"/>
                          </w:rPr>
                          <w:t xml:space="preserve">0 </w:t>
                        </w:r>
                        <w:r w:rsidR="00243CD2">
                          <w:rPr>
                            <w:rFonts w:ascii="Calibri" w:hAnsi="Calibri" w:cs="Calibri"/>
                            <w:b/>
                            <w:bCs/>
                            <w:color w:val="000000"/>
                            <w:lang w:val="en-US"/>
                          </w:rPr>
                          <w:t>494</w:t>
                        </w:r>
                      </w:p>
                    </w:txbxContent>
                  </v:textbox>
                </v:rect>
                <v:line id="Line 21" o:spid="_x0000_s1043" style="position:absolute;visibility:visible;mso-wrap-style:square" from="0,3702" to="55721,370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" strokeweight="0"/>
                <v:rect id="Rectangle 22" o:spid="_x0000_s1044" style="position:absolute;top:3702;width:55721;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" fillcolor="black" stroked="f"/>
                <v:line id="Line 23" o:spid="_x0000_s1045" style="position:absolute;visibility:visible;mso-wrap-style:square" from="38823,11106" to="55721,1110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" strokeweight="0"/>
                <v:rect id="Rectangle 24" o:spid="_x0000_s1046" style="position:absolute;left:38823;top:11106;width:1689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" fillcolor="black" stroked="f"/>
                <v:line id="Line 25" o:spid="_x0000_s1047" style="position:absolute;visibility:visible;mso-wrap-style:square" from="38823,12960" to="55721,1296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" strokeweight="0"/>
                <v:rect id="Rectangle 26" o:spid="_x0000_s1048" style="position:absolute;left:38823;top:12960;width:16898;height:8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" fillcolor="black" stroked="f"/>
                <v:line id="Line 27" o:spid="_x0000_s1049" style="position:absolute;visibility:visible;mso-wrap-style:square" from="38823,13144" to="55721,1314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" strokeweight="0"/>
                <v:rect id="Rectangle 28" o:spid="_x0000_s1050" style="position:absolute;left:38823;top:13144;width:16898;height:9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" fillcolor="black" stroked="f"/>
                <w10:anchorlock/>
              </v:group>
            </w:pict>
          </mc:Fallback>
        </mc:AlternateContent>
      </w:r>
    </w:p>
    <w:p w14:paraId="79166BD2" w14:textId="66221E5C" w:rsidR="0000290B" w:rsidRDefault="00F4619A" w:rsidP="00FF5B38">
      <w:pPr>
        <w:pStyle w:val="Heading1"/>
        <w:tabs>
          <w:tab w:val="clear" w:pos="2062"/>
          <w:tab w:val="num" w:pos="284"/>
        </w:tabs>
        <w:spacing w:before="240" w:after="60"/>
        <w:ind w:left="0" w:firstLine="0"/>
        <w:rPr>
          <w:szCs w:val="18"/>
        </w:rPr>
      </w:pPr>
      <w:bookmarkStart w:id="11" w:name="_MON_1405949598"/>
      <w:bookmarkStart w:id="12" w:name="_MON_1500378563"/>
      <w:bookmarkEnd w:id="11"/>
      <w:bookmarkEnd w:id="12"/>
      <w:r w:rsidRPr="00B50225">
        <w:rPr>
          <w:szCs w:val="18"/>
        </w:rPr>
        <w:t>Informácie o iných aktívach a iných pasívach</w:t>
      </w:r>
    </w:p>
    <w:p w14:paraId="79166BD3" w14:textId="77777777" w:rsidR="00AA0E17" w:rsidRDefault="00AA0E17" w:rsidP="00FF5B38"/>
    <w:p w14:paraId="7FC53922" w14:textId="2F599F85" w:rsidR="009B3CA6" w:rsidRDefault="00AA0E17" w:rsidP="00FF5B38">
      <w:pPr>
        <w:pStyle w:val="Heading2"/>
        <w:numPr>
          <w:ilvl w:val="0"/>
          <w:numId w:val="26"/>
        </w:numPr>
        <w:ind w:left="0" w:firstLine="0"/>
        <w:rPr>
          <w:szCs w:val="18"/>
        </w:rPr>
      </w:pPr>
      <w:r w:rsidRPr="00B50225">
        <w:rPr>
          <w:szCs w:val="18"/>
        </w:rPr>
        <w:t>Podmienený majetok</w:t>
      </w:r>
    </w:p>
    <w:p w14:paraId="79166BE2" w14:textId="4C2DD772" w:rsidR="00BB3A59" w:rsidRPr="009B3CA6" w:rsidRDefault="009B3CA6" w:rsidP="00FF5B38">
      <w:pPr>
        <w:pStyle w:val="Heading2"/>
        <w:rPr>
          <w:b w:val="0"/>
          <w:szCs w:val="18"/>
        </w:rPr>
      </w:pPr>
      <w:r w:rsidRPr="009B3CA6">
        <w:rPr>
          <w:b w:val="0"/>
          <w:szCs w:val="18"/>
        </w:rPr>
        <w:t>Spoločnosť nemá podmienený majetok</w:t>
      </w:r>
    </w:p>
    <w:p w14:paraId="79166BE3" w14:textId="77777777" w:rsidR="00AA0E17" w:rsidRPr="00A31BBB" w:rsidRDefault="00AA0E17" w:rsidP="00FF5B38"/>
    <w:p w14:paraId="79166BE4" w14:textId="77777777" w:rsidR="0000290B" w:rsidRPr="00B50225" w:rsidRDefault="00AA0E17" w:rsidP="00FF5B38">
      <w:pPr>
        <w:pStyle w:val="Heading2"/>
        <w:numPr>
          <w:ilvl w:val="0"/>
          <w:numId w:val="26"/>
        </w:numPr>
        <w:ind w:left="0" w:firstLine="0"/>
        <w:rPr>
          <w:szCs w:val="18"/>
        </w:rPr>
      </w:pPr>
      <w:r>
        <w:rPr>
          <w:szCs w:val="18"/>
        </w:rPr>
        <w:t>Podmienené záväzky</w:t>
      </w:r>
    </w:p>
    <w:p w14:paraId="55D4892C" w14:textId="54C408CD" w:rsidR="009B3CA6" w:rsidRDefault="0081086C" w:rsidP="00FF5B38">
      <w:pPr>
        <w:pStyle w:val="BodyText"/>
        <w:ind w:left="0"/>
        <w:rPr>
          <w:szCs w:val="18"/>
        </w:rPr>
      </w:pPr>
      <w:r>
        <w:rPr>
          <w:szCs w:val="18"/>
        </w:rPr>
        <w:tab/>
      </w:r>
      <w:r w:rsidR="009B3CA6" w:rsidRPr="00891481">
        <w:rPr>
          <w:szCs w:val="18"/>
        </w:rPr>
        <w:t xml:space="preserve">Spoločnosť </w:t>
      </w:r>
      <w:r w:rsidR="009B3CA6">
        <w:rPr>
          <w:szCs w:val="18"/>
        </w:rPr>
        <w:t>nemá podmienené záväzky</w:t>
      </w:r>
    </w:p>
    <w:p w14:paraId="5726D869" w14:textId="77777777" w:rsidR="009B3CA6" w:rsidRDefault="009B3CA6" w:rsidP="00FF5B38">
      <w:pPr>
        <w:pStyle w:val="BodyText"/>
        <w:ind w:left="0"/>
        <w:rPr>
          <w:szCs w:val="18"/>
        </w:rPr>
      </w:pPr>
    </w:p>
    <w:p w14:paraId="79166BFC" w14:textId="559F30FA" w:rsidR="00E571DC" w:rsidRPr="009B3CA6" w:rsidRDefault="009B3CA6" w:rsidP="00FF5B38">
      <w:pPr>
        <w:pStyle w:val="BodyText"/>
        <w:ind w:left="0"/>
        <w:rPr>
          <w:szCs w:val="18"/>
        </w:rPr>
      </w:pPr>
      <w:r w:rsidRPr="00B50225">
        <w:rPr>
          <w:szCs w:val="18"/>
        </w:rPr>
        <w:t xml:space="preserve">Vzhľadom na to, že mnohé oblasti slovenského daňového práva doteraz neboli dostatočne overené praxou, existuje neistota v tom, ako ich budú daňové orgány aplikovať. Mieru tejto neistoty nie je možné kvantifikovať a zanikne až potom, keď budú k dispozícii právne precedensy, prípadne oficiálne interpretácie príslušných orgánov. </w:t>
      </w:r>
      <w:r w:rsidRPr="00F53D2F">
        <w:rPr>
          <w:szCs w:val="18"/>
        </w:rPr>
        <w:t>Vedenie Spoločnosti si nie je vedomé žiadnych okolností, v dôsledku ktorých by jej vznikol významný náklad.</w:t>
      </w:r>
      <w:r w:rsidR="00E571DC" w:rsidRPr="0028408E">
        <w:rPr>
          <w:color w:val="0070C0"/>
          <w:szCs w:val="18"/>
        </w:rPr>
        <w:t xml:space="preserve"> </w:t>
      </w:r>
    </w:p>
    <w:p w14:paraId="79166BFE" w14:textId="77777777" w:rsidR="0000290B" w:rsidRPr="00B50225" w:rsidRDefault="0000290B" w:rsidP="00FF5B38">
      <w:pPr>
        <w:pStyle w:val="BodyText"/>
        <w:ind w:left="0"/>
        <w:rPr>
          <w:szCs w:val="18"/>
        </w:rPr>
      </w:pPr>
    </w:p>
    <w:p w14:paraId="79166BFF" w14:textId="77777777" w:rsidR="00AA0E17" w:rsidRPr="00A31BBB" w:rsidRDefault="00AA0E17" w:rsidP="00FF5B38">
      <w:pPr>
        <w:pStyle w:val="Heading2"/>
        <w:numPr>
          <w:ilvl w:val="0"/>
          <w:numId w:val="26"/>
        </w:numPr>
        <w:ind w:left="0" w:firstLine="0"/>
        <w:rPr>
          <w:szCs w:val="18"/>
        </w:rPr>
      </w:pPr>
      <w:r w:rsidRPr="00A31BBB">
        <w:rPr>
          <w:szCs w:val="18"/>
        </w:rPr>
        <w:t>Ostatné finančné povinnosti</w:t>
      </w:r>
    </w:p>
    <w:p w14:paraId="79166C01" w14:textId="08D32DDD" w:rsidR="00AA0E17" w:rsidRPr="00B50225" w:rsidRDefault="00801541" w:rsidP="00FF5B38">
      <w:pPr>
        <w:pStyle w:val="BodyText"/>
        <w:ind w:left="0"/>
        <w:rPr>
          <w:szCs w:val="18"/>
        </w:rPr>
      </w:pPr>
      <w:r>
        <w:rPr>
          <w:szCs w:val="18"/>
        </w:rPr>
        <w:t xml:space="preserve">Spoločnosť </w:t>
      </w:r>
      <w:r w:rsidRPr="00801541">
        <w:rPr>
          <w:szCs w:val="18"/>
        </w:rPr>
        <w:t>nem</w:t>
      </w:r>
      <w:r>
        <w:rPr>
          <w:szCs w:val="18"/>
        </w:rPr>
        <w:t>á</w:t>
      </w:r>
      <w:r w:rsidRPr="00801541">
        <w:rPr>
          <w:szCs w:val="18"/>
        </w:rPr>
        <w:t xml:space="preserve"> </w:t>
      </w:r>
      <w:r>
        <w:rPr>
          <w:szCs w:val="18"/>
        </w:rPr>
        <w:t xml:space="preserve">iné </w:t>
      </w:r>
      <w:r w:rsidRPr="00801541">
        <w:rPr>
          <w:szCs w:val="18"/>
        </w:rPr>
        <w:t>finan</w:t>
      </w:r>
      <w:r>
        <w:rPr>
          <w:szCs w:val="18"/>
        </w:rPr>
        <w:t>č</w:t>
      </w:r>
      <w:r w:rsidRPr="00801541">
        <w:rPr>
          <w:szCs w:val="18"/>
        </w:rPr>
        <w:t>n</w:t>
      </w:r>
      <w:r>
        <w:rPr>
          <w:szCs w:val="18"/>
        </w:rPr>
        <w:t>é</w:t>
      </w:r>
      <w:r w:rsidRPr="00801541">
        <w:rPr>
          <w:szCs w:val="18"/>
        </w:rPr>
        <w:t xml:space="preserve"> povinnosti okrem t</w:t>
      </w:r>
      <w:r>
        <w:rPr>
          <w:szCs w:val="18"/>
        </w:rPr>
        <w:t>ý</w:t>
      </w:r>
      <w:r w:rsidRPr="00801541">
        <w:rPr>
          <w:szCs w:val="18"/>
        </w:rPr>
        <w:t>ch, ktor</w:t>
      </w:r>
      <w:r>
        <w:rPr>
          <w:szCs w:val="18"/>
        </w:rPr>
        <w:t>é</w:t>
      </w:r>
      <w:r w:rsidRPr="00801541">
        <w:rPr>
          <w:szCs w:val="18"/>
        </w:rPr>
        <w:t xml:space="preserve"> s</w:t>
      </w:r>
      <w:r>
        <w:rPr>
          <w:szCs w:val="18"/>
        </w:rPr>
        <w:t>ú</w:t>
      </w:r>
      <w:r w:rsidRPr="00801541">
        <w:rPr>
          <w:szCs w:val="18"/>
        </w:rPr>
        <w:t xml:space="preserve"> obsiahnut</w:t>
      </w:r>
      <w:r>
        <w:rPr>
          <w:szCs w:val="18"/>
        </w:rPr>
        <w:t>é</w:t>
      </w:r>
      <w:r w:rsidRPr="00801541">
        <w:rPr>
          <w:szCs w:val="18"/>
        </w:rPr>
        <w:t xml:space="preserve"> v bode E.4</w:t>
      </w:r>
    </w:p>
    <w:p w14:paraId="79166C13" w14:textId="77777777" w:rsidR="0075509E" w:rsidRPr="00282F28" w:rsidRDefault="0075509E" w:rsidP="00FF5B38">
      <w:pPr>
        <w:pStyle w:val="BodyText"/>
        <w:ind w:left="0"/>
        <w:rPr>
          <w:color w:val="0070C0"/>
          <w:szCs w:val="18"/>
        </w:rPr>
      </w:pPr>
    </w:p>
    <w:p w14:paraId="79166C14" w14:textId="77777777" w:rsidR="00AA0E17" w:rsidRPr="00A31BBB" w:rsidRDefault="00AA0E17" w:rsidP="00FF5B38">
      <w:pPr>
        <w:pStyle w:val="Heading2"/>
        <w:numPr>
          <w:ilvl w:val="0"/>
          <w:numId w:val="26"/>
        </w:numPr>
        <w:ind w:left="0" w:firstLine="0"/>
        <w:rPr>
          <w:szCs w:val="18"/>
        </w:rPr>
      </w:pPr>
      <w:r w:rsidRPr="00A31BBB">
        <w:rPr>
          <w:szCs w:val="18"/>
        </w:rPr>
        <w:t>Najatý majetok</w:t>
      </w:r>
    </w:p>
    <w:p w14:paraId="1D6AB242" w14:textId="17251681" w:rsidR="009B3CA6" w:rsidRPr="00B50225" w:rsidRDefault="009B3CA6" w:rsidP="00FF5B38">
      <w:pPr>
        <w:pStyle w:val="BodyText"/>
        <w:ind w:left="0"/>
        <w:rPr>
          <w:szCs w:val="18"/>
        </w:rPr>
      </w:pPr>
      <w:r w:rsidRPr="00B50225">
        <w:rPr>
          <w:szCs w:val="18"/>
        </w:rPr>
        <w:t xml:space="preserve">Spoločnosť má v nájme (operatívny prenájom) </w:t>
      </w:r>
      <w:r>
        <w:rPr>
          <w:szCs w:val="18"/>
        </w:rPr>
        <w:t>multifunkčné kancelárske zariadenie</w:t>
      </w:r>
      <w:r w:rsidRPr="00B50225">
        <w:rPr>
          <w:szCs w:val="18"/>
        </w:rPr>
        <w:t xml:space="preserve">. Nájomná </w:t>
      </w:r>
      <w:r>
        <w:rPr>
          <w:szCs w:val="18"/>
        </w:rPr>
        <w:t xml:space="preserve">zmluva </w:t>
      </w:r>
      <w:r w:rsidR="00FD64D3">
        <w:rPr>
          <w:szCs w:val="18"/>
        </w:rPr>
        <w:t>u</w:t>
      </w:r>
      <w:r w:rsidR="0000320A">
        <w:rPr>
          <w:szCs w:val="18"/>
        </w:rPr>
        <w:t>ž nie je viazaná</w:t>
      </w:r>
      <w:r w:rsidRPr="00B50225">
        <w:rPr>
          <w:szCs w:val="18"/>
        </w:rPr>
        <w:t xml:space="preserve">. Ročné náklady </w:t>
      </w:r>
      <w:r>
        <w:rPr>
          <w:szCs w:val="18"/>
        </w:rPr>
        <w:t>za</w:t>
      </w:r>
      <w:r w:rsidRPr="00B50225">
        <w:rPr>
          <w:szCs w:val="18"/>
        </w:rPr>
        <w:t xml:space="preserve"> </w:t>
      </w:r>
      <w:r>
        <w:rPr>
          <w:szCs w:val="18"/>
        </w:rPr>
        <w:t>prenájom sú približne 1 500 EUR.</w:t>
      </w:r>
    </w:p>
    <w:p w14:paraId="21454547" w14:textId="77777777" w:rsidR="009B3CA6" w:rsidRPr="00B50225" w:rsidRDefault="009B3CA6" w:rsidP="00FF5B38">
      <w:pPr>
        <w:pStyle w:val="BodyText"/>
        <w:ind w:left="0"/>
        <w:rPr>
          <w:szCs w:val="18"/>
        </w:rPr>
      </w:pPr>
    </w:p>
    <w:p w14:paraId="79166C18" w14:textId="7130E34A" w:rsidR="00AA0E17" w:rsidRDefault="009B3CA6" w:rsidP="00FF5B38">
      <w:pPr>
        <w:pStyle w:val="BodyText"/>
        <w:ind w:left="0"/>
      </w:pPr>
      <w:r>
        <w:t>Spoločnosť má v nájme kancelárske priestory od spoločnosti CBC I.-II., a.s. Ročné nájomné aj so službami spoje</w:t>
      </w:r>
      <w:r w:rsidR="007D7846">
        <w:t>nými s nájmom predstavujú cca 95</w:t>
      </w:r>
      <w:r>
        <w:t xml:space="preserve"> tis. EUR</w:t>
      </w:r>
      <w:r w:rsidRPr="00547AF5">
        <w:t>.</w:t>
      </w:r>
      <w:r>
        <w:t xml:space="preserve"> Nájomná zmluva j</w:t>
      </w:r>
      <w:r w:rsidR="00D53F16">
        <w:t xml:space="preserve">e uzatvorená na dobu 5 </w:t>
      </w:r>
      <w:r w:rsidR="007D7846">
        <w:t>rokov</w:t>
      </w:r>
      <w:r>
        <w:t xml:space="preserve"> s</w:t>
      </w:r>
      <w:r w:rsidR="007D7846">
        <w:t> opciou najskoršej výpovede po 3 rokoch</w:t>
      </w:r>
      <w:r>
        <w:t xml:space="preserve">. Výpovedná lehota </w:t>
      </w:r>
      <w:r w:rsidR="007D7846">
        <w:t>je</w:t>
      </w:r>
      <w:r>
        <w:t xml:space="preserve"> </w:t>
      </w:r>
      <w:r w:rsidR="007D7846">
        <w:t>minimálne 9 mesiacov</w:t>
      </w:r>
      <w:r w:rsidRPr="00547AF5">
        <w:t>.</w:t>
      </w:r>
    </w:p>
    <w:p w14:paraId="01F4D81C" w14:textId="77777777" w:rsidR="00801541" w:rsidRDefault="00801541" w:rsidP="00FF5B38">
      <w:pPr>
        <w:pStyle w:val="BodyText"/>
        <w:ind w:left="0"/>
      </w:pPr>
    </w:p>
    <w:p w14:paraId="76C08182" w14:textId="6FA083C1" w:rsidR="007D7846" w:rsidRDefault="007D7846" w:rsidP="00FF5B38">
      <w:pPr>
        <w:pStyle w:val="BodyText"/>
        <w:ind w:left="0"/>
        <w:rPr>
          <w:szCs w:val="18"/>
        </w:rPr>
      </w:pPr>
      <w:r>
        <w:t>Spoločnosť prenajíma formou operatívneho leasingu ku koncu roka 20</w:t>
      </w:r>
      <w:r w:rsidR="0000320A">
        <w:t>2</w:t>
      </w:r>
      <w:r w:rsidR="003D74DA">
        <w:t>1</w:t>
      </w:r>
      <w:r>
        <w:t xml:space="preserve"> 1</w:t>
      </w:r>
      <w:r w:rsidR="003D74DA">
        <w:t>4</w:t>
      </w:r>
      <w:r>
        <w:t xml:space="preserve"> áut. </w:t>
      </w:r>
      <w:r w:rsidR="00841B39">
        <w:t>R</w:t>
      </w:r>
      <w:r w:rsidR="00841B39" w:rsidRPr="00841B39">
        <w:t xml:space="preserve">očné náklady na nájom vozidiel </w:t>
      </w:r>
      <w:r w:rsidR="00841B39">
        <w:t xml:space="preserve">predstavovali </w:t>
      </w:r>
      <w:r w:rsidR="00841B39" w:rsidRPr="00841B39">
        <w:t>približne 1</w:t>
      </w:r>
      <w:r w:rsidR="00A721A0">
        <w:t>26</w:t>
      </w:r>
      <w:r w:rsidR="00841B39" w:rsidRPr="00841B39">
        <w:t xml:space="preserve"> tis. EUR</w:t>
      </w:r>
      <w:r w:rsidR="00841B39">
        <w:rPr>
          <w:rFonts w:ascii="Arial" w:hAnsi="Arial" w:cs="Arial"/>
          <w:sz w:val="20"/>
        </w:rPr>
        <w:t>.</w:t>
      </w:r>
      <w:r w:rsidR="00FF0FFB">
        <w:rPr>
          <w:rFonts w:ascii="Arial" w:hAnsi="Arial" w:cs="Arial"/>
          <w:sz w:val="20"/>
        </w:rPr>
        <w:t xml:space="preserve"> </w:t>
      </w:r>
      <w:r w:rsidR="004E6F10">
        <w:t xml:space="preserve">Doba nájmu je uzatvorená na </w:t>
      </w:r>
      <w:r w:rsidR="00A721A0">
        <w:t>3-5</w:t>
      </w:r>
      <w:r w:rsidR="004E6F10">
        <w:t xml:space="preserve"> rok</w:t>
      </w:r>
      <w:r w:rsidR="00A721A0">
        <w:t>ov, podľa očakávania nájazdu km konkrétneho užívateľa.</w:t>
      </w:r>
      <w:r w:rsidR="004E6F10">
        <w:t xml:space="preserve"> </w:t>
      </w:r>
    </w:p>
    <w:p w14:paraId="79166C19" w14:textId="77777777" w:rsidR="00830C02" w:rsidRPr="00FB3477" w:rsidRDefault="00830C02" w:rsidP="00FF5B38">
      <w:pPr>
        <w:pStyle w:val="BodyText"/>
        <w:ind w:left="0"/>
        <w:rPr>
          <w:szCs w:val="18"/>
        </w:rPr>
      </w:pPr>
    </w:p>
    <w:p w14:paraId="79166C20" w14:textId="77777777" w:rsidR="00D15319" w:rsidRPr="00FB3477" w:rsidRDefault="00D15319" w:rsidP="00FF5B38">
      <w:pPr>
        <w:pStyle w:val="Heading1"/>
        <w:tabs>
          <w:tab w:val="clear" w:pos="2062"/>
          <w:tab w:val="num" w:pos="284"/>
        </w:tabs>
        <w:spacing w:before="120" w:after="60"/>
        <w:ind w:left="0" w:firstLine="0"/>
        <w:rPr>
          <w:szCs w:val="18"/>
        </w:rPr>
      </w:pPr>
      <w:r w:rsidRPr="00FB3477">
        <w:rPr>
          <w:szCs w:val="18"/>
        </w:rPr>
        <w:t>Informácie o skutočnostiach, ktoré nastali po dni, ku ktorému sa zostavuje účtovná závierka, do dňa zostavenia účtovnej závierky</w:t>
      </w:r>
    </w:p>
    <w:p w14:paraId="79166C22" w14:textId="15E882DD" w:rsidR="00D15319" w:rsidRDefault="007D7846" w:rsidP="00FF5B38">
      <w:pPr>
        <w:pStyle w:val="BodyText"/>
        <w:ind w:left="0"/>
        <w:rPr>
          <w:szCs w:val="18"/>
        </w:rPr>
      </w:pPr>
      <w:r>
        <w:rPr>
          <w:szCs w:val="18"/>
        </w:rPr>
        <w:t>Po 31. decembri 20</w:t>
      </w:r>
      <w:r w:rsidR="00952EC9">
        <w:rPr>
          <w:szCs w:val="18"/>
        </w:rPr>
        <w:t>2</w:t>
      </w:r>
      <w:r w:rsidR="00A721A0">
        <w:rPr>
          <w:szCs w:val="18"/>
        </w:rPr>
        <w:t>1</w:t>
      </w:r>
      <w:r w:rsidR="009B3CA6" w:rsidRPr="00FB3477">
        <w:rPr>
          <w:szCs w:val="18"/>
        </w:rPr>
        <w:t xml:space="preserve"> nenastali udalosti majúce významný vplyv na verné zobrazenie skutočností, ktoré sú predmetom účtovníctva.</w:t>
      </w:r>
    </w:p>
    <w:p w14:paraId="58902240" w14:textId="77777777" w:rsidR="00FB3477" w:rsidRPr="00FB3477" w:rsidRDefault="00FB3477" w:rsidP="00FF5B38">
      <w:pPr>
        <w:pStyle w:val="BodyText"/>
        <w:ind w:left="0"/>
        <w:rPr>
          <w:szCs w:val="18"/>
        </w:rPr>
      </w:pPr>
    </w:p>
    <w:p w14:paraId="79166CC2" w14:textId="77777777" w:rsidR="00490ED4" w:rsidRPr="00FB3477" w:rsidRDefault="00860149" w:rsidP="00FF5B38">
      <w:pPr>
        <w:pStyle w:val="Heading1"/>
        <w:tabs>
          <w:tab w:val="clear" w:pos="2062"/>
          <w:tab w:val="num" w:pos="284"/>
        </w:tabs>
        <w:spacing w:before="120" w:after="60"/>
        <w:ind w:left="0" w:firstLine="0"/>
        <w:rPr>
          <w:szCs w:val="18"/>
        </w:rPr>
      </w:pPr>
      <w:bookmarkStart w:id="13" w:name="_Toc530739926"/>
      <w:r w:rsidRPr="00FB3477">
        <w:rPr>
          <w:szCs w:val="18"/>
        </w:rPr>
        <w:t xml:space="preserve">OSTATNÉ Informácie </w:t>
      </w:r>
    </w:p>
    <w:bookmarkEnd w:id="13"/>
    <w:p w14:paraId="10EC5887" w14:textId="5276D08D" w:rsidR="00FB3477" w:rsidRPr="00FB3477" w:rsidRDefault="007D7846" w:rsidP="00FF5B38">
      <w:pPr>
        <w:pStyle w:val="BodyText"/>
        <w:ind w:left="0"/>
      </w:pPr>
      <w:r>
        <w:t xml:space="preserve">V roku </w:t>
      </w:r>
      <w:r w:rsidR="00952EC9">
        <w:t>202</w:t>
      </w:r>
      <w:r w:rsidR="00A721A0">
        <w:t>1</w:t>
      </w:r>
      <w:r w:rsidR="00FB3477" w:rsidRPr="00FB3477">
        <w:t xml:space="preserve"> ani 20</w:t>
      </w:r>
      <w:r w:rsidR="00A721A0">
        <w:t>20</w:t>
      </w:r>
      <w:r w:rsidR="00FB3477" w:rsidRPr="00FB3477">
        <w:t xml:space="preserve"> neboli vyplatené štatutárnym orgánom žiadne príjmy ani iné výhody z titulu ich funkcie.</w:t>
      </w:r>
    </w:p>
    <w:p w14:paraId="560CE0D3" w14:textId="77777777" w:rsidR="00FB3477" w:rsidRPr="00FB3477" w:rsidRDefault="00FB3477" w:rsidP="00FF5B38">
      <w:pPr>
        <w:pStyle w:val="BodyText"/>
        <w:ind w:left="0"/>
        <w:rPr>
          <w:szCs w:val="18"/>
        </w:rPr>
      </w:pPr>
    </w:p>
    <w:p w14:paraId="79166D0B" w14:textId="195A5F8D" w:rsidR="007D6502" w:rsidRDefault="00FB3477" w:rsidP="00FF5B38">
      <w:pPr>
        <w:pStyle w:val="BodyText"/>
        <w:ind w:left="0"/>
        <w:rPr>
          <w:szCs w:val="18"/>
        </w:rPr>
      </w:pPr>
      <w:r w:rsidRPr="00FB3477">
        <w:rPr>
          <w:szCs w:val="18"/>
        </w:rPr>
        <w:t>Spoločnosť neuskutočnila také transakcie so spriaznenými osobami, ktoré sa neuzavreli na základe obvyklých obchodných podmienok.</w:t>
      </w:r>
    </w:p>
    <w:p w14:paraId="3B106C14" w14:textId="000F1C87" w:rsidR="00FF0FFB" w:rsidRDefault="00FF0FFB" w:rsidP="00FF5B38">
      <w:pPr>
        <w:pStyle w:val="BodyText"/>
        <w:ind w:left="0"/>
        <w:rPr>
          <w:szCs w:val="18"/>
        </w:rPr>
      </w:pPr>
    </w:p>
    <w:sectPr w:rsidR="00FF0FFB" w:rsidSect="00FF5B38">
      <w:headerReference w:type="default" r:id="rId12"/>
      <w:footerReference w:type="default" r:id="rId13"/>
      <w:headerReference w:type="first" r:id="rId14"/>
      <w:footerReference w:type="first" r:id="rId15"/>
      <w:pgSz w:w="11906" w:h="16838" w:code="9"/>
      <w:pgMar w:top="1979" w:right="1133" w:bottom="1276" w:left="1418" w:header="675" w:footer="340" w:gutter="0"/>
      <w:pgNumType w:start="12"/>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1BE489B" w14:textId="77777777" w:rsidR="00E75083" w:rsidRDefault="00E75083" w:rsidP="00E95128">
      <w:r>
        <w:separator/>
      </w:r>
    </w:p>
  </w:endnote>
  <w:endnote w:type="continuationSeparator" w:id="0">
    <w:p w14:paraId="5F05A568" w14:textId="77777777" w:rsidR="00E75083" w:rsidRDefault="00E75083" w:rsidP="00E951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9999999">
    <w:altName w:val="Times New Roman"/>
    <w:panose1 w:val="00000000000000000000"/>
    <w:charset w:val="00"/>
    <w:family w:val="roman"/>
    <w:notTrueType/>
    <w:pitch w:val="default"/>
    <w:sig w:usb0="00000003" w:usb1="00000000" w:usb2="00000000" w:usb3="00000000" w:csb0="00000001" w:csb1="00000000"/>
  </w:font>
  <w:font w:name="Calibri">
    <w:panose1 w:val="020F0502020204030204"/>
    <w:charset w:val="EE"/>
    <w:family w:val="swiss"/>
    <w:pitch w:val="variable"/>
    <w:sig w:usb0="E4002EFF" w:usb1="C000247B" w:usb2="00000009" w:usb3="00000000" w:csb0="000001FF" w:csb1="00000000"/>
  </w:font>
  <w:font w:name="Cordia New">
    <w:altName w:val="Cordia New"/>
    <w:panose1 w:val="020B0304020202020204"/>
    <w:charset w:val="DE"/>
    <w:family w:val="swiss"/>
    <w:pitch w:val="variable"/>
    <w:sig w:usb0="81000003" w:usb1="00000000" w:usb2="00000000" w:usb3="00000000" w:csb0="00010001" w:csb1="00000000"/>
  </w:font>
  <w:font w:name="Cambria">
    <w:panose1 w:val="02040503050406030204"/>
    <w:charset w:val="EE"/>
    <w:family w:val="roman"/>
    <w:pitch w:val="variable"/>
    <w:sig w:usb0="E00006FF" w:usb1="420024FF" w:usb2="02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Angsana New">
    <w:panose1 w:val="02020603050405020304"/>
    <w:charset w:val="DE"/>
    <w:family w:val="roman"/>
    <w:pitch w:val="variable"/>
    <w:sig w:usb0="81000003" w:usb1="00000000" w:usb2="00000000" w:usb3="00000000" w:csb0="00010001" w:csb1="00000000"/>
  </w:font>
  <w:font w:name="Times">
    <w:panose1 w:val="02020603050405020304"/>
    <w:charset w:val="EE"/>
    <w:family w:val="roman"/>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Univers 55">
    <w:charset w:val="00"/>
    <w:family w:val="auto"/>
    <w:pitch w:val="variable"/>
    <w:sig w:usb0="80000023" w:usb1="00000000" w:usb2="00000000" w:usb3="00000000" w:csb0="00000001" w:csb1="00000000"/>
  </w:font>
  <w:font w:name="Univers 45 Light">
    <w:charset w:val="00"/>
    <w:family w:val="auto"/>
    <w:pitch w:val="variable"/>
    <w:sig w:usb0="80000023" w:usb1="00000000" w:usb2="00000000" w:usb3="00000000" w:csb0="00000001" w:csb1="00000000"/>
  </w:font>
  <w:font w:name="Arial">
    <w:panose1 w:val="020B0604020202020204"/>
    <w:charset w:val="EE"/>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398599660"/>
      <w:docPartObj>
        <w:docPartGallery w:val="Page Numbers (Bottom of Page)"/>
        <w:docPartUnique/>
      </w:docPartObj>
    </w:sdtPr>
    <w:sdtEndPr>
      <w:rPr>
        <w:noProof/>
      </w:rPr>
    </w:sdtEndPr>
    <w:sdtContent>
      <w:p w14:paraId="60B277F9" w14:textId="4181CC2C" w:rsidR="005C6C30" w:rsidRDefault="005C6C30">
        <w:pPr>
          <w:pStyle w:val="Footer"/>
          <w:jc w:val="right"/>
        </w:pPr>
        <w:r>
          <w:fldChar w:fldCharType="begin"/>
        </w:r>
        <w:r>
          <w:instrText xml:space="preserve"> PAGE   \* MERGEFORMAT </w:instrText>
        </w:r>
        <w:r>
          <w:fldChar w:fldCharType="separate"/>
        </w:r>
        <w:r w:rsidR="007E7CCA">
          <w:rPr>
            <w:noProof/>
          </w:rPr>
          <w:t>17</w:t>
        </w:r>
        <w:r>
          <w:rPr>
            <w:noProof/>
          </w:rPr>
          <w:fldChar w:fldCharType="end"/>
        </w:r>
      </w:p>
    </w:sdtContent>
  </w:sdt>
  <w:p w14:paraId="00FF642B" w14:textId="77777777" w:rsidR="005C6C30" w:rsidRDefault="005C6C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D2" w14:textId="2224B2B2" w:rsidR="000B20A7" w:rsidRDefault="000B20A7" w:rsidP="00F70C00">
    <w:pPr>
      <w:pStyle w:val="Footer"/>
      <w:tabs>
        <w:tab w:val="clear" w:pos="9072"/>
        <w:tab w:val="right" w:pos="9214"/>
      </w:tabs>
    </w:pPr>
    <w:r w:rsidRPr="00803D2C">
      <w:rPr>
        <w:sz w:val="16"/>
        <w:szCs w:val="16"/>
        <w:lang w:val="en-US"/>
      </w:rPr>
      <w:t xml:space="preserve">© </w:t>
    </w:r>
    <w:r>
      <w:rPr>
        <w:sz w:val="16"/>
        <w:szCs w:val="16"/>
        <w:lang w:val="en-US"/>
      </w:rPr>
      <w:t>2016</w:t>
    </w:r>
    <w:r w:rsidRPr="00803D2C">
      <w:rPr>
        <w:sz w:val="16"/>
        <w:szCs w:val="16"/>
        <w:lang w:val="en-US"/>
      </w:rPr>
      <w:t xml:space="preserve"> KPMG Slovensko, </w:t>
    </w:r>
    <w:proofErr w:type="spellStart"/>
    <w:r w:rsidRPr="00803D2C">
      <w:rPr>
        <w:sz w:val="16"/>
        <w:szCs w:val="16"/>
        <w:lang w:val="en-US"/>
      </w:rPr>
      <w:t>spol</w:t>
    </w:r>
    <w:proofErr w:type="spellEnd"/>
    <w:r w:rsidRPr="00803D2C">
      <w:rPr>
        <w:sz w:val="16"/>
        <w:szCs w:val="16"/>
        <w:lang w:val="en-US"/>
      </w:rPr>
      <w:t>. s r. o. V</w:t>
    </w:r>
    <w:proofErr w:type="spellStart"/>
    <w:r w:rsidRPr="00803D2C">
      <w:rPr>
        <w:sz w:val="16"/>
        <w:szCs w:val="16"/>
      </w:rPr>
      <w:t>šetky</w:t>
    </w:r>
    <w:proofErr w:type="spellEnd"/>
    <w:r w:rsidRPr="00803D2C">
      <w:rPr>
        <w:sz w:val="16"/>
        <w:szCs w:val="16"/>
      </w:rPr>
      <w:t xml:space="preserve"> práva vyhradené. Vytlačené na Slovensku.</w:t>
    </w:r>
    <w:r w:rsidRPr="00E95128">
      <w:t xml:space="preserve"> </w:t>
    </w:r>
    <w:r>
      <w:tab/>
    </w:r>
    <w:sdt>
      <w:sdtPr>
        <w:id w:val="-197405061"/>
        <w:docPartObj>
          <w:docPartGallery w:val="Page Numbers (Bottom of Page)"/>
          <w:docPartUnique/>
        </w:docPartObj>
      </w:sdtPr>
      <w:sdtEndPr/>
      <w:sdtContent>
        <w:r w:rsidRPr="00F70C00">
          <w:rPr>
            <w:b/>
          </w:rPr>
          <w:fldChar w:fldCharType="begin"/>
        </w:r>
        <w:r w:rsidRPr="00F70C00">
          <w:rPr>
            <w:b/>
          </w:rPr>
          <w:instrText xml:space="preserve"> PAGE   \* MERGEFORMAT </w:instrText>
        </w:r>
        <w:r w:rsidRPr="00F70C00">
          <w:rPr>
            <w:b/>
          </w:rPr>
          <w:fldChar w:fldCharType="separate"/>
        </w:r>
        <w:r>
          <w:rPr>
            <w:b/>
            <w:noProof/>
          </w:rPr>
          <w:t>56</w:t>
        </w:r>
        <w:r w:rsidRPr="00F70C00">
          <w:rPr>
            <w:b/>
          </w:rPr>
          <w:fldChar w:fldCharType="end"/>
        </w:r>
      </w:sdtContent>
    </w:sdt>
  </w:p>
  <w:p w14:paraId="79166DD3" w14:textId="77777777" w:rsidR="000B20A7" w:rsidRDefault="000B20A7" w:rsidP="00F70C00">
    <w:pPr>
      <w:pStyle w:val="Footer"/>
      <w:tabs>
        <w:tab w:val="clear" w:pos="9072"/>
        <w:tab w:val="right" w:pos="9214"/>
      </w:tabs>
      <w:rPr>
        <w:sz w:val="16"/>
        <w:szCs w:val="16"/>
      </w:rPr>
    </w:pPr>
  </w:p>
  <w:p w14:paraId="79166DD4" w14:textId="77777777" w:rsidR="000B20A7" w:rsidRPr="00F70C00" w:rsidRDefault="000B20A7" w:rsidP="00F70C00">
    <w:pPr>
      <w:pStyle w:val="Footer"/>
      <w:tabs>
        <w:tab w:val="clear" w:pos="9072"/>
        <w:tab w:val="right" w:pos="9214"/>
      </w:tabs>
      <w:rPr>
        <w:sz w:val="16"/>
        <w:szCs w:val="16"/>
      </w:rPr>
    </w:pPr>
    <w:r>
      <w:rPr>
        <w:sz w:val="16"/>
        <w:szCs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C6D98FA" w14:textId="77777777" w:rsidR="00E75083" w:rsidRDefault="00E75083" w:rsidP="00E95128">
      <w:r>
        <w:separator/>
      </w:r>
    </w:p>
  </w:footnote>
  <w:footnote w:type="continuationSeparator" w:id="0">
    <w:p w14:paraId="6C517682" w14:textId="77777777" w:rsidR="00E75083" w:rsidRDefault="00E75083" w:rsidP="00E951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BD9B53" w14:textId="56ABB670" w:rsidR="00173260" w:rsidRDefault="00173260" w:rsidP="00650498">
    <w:pPr>
      <w:pStyle w:val="Header"/>
      <w:tabs>
        <w:tab w:val="clear" w:pos="4536"/>
        <w:tab w:val="clear" w:pos="9072"/>
        <w:tab w:val="center" w:pos="3969"/>
        <w:tab w:val="right" w:pos="9213"/>
      </w:tabs>
      <w:spacing w:after="120"/>
      <w:jc w:val="right"/>
      <w:rPr>
        <w:b/>
        <w:bCs/>
        <w:sz w:val="18"/>
        <w:szCs w:val="18"/>
      </w:rPr>
    </w:pPr>
    <w:r>
      <w:rPr>
        <w:sz w:val="18"/>
        <w:szCs w:val="18"/>
      </w:rPr>
      <w:t>Účtovná závierka pre malé účtovné jednotky</w:t>
    </w:r>
  </w:p>
  <w:p w14:paraId="79166DA1" w14:textId="73464EEB" w:rsidR="000B20A7" w:rsidRDefault="000B20A7" w:rsidP="00650498">
    <w:pPr>
      <w:pStyle w:val="Header"/>
      <w:tabs>
        <w:tab w:val="clear" w:pos="4536"/>
        <w:tab w:val="clear" w:pos="9072"/>
        <w:tab w:val="center" w:pos="3969"/>
        <w:tab w:val="right" w:pos="9213"/>
      </w:tabs>
      <w:spacing w:after="120"/>
      <w:jc w:val="right"/>
      <w:rPr>
        <w:sz w:val="18"/>
        <w:szCs w:val="18"/>
      </w:rPr>
    </w:pPr>
    <w:r>
      <w:rPr>
        <w:b/>
        <w:bCs/>
        <w:sz w:val="18"/>
        <w:szCs w:val="18"/>
      </w:rPr>
      <w:tab/>
      <w:t>Sandvik Slovakia</w:t>
    </w:r>
    <w:r w:rsidRPr="00E95128">
      <w:rPr>
        <w:b/>
        <w:bCs/>
        <w:sz w:val="18"/>
        <w:szCs w:val="18"/>
      </w:rPr>
      <w:t xml:space="preserve"> s</w:t>
    </w:r>
    <w:r>
      <w:rPr>
        <w:b/>
        <w:bCs/>
        <w:sz w:val="18"/>
        <w:szCs w:val="18"/>
      </w:rPr>
      <w:t>.</w:t>
    </w:r>
    <w:r w:rsidRPr="00E95128">
      <w:rPr>
        <w:b/>
        <w:bCs/>
        <w:sz w:val="18"/>
        <w:szCs w:val="18"/>
      </w:rPr>
      <w:t>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sidR="00D53F16">
      <w:rPr>
        <w:sz w:val="18"/>
        <w:szCs w:val="18"/>
      </w:rPr>
      <w:t>20</w:t>
    </w:r>
    <w:r w:rsidR="006B64FD">
      <w:rPr>
        <w:sz w:val="18"/>
        <w:szCs w:val="18"/>
      </w:rPr>
      <w:t>2</w:t>
    </w:r>
    <w:r w:rsidR="00625EE5">
      <w:rPr>
        <w:sz w:val="18"/>
        <w:szCs w:val="18"/>
      </w:rPr>
      <w:t>1</w:t>
    </w:r>
  </w:p>
  <w:p w14:paraId="79166DA2" w14:textId="77777777" w:rsidR="000B20A7" w:rsidRDefault="000B20A7" w:rsidP="00650498">
    <w:pPr>
      <w:pStyle w:val="Header"/>
      <w:tabs>
        <w:tab w:val="clear" w:pos="4536"/>
        <w:tab w:val="clear" w:pos="9072"/>
        <w:tab w:val="center" w:pos="3969"/>
        <w:tab w:val="left" w:pos="7920"/>
        <w:tab w:val="right" w:pos="9213"/>
      </w:tabs>
      <w:rPr>
        <w:sz w:val="18"/>
        <w:szCs w:val="18"/>
      </w:rPr>
    </w:pPr>
    <w:r>
      <w:rPr>
        <w:sz w:val="18"/>
        <w:szCs w:val="18"/>
      </w:rPr>
      <w:tab/>
    </w:r>
    <w:r>
      <w:rPr>
        <w:sz w:val="18"/>
        <w:szCs w:val="18"/>
      </w:rPr>
      <w:tab/>
    </w:r>
    <w:r>
      <w:rPr>
        <w:sz w:val="18"/>
        <w:szCs w:val="18"/>
      </w:rPr>
      <w:tab/>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62"/>
      <w:gridCol w:w="4317"/>
      <w:gridCol w:w="280"/>
      <w:gridCol w:w="279"/>
      <w:gridCol w:w="283"/>
      <w:gridCol w:w="282"/>
      <w:gridCol w:w="283"/>
      <w:gridCol w:w="282"/>
      <w:gridCol w:w="283"/>
      <w:gridCol w:w="282"/>
      <w:gridCol w:w="283"/>
      <w:gridCol w:w="282"/>
    </w:tblGrid>
    <w:tr w:rsidR="000B20A7" w:rsidRPr="00C14925" w14:paraId="79166DAF" w14:textId="77777777" w:rsidTr="0028408E">
      <w:trPr>
        <w:trHeight w:hRule="exact" w:val="278"/>
      </w:trPr>
      <w:tc>
        <w:tcPr>
          <w:tcW w:w="2062" w:type="dxa"/>
          <w:tcBorders>
            <w:top w:val="nil"/>
            <w:left w:val="nil"/>
            <w:bottom w:val="nil"/>
            <w:right w:val="nil"/>
          </w:tcBorders>
          <w:vAlign w:val="center"/>
        </w:tcPr>
        <w:p w14:paraId="79166DA3" w14:textId="77777777" w:rsidR="000B20A7" w:rsidRPr="00C14925" w:rsidRDefault="000B20A7" w:rsidP="001B3829">
          <w:pPr>
            <w:pStyle w:val="Header"/>
            <w:tabs>
              <w:tab w:val="clear" w:pos="4536"/>
              <w:tab w:val="center" w:pos="4253"/>
              <w:tab w:val="right" w:pos="9213"/>
            </w:tabs>
            <w:spacing w:line="276" w:lineRule="auto"/>
            <w:ind w:right="-276" w:firstLine="2"/>
            <w:rPr>
              <w:sz w:val="18"/>
              <w:szCs w:val="18"/>
            </w:rPr>
          </w:pPr>
          <w:r w:rsidRPr="00C14925">
            <w:rPr>
              <w:sz w:val="18"/>
              <w:szCs w:val="18"/>
            </w:rPr>
            <w:t xml:space="preserve">Poznámky </w:t>
          </w:r>
          <w:proofErr w:type="spellStart"/>
          <w:r w:rsidRPr="00C14925">
            <w:rPr>
              <w:sz w:val="18"/>
              <w:szCs w:val="18"/>
            </w:rPr>
            <w:t>Úč</w:t>
          </w:r>
          <w:proofErr w:type="spellEnd"/>
          <w:r w:rsidRPr="00C14925">
            <w:rPr>
              <w:sz w:val="18"/>
              <w:szCs w:val="18"/>
            </w:rPr>
            <w:t xml:space="preserve"> POD</w:t>
          </w:r>
          <w:r>
            <w:rPr>
              <w:sz w:val="18"/>
              <w:szCs w:val="18"/>
            </w:rPr>
            <w:t>V</w:t>
          </w:r>
          <w:r w:rsidRPr="00C14925">
            <w:rPr>
              <w:sz w:val="18"/>
              <w:szCs w:val="18"/>
            </w:rPr>
            <w:t xml:space="preserve"> 3 -</w:t>
          </w:r>
          <w:r>
            <w:rPr>
              <w:sz w:val="18"/>
              <w:szCs w:val="18"/>
            </w:rPr>
            <w:t xml:space="preserve"> </w:t>
          </w:r>
          <w:r w:rsidRPr="00C14925">
            <w:rPr>
              <w:sz w:val="18"/>
              <w:szCs w:val="18"/>
            </w:rPr>
            <w:t>01</w:t>
          </w:r>
        </w:p>
      </w:tc>
      <w:tc>
        <w:tcPr>
          <w:tcW w:w="4317" w:type="dxa"/>
          <w:tcBorders>
            <w:top w:val="nil"/>
            <w:left w:val="nil"/>
            <w:bottom w:val="nil"/>
            <w:right w:val="nil"/>
          </w:tcBorders>
          <w:vAlign w:val="center"/>
          <w:hideMark/>
        </w:tcPr>
        <w:p w14:paraId="79166DA4" w14:textId="77777777" w:rsidR="000B20A7" w:rsidRPr="00C14925" w:rsidRDefault="000B20A7" w:rsidP="00D94BB3">
          <w:pPr>
            <w:pStyle w:val="Header"/>
            <w:tabs>
              <w:tab w:val="clear" w:pos="4536"/>
              <w:tab w:val="center" w:pos="4253"/>
              <w:tab w:val="right" w:pos="9213"/>
            </w:tabs>
            <w:spacing w:line="276" w:lineRule="auto"/>
            <w:ind w:left="278" w:hanging="278"/>
            <w:jc w:val="center"/>
            <w:rPr>
              <w:sz w:val="18"/>
              <w:szCs w:val="18"/>
            </w:rPr>
          </w:pPr>
          <w:r>
            <w:rPr>
              <w:sz w:val="18"/>
              <w:szCs w:val="18"/>
            </w:rPr>
            <w:t xml:space="preserve">                                                                                     </w:t>
          </w:r>
          <w:r w:rsidRPr="00C14925">
            <w:rPr>
              <w:sz w:val="18"/>
              <w:szCs w:val="18"/>
            </w:rPr>
            <w:t>IČO</w:t>
          </w:r>
        </w:p>
      </w:tc>
      <w:tc>
        <w:tcPr>
          <w:tcW w:w="280" w:type="dxa"/>
          <w:tcBorders>
            <w:top w:val="nil"/>
            <w:left w:val="nil"/>
            <w:bottom w:val="nil"/>
            <w:right w:val="nil"/>
          </w:tcBorders>
          <w:vAlign w:val="center"/>
        </w:tcPr>
        <w:p w14:paraId="79166DA5" w14:textId="77777777" w:rsidR="000B20A7" w:rsidRPr="00833D0C" w:rsidRDefault="000B20A7" w:rsidP="00650498">
          <w:pPr>
            <w:pStyle w:val="Header"/>
            <w:tabs>
              <w:tab w:val="clear" w:pos="4536"/>
              <w:tab w:val="center" w:pos="4253"/>
              <w:tab w:val="right" w:pos="9213"/>
            </w:tabs>
            <w:spacing w:line="276" w:lineRule="auto"/>
            <w:jc w:val="center"/>
            <w:rPr>
              <w:sz w:val="18"/>
              <w:szCs w:val="18"/>
            </w:rPr>
          </w:pPr>
        </w:p>
      </w:tc>
      <w:tc>
        <w:tcPr>
          <w:tcW w:w="279" w:type="dxa"/>
          <w:tcBorders>
            <w:top w:val="nil"/>
            <w:left w:val="nil"/>
            <w:bottom w:val="nil"/>
            <w:right w:val="single" w:sz="4" w:space="0" w:color="auto"/>
          </w:tcBorders>
          <w:vAlign w:val="center"/>
        </w:tcPr>
        <w:p w14:paraId="79166DA6" w14:textId="77777777" w:rsidR="000B20A7" w:rsidRPr="00833D0C" w:rsidRDefault="000B20A7" w:rsidP="00650498">
          <w:pPr>
            <w:pStyle w:val="Header"/>
            <w:tabs>
              <w:tab w:val="clear" w:pos="4536"/>
              <w:tab w:val="center" w:pos="4253"/>
              <w:tab w:val="right" w:pos="9213"/>
            </w:tabs>
            <w:spacing w:line="276" w:lineRule="auto"/>
            <w:jc w:val="center"/>
            <w:rPr>
              <w:sz w:val="18"/>
              <w:szCs w:val="18"/>
            </w:rPr>
          </w:pP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7" w14:textId="0E8DB314"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8" w14:textId="5F0CF906"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1</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9" w14:textId="7A92D8CE"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A" w14:textId="4C4EE735"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B" w14:textId="0A8690AC"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C" w14:textId="394F7D18"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7</w:t>
          </w:r>
        </w:p>
      </w:tc>
      <w:tc>
        <w:tcPr>
          <w:tcW w:w="283" w:type="dxa"/>
          <w:tcBorders>
            <w:top w:val="single" w:sz="4" w:space="0" w:color="auto"/>
            <w:left w:val="single" w:sz="4" w:space="0" w:color="auto"/>
            <w:bottom w:val="single" w:sz="4" w:space="0" w:color="auto"/>
            <w:right w:val="single" w:sz="4" w:space="0" w:color="auto"/>
          </w:tcBorders>
          <w:vAlign w:val="center"/>
          <w:hideMark/>
        </w:tcPr>
        <w:p w14:paraId="79166DAD" w14:textId="4FE56F36"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82" w:type="dxa"/>
          <w:tcBorders>
            <w:top w:val="single" w:sz="4" w:space="0" w:color="auto"/>
            <w:left w:val="single" w:sz="4" w:space="0" w:color="auto"/>
            <w:bottom w:val="single" w:sz="4" w:space="0" w:color="auto"/>
            <w:right w:val="single" w:sz="4" w:space="0" w:color="auto"/>
          </w:tcBorders>
          <w:vAlign w:val="center"/>
          <w:hideMark/>
        </w:tcPr>
        <w:p w14:paraId="79166DAE" w14:textId="7CED4A4B"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0</w:t>
          </w:r>
        </w:p>
      </w:tc>
    </w:tr>
  </w:tbl>
  <w:p w14:paraId="79166DB0" w14:textId="77777777" w:rsidR="000B20A7" w:rsidRPr="00833D0C" w:rsidRDefault="000B20A7" w:rsidP="00650498">
    <w:pPr>
      <w:pStyle w:val="Header"/>
      <w:tabs>
        <w:tab w:val="center" w:pos="4962"/>
        <w:tab w:val="right" w:pos="9213"/>
      </w:tabs>
      <w:ind w:right="-1"/>
      <w:jc w:val="right"/>
      <w:rPr>
        <w:sz w:val="18"/>
        <w:szCs w:val="18"/>
        <w:lang w:val="en-GB"/>
      </w:rPr>
    </w:pPr>
  </w:p>
  <w:tbl>
    <w:tblPr>
      <w:tblW w:w="8970" w:type="dxa"/>
      <w:tblInd w:w="21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2012"/>
      <w:gridCol w:w="4162"/>
      <w:gridCol w:w="279"/>
      <w:gridCol w:w="280"/>
      <w:gridCol w:w="279"/>
      <w:gridCol w:w="287"/>
      <w:gridCol w:w="279"/>
      <w:gridCol w:w="278"/>
      <w:gridCol w:w="279"/>
      <w:gridCol w:w="278"/>
      <w:gridCol w:w="279"/>
      <w:gridCol w:w="278"/>
    </w:tblGrid>
    <w:tr w:rsidR="000B20A7" w:rsidRPr="00C14925" w14:paraId="79166DBD" w14:textId="77777777" w:rsidTr="008C19C4">
      <w:trPr>
        <w:trHeight w:val="127"/>
      </w:trPr>
      <w:tc>
        <w:tcPr>
          <w:tcW w:w="2012" w:type="dxa"/>
          <w:tcBorders>
            <w:top w:val="nil"/>
            <w:left w:val="nil"/>
            <w:bottom w:val="nil"/>
            <w:right w:val="nil"/>
          </w:tcBorders>
          <w:vAlign w:val="center"/>
          <w:hideMark/>
        </w:tcPr>
        <w:p w14:paraId="79166DB1" w14:textId="77777777" w:rsidR="000B20A7" w:rsidRPr="00C14925" w:rsidRDefault="000B20A7" w:rsidP="00650498">
          <w:pPr>
            <w:pStyle w:val="Header"/>
            <w:tabs>
              <w:tab w:val="clear" w:pos="4536"/>
              <w:tab w:val="center" w:pos="4253"/>
              <w:tab w:val="right" w:pos="9213"/>
            </w:tabs>
            <w:spacing w:line="276" w:lineRule="auto"/>
            <w:rPr>
              <w:sz w:val="18"/>
              <w:szCs w:val="18"/>
            </w:rPr>
          </w:pPr>
        </w:p>
      </w:tc>
      <w:tc>
        <w:tcPr>
          <w:tcW w:w="4162" w:type="dxa"/>
          <w:tcBorders>
            <w:top w:val="nil"/>
            <w:left w:val="nil"/>
            <w:bottom w:val="nil"/>
            <w:right w:val="single" w:sz="4" w:space="0" w:color="auto"/>
          </w:tcBorders>
          <w:vAlign w:val="center"/>
          <w:hideMark/>
        </w:tcPr>
        <w:p w14:paraId="79166DB2" w14:textId="77777777" w:rsidR="000B20A7" w:rsidRPr="00C14925" w:rsidRDefault="000B20A7" w:rsidP="00650498">
          <w:pPr>
            <w:pStyle w:val="Header"/>
            <w:tabs>
              <w:tab w:val="clear" w:pos="4536"/>
              <w:tab w:val="center" w:pos="4253"/>
              <w:tab w:val="right" w:pos="9213"/>
            </w:tabs>
            <w:spacing w:line="276" w:lineRule="auto"/>
            <w:jc w:val="center"/>
            <w:rPr>
              <w:sz w:val="18"/>
              <w:szCs w:val="18"/>
            </w:rPr>
          </w:pPr>
          <w:r>
            <w:rPr>
              <w:sz w:val="18"/>
              <w:szCs w:val="18"/>
            </w:rPr>
            <w:t xml:space="preserve">                                                                                </w:t>
          </w:r>
          <w:r w:rsidRPr="00C14925">
            <w:rPr>
              <w:sz w:val="18"/>
              <w:szCs w:val="18"/>
            </w:rPr>
            <w:t>DIČ</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3" w14:textId="0692600C"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0" w:type="dxa"/>
          <w:tcBorders>
            <w:top w:val="single" w:sz="4" w:space="0" w:color="auto"/>
            <w:left w:val="single" w:sz="4" w:space="0" w:color="auto"/>
            <w:bottom w:val="single" w:sz="4" w:space="0" w:color="auto"/>
            <w:right w:val="single" w:sz="4" w:space="0" w:color="auto"/>
          </w:tcBorders>
          <w:vAlign w:val="center"/>
          <w:hideMark/>
        </w:tcPr>
        <w:p w14:paraId="79166DB4" w14:textId="70718267" w:rsidR="000B20A7" w:rsidRPr="00833D0C" w:rsidRDefault="000B20A7" w:rsidP="00A71A67">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5" w14:textId="3F150111"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2</w:t>
          </w:r>
        </w:p>
      </w:tc>
      <w:tc>
        <w:tcPr>
          <w:tcW w:w="287" w:type="dxa"/>
          <w:tcBorders>
            <w:top w:val="single" w:sz="4" w:space="0" w:color="auto"/>
            <w:left w:val="single" w:sz="4" w:space="0" w:color="auto"/>
            <w:bottom w:val="single" w:sz="4" w:space="0" w:color="auto"/>
            <w:right w:val="single" w:sz="4" w:space="0" w:color="auto"/>
          </w:tcBorders>
          <w:vAlign w:val="center"/>
          <w:hideMark/>
        </w:tcPr>
        <w:p w14:paraId="79166DB6" w14:textId="7FCAF038"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7" w14:textId="56880493"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3</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8" w14:textId="7F92F2E7"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9" w14:textId="410FC81E"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8</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A" w14:textId="583F2F58"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0</w:t>
          </w:r>
        </w:p>
      </w:tc>
      <w:tc>
        <w:tcPr>
          <w:tcW w:w="279" w:type="dxa"/>
          <w:tcBorders>
            <w:top w:val="single" w:sz="4" w:space="0" w:color="auto"/>
            <w:left w:val="single" w:sz="4" w:space="0" w:color="auto"/>
            <w:bottom w:val="single" w:sz="4" w:space="0" w:color="auto"/>
            <w:right w:val="single" w:sz="4" w:space="0" w:color="auto"/>
          </w:tcBorders>
          <w:vAlign w:val="center"/>
          <w:hideMark/>
        </w:tcPr>
        <w:p w14:paraId="79166DBB" w14:textId="5564F368" w:rsidR="000B20A7" w:rsidRPr="00833D0C" w:rsidRDefault="000B20A7" w:rsidP="00650498">
          <w:pPr>
            <w:pStyle w:val="Header"/>
            <w:tabs>
              <w:tab w:val="clear" w:pos="4536"/>
              <w:tab w:val="center" w:pos="4253"/>
              <w:tab w:val="right" w:pos="9213"/>
            </w:tabs>
            <w:spacing w:line="276" w:lineRule="auto"/>
            <w:jc w:val="center"/>
            <w:rPr>
              <w:sz w:val="18"/>
              <w:szCs w:val="18"/>
            </w:rPr>
          </w:pPr>
          <w:r>
            <w:rPr>
              <w:sz w:val="18"/>
              <w:szCs w:val="18"/>
            </w:rPr>
            <w:t>5</w:t>
          </w:r>
        </w:p>
      </w:tc>
      <w:tc>
        <w:tcPr>
          <w:tcW w:w="278" w:type="dxa"/>
          <w:tcBorders>
            <w:top w:val="single" w:sz="4" w:space="0" w:color="auto"/>
            <w:left w:val="single" w:sz="4" w:space="0" w:color="auto"/>
            <w:bottom w:val="single" w:sz="4" w:space="0" w:color="auto"/>
            <w:right w:val="single" w:sz="4" w:space="0" w:color="auto"/>
          </w:tcBorders>
          <w:vAlign w:val="center"/>
          <w:hideMark/>
        </w:tcPr>
        <w:p w14:paraId="79166DBC" w14:textId="77777777" w:rsidR="000B20A7" w:rsidRPr="00833D0C" w:rsidRDefault="000B20A7" w:rsidP="00650498">
          <w:pPr>
            <w:pStyle w:val="Header"/>
            <w:tabs>
              <w:tab w:val="clear" w:pos="4536"/>
              <w:tab w:val="center" w:pos="4253"/>
              <w:tab w:val="right" w:pos="9213"/>
            </w:tabs>
            <w:spacing w:line="276" w:lineRule="auto"/>
            <w:jc w:val="center"/>
            <w:rPr>
              <w:sz w:val="18"/>
              <w:szCs w:val="18"/>
            </w:rPr>
          </w:pPr>
          <w:r w:rsidRPr="00833D0C">
            <w:rPr>
              <w:sz w:val="18"/>
              <w:szCs w:val="18"/>
            </w:rPr>
            <w:t>9</w:t>
          </w:r>
        </w:p>
      </w:tc>
    </w:tr>
  </w:tbl>
  <w:p w14:paraId="79166DBE" w14:textId="77777777" w:rsidR="000B20A7" w:rsidRDefault="000B20A7" w:rsidP="00B50225">
    <w:pPr>
      <w:pStyle w:val="Header"/>
      <w:tabs>
        <w:tab w:val="clear" w:pos="4536"/>
        <w:tab w:val="clear" w:pos="9072"/>
        <w:tab w:val="center" w:pos="3969"/>
        <w:tab w:val="right" w:pos="9214"/>
      </w:tabs>
    </w:pPr>
  </w:p>
  <w:p w14:paraId="79166DBF" w14:textId="77777777" w:rsidR="000B20A7" w:rsidRPr="00E95128" w:rsidRDefault="000B20A7" w:rsidP="00B50225">
    <w:pPr>
      <w:pStyle w:val="Header"/>
      <w:tabs>
        <w:tab w:val="clear" w:pos="4536"/>
        <w:tab w:val="clear" w:pos="9072"/>
        <w:tab w:val="center" w:pos="3969"/>
        <w:tab w:val="right" w:pos="9214"/>
      </w:tabs>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9166DC0" w14:textId="72B00E11" w:rsidR="000B20A7" w:rsidRDefault="000B20A7" w:rsidP="008A2D79">
    <w:pPr>
      <w:pStyle w:val="Header"/>
      <w:tabs>
        <w:tab w:val="center" w:pos="4820"/>
        <w:tab w:val="right" w:pos="9214"/>
      </w:tabs>
      <w:jc w:val="right"/>
      <w:rPr>
        <w:sz w:val="18"/>
      </w:rPr>
    </w:pPr>
  </w:p>
  <w:p w14:paraId="79166DC1" w14:textId="77777777" w:rsidR="000B20A7" w:rsidRPr="00E95128" w:rsidRDefault="000B20A7" w:rsidP="008A2D79">
    <w:pPr>
      <w:pStyle w:val="Header"/>
      <w:tabs>
        <w:tab w:val="center" w:pos="4820"/>
        <w:tab w:val="right" w:pos="9214"/>
      </w:tabs>
      <w:jc w:val="right"/>
      <w:rPr>
        <w:sz w:val="18"/>
      </w:rPr>
    </w:pPr>
    <w:r>
      <w:rPr>
        <w:rFonts w:eastAsiaTheme="minorHAnsi"/>
        <w:noProof/>
        <w:lang w:eastAsia="sk-SK"/>
      </w:rPr>
      <w:drawing>
        <wp:anchor distT="0" distB="0" distL="114300" distR="114300" simplePos="0" relativeHeight="251657216" behindDoc="1" locked="0" layoutInCell="1" allowOverlap="1" wp14:anchorId="79166DE1" wp14:editId="79166DE2">
          <wp:simplePos x="0" y="0"/>
          <wp:positionH relativeFrom="column">
            <wp:align>left</wp:align>
          </wp:positionH>
          <wp:positionV relativeFrom="page">
            <wp:posOffset>561975</wp:posOffset>
          </wp:positionV>
          <wp:extent cx="629920" cy="243840"/>
          <wp:effectExtent l="19050" t="0" r="0" b="0"/>
          <wp:wrapNone/>
          <wp:docPr id="35" name="Picture 1" descr="KPMG_20mm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PMG_20mm56"/>
                  <pic:cNvPicPr>
                    <a:picLocks noChangeAspect="1" noChangeArrowheads="1"/>
                  </pic:cNvPicPr>
                </pic:nvPicPr>
                <pic:blipFill>
                  <a:blip r:embed="rId1"/>
                  <a:srcRect/>
                  <a:stretch>
                    <a:fillRect/>
                  </a:stretch>
                </pic:blipFill>
                <pic:spPr bwMode="auto">
                  <a:xfrm>
                    <a:off x="0" y="0"/>
                    <a:ext cx="629920" cy="243840"/>
                  </a:xfrm>
                  <a:prstGeom prst="rect">
                    <a:avLst/>
                  </a:prstGeom>
                  <a:noFill/>
                  <a:ln w="9525">
                    <a:noFill/>
                    <a:miter lim="800000"/>
                    <a:headEnd/>
                    <a:tailEnd/>
                  </a:ln>
                </pic:spPr>
              </pic:pic>
            </a:graphicData>
          </a:graphic>
        </wp:anchor>
      </w:drawing>
    </w:r>
    <w:r w:rsidRPr="008648B4">
      <w:rPr>
        <w:sz w:val="18"/>
        <w:szCs w:val="18"/>
      </w:rPr>
      <w:t xml:space="preserve"> </w:t>
    </w:r>
    <w:r w:rsidRPr="008D6361">
      <w:rPr>
        <w:sz w:val="18"/>
        <w:szCs w:val="18"/>
      </w:rPr>
      <w:t>Vzorová účtovná závierka</w:t>
    </w:r>
  </w:p>
  <w:p w14:paraId="79166DC2" w14:textId="70E4D3F1" w:rsidR="000B20A7" w:rsidRDefault="000B20A7" w:rsidP="008A2D79">
    <w:pPr>
      <w:pStyle w:val="Header"/>
      <w:tabs>
        <w:tab w:val="clear" w:pos="4536"/>
        <w:tab w:val="clear" w:pos="9072"/>
        <w:tab w:val="center" w:pos="3969"/>
        <w:tab w:val="right" w:pos="9214"/>
      </w:tabs>
      <w:jc w:val="right"/>
      <w:rPr>
        <w:sz w:val="18"/>
        <w:szCs w:val="18"/>
      </w:rPr>
    </w:pPr>
    <w:r>
      <w:rPr>
        <w:b/>
        <w:bCs/>
        <w:sz w:val="18"/>
        <w:szCs w:val="18"/>
      </w:rPr>
      <w:tab/>
    </w:r>
    <w:r w:rsidRPr="00E95128">
      <w:rPr>
        <w:b/>
        <w:bCs/>
        <w:sz w:val="18"/>
        <w:szCs w:val="18"/>
      </w:rPr>
      <w:t>ABC Slovenská výroba, spol. s r. o.</w:t>
    </w:r>
    <w:r>
      <w:rPr>
        <w:b/>
        <w:bCs/>
        <w:sz w:val="18"/>
        <w:szCs w:val="18"/>
      </w:rPr>
      <w:tab/>
    </w:r>
    <w:r w:rsidRPr="00E95128">
      <w:rPr>
        <w:b/>
        <w:bCs/>
        <w:sz w:val="18"/>
        <w:szCs w:val="18"/>
      </w:rPr>
      <w:t xml:space="preserve"> </w:t>
    </w:r>
    <w:r w:rsidRPr="008D6361">
      <w:rPr>
        <w:sz w:val="18"/>
        <w:szCs w:val="18"/>
      </w:rPr>
      <w:t>k</w:t>
    </w:r>
    <w:r>
      <w:rPr>
        <w:b/>
        <w:bCs/>
        <w:sz w:val="18"/>
        <w:szCs w:val="18"/>
      </w:rPr>
      <w:t xml:space="preserve"> </w:t>
    </w:r>
    <w:r w:rsidRPr="0075768F">
      <w:rPr>
        <w:sz w:val="18"/>
        <w:szCs w:val="18"/>
      </w:rPr>
      <w:t>3</w:t>
    </w:r>
    <w:r w:rsidRPr="008D6361">
      <w:rPr>
        <w:sz w:val="18"/>
        <w:szCs w:val="18"/>
      </w:rPr>
      <w:t xml:space="preserve">1. decembru </w:t>
    </w:r>
    <w:r>
      <w:rPr>
        <w:sz w:val="18"/>
        <w:szCs w:val="18"/>
      </w:rPr>
      <w:t>2016</w:t>
    </w:r>
  </w:p>
  <w:p w14:paraId="79166DC3" w14:textId="77777777" w:rsidR="000B20A7" w:rsidRPr="00E95128" w:rsidRDefault="000B20A7" w:rsidP="008A2D79">
    <w:pPr>
      <w:pStyle w:val="Header"/>
      <w:tabs>
        <w:tab w:val="clear" w:pos="4536"/>
        <w:tab w:val="clear" w:pos="9072"/>
        <w:tab w:val="center" w:pos="3969"/>
        <w:tab w:val="right" w:pos="9214"/>
      </w:tabs>
      <w:jc w:val="right"/>
    </w:pPr>
  </w:p>
  <w:tbl>
    <w:tblPr>
      <w:tblW w:w="0" w:type="auto"/>
      <w:tblInd w:w="-5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2251"/>
      <w:gridCol w:w="4252"/>
      <w:gridCol w:w="284"/>
      <w:gridCol w:w="283"/>
      <w:gridCol w:w="284"/>
      <w:gridCol w:w="283"/>
      <w:gridCol w:w="284"/>
      <w:gridCol w:w="283"/>
      <w:gridCol w:w="284"/>
      <w:gridCol w:w="283"/>
      <w:gridCol w:w="284"/>
      <w:gridCol w:w="283"/>
    </w:tblGrid>
    <w:tr w:rsidR="000B20A7" w14:paraId="79166DD0" w14:textId="77777777" w:rsidTr="00D34B3E">
      <w:trPr>
        <w:trHeight w:val="299"/>
      </w:trPr>
      <w:tc>
        <w:tcPr>
          <w:tcW w:w="2251" w:type="dxa"/>
          <w:vAlign w:val="center"/>
        </w:tcPr>
        <w:p w14:paraId="79166DC4" w14:textId="77777777" w:rsidR="000B20A7" w:rsidRDefault="000B20A7" w:rsidP="00D34B3E">
          <w:pPr>
            <w:pStyle w:val="Header"/>
            <w:tabs>
              <w:tab w:val="clear" w:pos="4536"/>
              <w:tab w:val="center" w:pos="4253"/>
              <w:tab w:val="right" w:pos="9214"/>
            </w:tabs>
            <w:jc w:val="center"/>
            <w:rPr>
              <w:sz w:val="22"/>
            </w:rPr>
          </w:pPr>
          <w:r>
            <w:rPr>
              <w:rFonts w:cs="Arial"/>
              <w:szCs w:val="22"/>
              <w:lang w:eastAsia="sk-SK"/>
            </w:rPr>
            <w:t xml:space="preserve">Poznámky </w:t>
          </w:r>
          <w:proofErr w:type="spellStart"/>
          <w:r>
            <w:rPr>
              <w:rFonts w:cs="Arial"/>
              <w:szCs w:val="22"/>
              <w:lang w:eastAsia="sk-SK"/>
            </w:rPr>
            <w:t>Úč</w:t>
          </w:r>
          <w:proofErr w:type="spellEnd"/>
          <w:r>
            <w:rPr>
              <w:rFonts w:cs="Arial"/>
              <w:szCs w:val="22"/>
              <w:lang w:eastAsia="sk-SK"/>
            </w:rPr>
            <w:t xml:space="preserve"> POD 3 - 04</w:t>
          </w:r>
        </w:p>
      </w:tc>
      <w:tc>
        <w:tcPr>
          <w:tcW w:w="4252" w:type="dxa"/>
          <w:tcBorders>
            <w:top w:val="nil"/>
            <w:bottom w:val="nil"/>
          </w:tcBorders>
          <w:vAlign w:val="center"/>
        </w:tcPr>
        <w:p w14:paraId="79166DC5" w14:textId="77777777" w:rsidR="000B20A7" w:rsidRDefault="000B20A7" w:rsidP="00D34B3E">
          <w:pPr>
            <w:pStyle w:val="Header"/>
            <w:tabs>
              <w:tab w:val="clear" w:pos="4536"/>
              <w:tab w:val="center" w:pos="4253"/>
              <w:tab w:val="right" w:pos="9214"/>
            </w:tabs>
            <w:jc w:val="right"/>
            <w:rPr>
              <w:sz w:val="22"/>
            </w:rPr>
          </w:pPr>
          <w:r>
            <w:rPr>
              <w:sz w:val="22"/>
            </w:rPr>
            <w:t>DIČ</w:t>
          </w:r>
        </w:p>
      </w:tc>
      <w:tc>
        <w:tcPr>
          <w:tcW w:w="284" w:type="dxa"/>
          <w:vAlign w:val="center"/>
        </w:tcPr>
        <w:p w14:paraId="79166DC6" w14:textId="77777777" w:rsidR="000B20A7" w:rsidRDefault="000B20A7" w:rsidP="00D34B3E">
          <w:pPr>
            <w:pStyle w:val="Header"/>
            <w:tabs>
              <w:tab w:val="clear" w:pos="4536"/>
              <w:tab w:val="center" w:pos="4253"/>
              <w:tab w:val="right" w:pos="9214"/>
            </w:tabs>
            <w:jc w:val="center"/>
            <w:rPr>
              <w:sz w:val="22"/>
            </w:rPr>
          </w:pPr>
        </w:p>
      </w:tc>
      <w:tc>
        <w:tcPr>
          <w:tcW w:w="283" w:type="dxa"/>
          <w:vAlign w:val="center"/>
        </w:tcPr>
        <w:p w14:paraId="79166DC7" w14:textId="77777777" w:rsidR="000B20A7" w:rsidRDefault="000B20A7" w:rsidP="00D34B3E">
          <w:pPr>
            <w:pStyle w:val="Header"/>
            <w:tabs>
              <w:tab w:val="clear" w:pos="4536"/>
              <w:tab w:val="center" w:pos="4253"/>
              <w:tab w:val="right" w:pos="9214"/>
            </w:tabs>
            <w:jc w:val="center"/>
            <w:rPr>
              <w:sz w:val="22"/>
            </w:rPr>
          </w:pPr>
        </w:p>
      </w:tc>
      <w:tc>
        <w:tcPr>
          <w:tcW w:w="284" w:type="dxa"/>
          <w:vAlign w:val="center"/>
        </w:tcPr>
        <w:p w14:paraId="79166DC8" w14:textId="77777777" w:rsidR="000B20A7" w:rsidRDefault="000B20A7" w:rsidP="00D34B3E">
          <w:pPr>
            <w:pStyle w:val="Header"/>
            <w:tabs>
              <w:tab w:val="clear" w:pos="4536"/>
              <w:tab w:val="center" w:pos="4253"/>
              <w:tab w:val="right" w:pos="9214"/>
            </w:tabs>
            <w:jc w:val="center"/>
            <w:rPr>
              <w:sz w:val="22"/>
            </w:rPr>
          </w:pPr>
        </w:p>
      </w:tc>
      <w:tc>
        <w:tcPr>
          <w:tcW w:w="283" w:type="dxa"/>
          <w:vAlign w:val="center"/>
        </w:tcPr>
        <w:p w14:paraId="79166DC9" w14:textId="77777777" w:rsidR="000B20A7" w:rsidRDefault="000B20A7" w:rsidP="00D34B3E">
          <w:pPr>
            <w:pStyle w:val="Header"/>
            <w:tabs>
              <w:tab w:val="clear" w:pos="4536"/>
              <w:tab w:val="center" w:pos="4253"/>
              <w:tab w:val="right" w:pos="9214"/>
            </w:tabs>
            <w:jc w:val="center"/>
            <w:rPr>
              <w:sz w:val="22"/>
            </w:rPr>
          </w:pPr>
        </w:p>
      </w:tc>
      <w:tc>
        <w:tcPr>
          <w:tcW w:w="284" w:type="dxa"/>
          <w:vAlign w:val="center"/>
        </w:tcPr>
        <w:p w14:paraId="79166DCA" w14:textId="77777777" w:rsidR="000B20A7" w:rsidRDefault="000B20A7" w:rsidP="00D34B3E">
          <w:pPr>
            <w:pStyle w:val="Header"/>
            <w:tabs>
              <w:tab w:val="clear" w:pos="4536"/>
              <w:tab w:val="center" w:pos="4253"/>
              <w:tab w:val="right" w:pos="9214"/>
            </w:tabs>
            <w:jc w:val="center"/>
            <w:rPr>
              <w:sz w:val="22"/>
            </w:rPr>
          </w:pPr>
        </w:p>
      </w:tc>
      <w:tc>
        <w:tcPr>
          <w:tcW w:w="283" w:type="dxa"/>
          <w:vAlign w:val="center"/>
        </w:tcPr>
        <w:p w14:paraId="79166DCB" w14:textId="77777777" w:rsidR="000B20A7" w:rsidRDefault="000B20A7" w:rsidP="00D34B3E">
          <w:pPr>
            <w:pStyle w:val="Header"/>
            <w:tabs>
              <w:tab w:val="clear" w:pos="4536"/>
              <w:tab w:val="center" w:pos="4253"/>
              <w:tab w:val="right" w:pos="9214"/>
            </w:tabs>
            <w:jc w:val="center"/>
            <w:rPr>
              <w:sz w:val="22"/>
            </w:rPr>
          </w:pPr>
        </w:p>
      </w:tc>
      <w:tc>
        <w:tcPr>
          <w:tcW w:w="284" w:type="dxa"/>
          <w:vAlign w:val="center"/>
        </w:tcPr>
        <w:p w14:paraId="79166DCC" w14:textId="77777777" w:rsidR="000B20A7" w:rsidRDefault="000B20A7" w:rsidP="00D34B3E">
          <w:pPr>
            <w:pStyle w:val="Header"/>
            <w:tabs>
              <w:tab w:val="clear" w:pos="4536"/>
              <w:tab w:val="center" w:pos="4253"/>
              <w:tab w:val="right" w:pos="9214"/>
            </w:tabs>
            <w:jc w:val="center"/>
            <w:rPr>
              <w:sz w:val="22"/>
            </w:rPr>
          </w:pPr>
        </w:p>
      </w:tc>
      <w:tc>
        <w:tcPr>
          <w:tcW w:w="283" w:type="dxa"/>
          <w:vAlign w:val="center"/>
        </w:tcPr>
        <w:p w14:paraId="79166DCD" w14:textId="77777777" w:rsidR="000B20A7" w:rsidRDefault="000B20A7" w:rsidP="00D34B3E">
          <w:pPr>
            <w:pStyle w:val="Header"/>
            <w:tabs>
              <w:tab w:val="clear" w:pos="4536"/>
              <w:tab w:val="center" w:pos="4253"/>
              <w:tab w:val="right" w:pos="9214"/>
            </w:tabs>
            <w:jc w:val="center"/>
            <w:rPr>
              <w:sz w:val="22"/>
            </w:rPr>
          </w:pPr>
        </w:p>
      </w:tc>
      <w:tc>
        <w:tcPr>
          <w:tcW w:w="284" w:type="dxa"/>
          <w:vAlign w:val="center"/>
        </w:tcPr>
        <w:p w14:paraId="79166DCE" w14:textId="77777777" w:rsidR="000B20A7" w:rsidRDefault="000B20A7" w:rsidP="00D34B3E">
          <w:pPr>
            <w:pStyle w:val="Header"/>
            <w:tabs>
              <w:tab w:val="clear" w:pos="4536"/>
              <w:tab w:val="center" w:pos="4253"/>
              <w:tab w:val="right" w:pos="9214"/>
            </w:tabs>
            <w:jc w:val="center"/>
            <w:rPr>
              <w:sz w:val="22"/>
            </w:rPr>
          </w:pPr>
        </w:p>
      </w:tc>
      <w:tc>
        <w:tcPr>
          <w:tcW w:w="283" w:type="dxa"/>
          <w:vAlign w:val="center"/>
        </w:tcPr>
        <w:p w14:paraId="79166DCF" w14:textId="77777777" w:rsidR="000B20A7" w:rsidRDefault="000B20A7" w:rsidP="00D34B3E">
          <w:pPr>
            <w:pStyle w:val="Header"/>
            <w:tabs>
              <w:tab w:val="clear" w:pos="4536"/>
              <w:tab w:val="center" w:pos="4253"/>
              <w:tab w:val="right" w:pos="9214"/>
            </w:tabs>
            <w:jc w:val="center"/>
            <w:rPr>
              <w:sz w:val="22"/>
            </w:rPr>
          </w:pPr>
        </w:p>
      </w:tc>
    </w:tr>
  </w:tbl>
  <w:p w14:paraId="79166DD1" w14:textId="77777777" w:rsidR="000B20A7" w:rsidRPr="00E95128" w:rsidRDefault="000B20A7" w:rsidP="008648B4">
    <w:pPr>
      <w:pStyle w:val="Header"/>
      <w:tabs>
        <w:tab w:val="clear" w:pos="4536"/>
        <w:tab w:val="center" w:pos="4253"/>
        <w:tab w:val="right" w:pos="9214"/>
      </w:tabs>
      <w:jc w:val="right"/>
      <w:rPr>
        <w:sz w:val="22"/>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FFFFFFFF"/>
    <w:lvl w:ilvl="0">
      <w:numFmt w:val="decimal"/>
      <w:lvlText w:val="*"/>
      <w:lvlJc w:val="left"/>
      <w:rPr>
        <w:rFonts w:cs="Times New Roman"/>
      </w:rPr>
    </w:lvl>
  </w:abstractNum>
  <w:abstractNum w:abstractNumId="1" w15:restartNumberingAfterBreak="0">
    <w:nsid w:val="01497D6A"/>
    <w:multiLevelType w:val="hybridMultilevel"/>
    <w:tmpl w:val="22BA7B40"/>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 w15:restartNumberingAfterBreak="0">
    <w:nsid w:val="016530A0"/>
    <w:multiLevelType w:val="hybridMultilevel"/>
    <w:tmpl w:val="448CFA46"/>
    <w:lvl w:ilvl="0" w:tplc="041B0017">
      <w:start w:val="1"/>
      <w:numFmt w:val="lowerLetter"/>
      <w:lvlText w:val="%1)"/>
      <w:lvlJc w:val="left"/>
      <w:pPr>
        <w:ind w:left="786" w:hanging="360"/>
      </w:p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 w15:restartNumberingAfterBreak="0">
    <w:nsid w:val="05302F6A"/>
    <w:multiLevelType w:val="singleLevel"/>
    <w:tmpl w:val="D4101BA6"/>
    <w:lvl w:ilvl="0">
      <w:start w:val="1"/>
      <w:numFmt w:val="bullet"/>
      <w:lvlText w:val=""/>
      <w:lvlJc w:val="left"/>
      <w:pPr>
        <w:tabs>
          <w:tab w:val="num" w:pos="340"/>
        </w:tabs>
        <w:ind w:left="340" w:hanging="340"/>
      </w:pPr>
      <w:rPr>
        <w:rFonts w:ascii="Symbol" w:hAnsi="Symbol" w:hint="default"/>
        <w:color w:val="auto"/>
        <w:sz w:val="22"/>
      </w:rPr>
    </w:lvl>
  </w:abstractNum>
  <w:abstractNum w:abstractNumId="4" w15:restartNumberingAfterBreak="0">
    <w:nsid w:val="06A051EB"/>
    <w:multiLevelType w:val="singleLevel"/>
    <w:tmpl w:val="DB5046F2"/>
    <w:lvl w:ilvl="0">
      <w:start w:val="1"/>
      <w:numFmt w:val="bullet"/>
      <w:lvlText w:val=""/>
      <w:lvlJc w:val="left"/>
      <w:pPr>
        <w:tabs>
          <w:tab w:val="num" w:pos="340"/>
        </w:tabs>
        <w:ind w:left="340" w:hanging="340"/>
      </w:pPr>
      <w:rPr>
        <w:rFonts w:ascii="Symbol" w:hAnsi="Symbol" w:hint="default"/>
        <w:color w:val="auto"/>
        <w:sz w:val="22"/>
      </w:rPr>
    </w:lvl>
  </w:abstractNum>
  <w:abstractNum w:abstractNumId="5" w15:restartNumberingAfterBreak="0">
    <w:nsid w:val="0C5537CD"/>
    <w:multiLevelType w:val="hybridMultilevel"/>
    <w:tmpl w:val="FB08211E"/>
    <w:lvl w:ilvl="0" w:tplc="04090017">
      <w:start w:val="1"/>
      <w:numFmt w:val="lowerLetter"/>
      <w:lvlText w:val="%1)"/>
      <w:lvlJc w:val="left"/>
      <w:pPr>
        <w:tabs>
          <w:tab w:val="num" w:pos="1192"/>
        </w:tabs>
        <w:ind w:left="1192" w:hanging="360"/>
      </w:pPr>
      <w:rPr>
        <w:rFonts w:cs="Times New Roman"/>
      </w:rPr>
    </w:lvl>
    <w:lvl w:ilvl="1" w:tplc="04090019" w:tentative="1">
      <w:start w:val="1"/>
      <w:numFmt w:val="lowerLetter"/>
      <w:lvlText w:val="%2."/>
      <w:lvlJc w:val="left"/>
      <w:pPr>
        <w:tabs>
          <w:tab w:val="num" w:pos="1912"/>
        </w:tabs>
        <w:ind w:left="1912" w:hanging="360"/>
      </w:pPr>
      <w:rPr>
        <w:rFonts w:cs="Times New Roman"/>
      </w:rPr>
    </w:lvl>
    <w:lvl w:ilvl="2" w:tplc="0409001B" w:tentative="1">
      <w:start w:val="1"/>
      <w:numFmt w:val="lowerRoman"/>
      <w:lvlText w:val="%3."/>
      <w:lvlJc w:val="right"/>
      <w:pPr>
        <w:tabs>
          <w:tab w:val="num" w:pos="2632"/>
        </w:tabs>
        <w:ind w:left="2632" w:hanging="180"/>
      </w:pPr>
      <w:rPr>
        <w:rFonts w:cs="Times New Roman"/>
      </w:rPr>
    </w:lvl>
    <w:lvl w:ilvl="3" w:tplc="0409000F" w:tentative="1">
      <w:start w:val="1"/>
      <w:numFmt w:val="decimal"/>
      <w:lvlText w:val="%4."/>
      <w:lvlJc w:val="left"/>
      <w:pPr>
        <w:tabs>
          <w:tab w:val="num" w:pos="3352"/>
        </w:tabs>
        <w:ind w:left="3352" w:hanging="360"/>
      </w:pPr>
      <w:rPr>
        <w:rFonts w:cs="Times New Roman"/>
      </w:rPr>
    </w:lvl>
    <w:lvl w:ilvl="4" w:tplc="04090019" w:tentative="1">
      <w:start w:val="1"/>
      <w:numFmt w:val="lowerLetter"/>
      <w:lvlText w:val="%5."/>
      <w:lvlJc w:val="left"/>
      <w:pPr>
        <w:tabs>
          <w:tab w:val="num" w:pos="4072"/>
        </w:tabs>
        <w:ind w:left="4072" w:hanging="360"/>
      </w:pPr>
      <w:rPr>
        <w:rFonts w:cs="Times New Roman"/>
      </w:rPr>
    </w:lvl>
    <w:lvl w:ilvl="5" w:tplc="0409001B" w:tentative="1">
      <w:start w:val="1"/>
      <w:numFmt w:val="lowerRoman"/>
      <w:lvlText w:val="%6."/>
      <w:lvlJc w:val="right"/>
      <w:pPr>
        <w:tabs>
          <w:tab w:val="num" w:pos="4792"/>
        </w:tabs>
        <w:ind w:left="4792" w:hanging="180"/>
      </w:pPr>
      <w:rPr>
        <w:rFonts w:cs="Times New Roman"/>
      </w:rPr>
    </w:lvl>
    <w:lvl w:ilvl="6" w:tplc="0409000F" w:tentative="1">
      <w:start w:val="1"/>
      <w:numFmt w:val="decimal"/>
      <w:lvlText w:val="%7."/>
      <w:lvlJc w:val="left"/>
      <w:pPr>
        <w:tabs>
          <w:tab w:val="num" w:pos="5512"/>
        </w:tabs>
        <w:ind w:left="5512" w:hanging="360"/>
      </w:pPr>
      <w:rPr>
        <w:rFonts w:cs="Times New Roman"/>
      </w:rPr>
    </w:lvl>
    <w:lvl w:ilvl="7" w:tplc="04090019" w:tentative="1">
      <w:start w:val="1"/>
      <w:numFmt w:val="lowerLetter"/>
      <w:lvlText w:val="%8."/>
      <w:lvlJc w:val="left"/>
      <w:pPr>
        <w:tabs>
          <w:tab w:val="num" w:pos="6232"/>
        </w:tabs>
        <w:ind w:left="6232" w:hanging="360"/>
      </w:pPr>
      <w:rPr>
        <w:rFonts w:cs="Times New Roman"/>
      </w:rPr>
    </w:lvl>
    <w:lvl w:ilvl="8" w:tplc="0409001B" w:tentative="1">
      <w:start w:val="1"/>
      <w:numFmt w:val="lowerRoman"/>
      <w:lvlText w:val="%9."/>
      <w:lvlJc w:val="right"/>
      <w:pPr>
        <w:tabs>
          <w:tab w:val="num" w:pos="6952"/>
        </w:tabs>
        <w:ind w:left="6952" w:hanging="180"/>
      </w:pPr>
      <w:rPr>
        <w:rFonts w:cs="Times New Roman"/>
      </w:rPr>
    </w:lvl>
  </w:abstractNum>
  <w:abstractNum w:abstractNumId="6" w15:restartNumberingAfterBreak="0">
    <w:nsid w:val="0E157F6B"/>
    <w:multiLevelType w:val="hybridMultilevel"/>
    <w:tmpl w:val="85BE57D6"/>
    <w:lvl w:ilvl="0" w:tplc="05BA1CA8">
      <w:start w:val="1"/>
      <w:numFmt w:val="bullet"/>
      <w:lvlText w:val=""/>
      <w:lvlJc w:val="left"/>
      <w:pPr>
        <w:ind w:left="360" w:hanging="360"/>
      </w:pPr>
      <w:rPr>
        <w:rFonts w:ascii="Wingdings" w:hAnsi="Wingdings" w:hint="default"/>
        <w:color w:val="auto"/>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7" w15:restartNumberingAfterBreak="0">
    <w:nsid w:val="0EA206E0"/>
    <w:multiLevelType w:val="singleLevel"/>
    <w:tmpl w:val="A8EE215C"/>
    <w:lvl w:ilvl="0">
      <w:start w:val="1"/>
      <w:numFmt w:val="bullet"/>
      <w:lvlText w:val=""/>
      <w:lvlJc w:val="left"/>
      <w:pPr>
        <w:tabs>
          <w:tab w:val="num" w:pos="340"/>
        </w:tabs>
        <w:ind w:left="340" w:hanging="340"/>
      </w:pPr>
      <w:rPr>
        <w:rFonts w:ascii="Symbol" w:hAnsi="Symbol" w:hint="default"/>
        <w:color w:val="auto"/>
        <w:sz w:val="22"/>
      </w:rPr>
    </w:lvl>
  </w:abstractNum>
  <w:abstractNum w:abstractNumId="8" w15:restartNumberingAfterBreak="0">
    <w:nsid w:val="0FF42CFF"/>
    <w:multiLevelType w:val="singleLevel"/>
    <w:tmpl w:val="F7CA8176"/>
    <w:lvl w:ilvl="0">
      <w:start w:val="1"/>
      <w:numFmt w:val="bullet"/>
      <w:lvlText w:val=""/>
      <w:lvlJc w:val="left"/>
      <w:pPr>
        <w:tabs>
          <w:tab w:val="num" w:pos="340"/>
        </w:tabs>
        <w:ind w:left="340" w:hanging="340"/>
      </w:pPr>
      <w:rPr>
        <w:rFonts w:ascii="Symbol" w:hAnsi="Symbol" w:hint="default"/>
        <w:color w:val="auto"/>
        <w:sz w:val="22"/>
      </w:rPr>
    </w:lvl>
  </w:abstractNum>
  <w:abstractNum w:abstractNumId="9" w15:restartNumberingAfterBreak="0">
    <w:nsid w:val="10890113"/>
    <w:multiLevelType w:val="singleLevel"/>
    <w:tmpl w:val="D41A76FC"/>
    <w:lvl w:ilvl="0">
      <w:start w:val="1"/>
      <w:numFmt w:val="bullet"/>
      <w:lvlText w:val=""/>
      <w:lvlJc w:val="left"/>
      <w:pPr>
        <w:tabs>
          <w:tab w:val="num" w:pos="340"/>
        </w:tabs>
        <w:ind w:left="340" w:hanging="340"/>
      </w:pPr>
      <w:rPr>
        <w:rFonts w:ascii="Symbol" w:hAnsi="Symbol" w:hint="default"/>
        <w:color w:val="auto"/>
        <w:sz w:val="22"/>
      </w:rPr>
    </w:lvl>
  </w:abstractNum>
  <w:abstractNum w:abstractNumId="10" w15:restartNumberingAfterBreak="0">
    <w:nsid w:val="111F0278"/>
    <w:multiLevelType w:val="hybridMultilevel"/>
    <w:tmpl w:val="18643598"/>
    <w:lvl w:ilvl="0" w:tplc="93F4A19E">
      <w:start w:val="1"/>
      <w:numFmt w:val="lowerLetter"/>
      <w:lvlText w:val="%1)"/>
      <w:lvlJc w:val="left"/>
      <w:pPr>
        <w:ind w:left="2057" w:hanging="360"/>
      </w:pPr>
      <w:rPr>
        <w:rFonts w:ascii="Times New Roman" w:eastAsia="Times New Roman" w:hAnsi="Times New Roman" w:cs="Times New Roman"/>
      </w:rPr>
    </w:lvl>
    <w:lvl w:ilvl="1" w:tplc="041B0003" w:tentative="1">
      <w:start w:val="1"/>
      <w:numFmt w:val="bullet"/>
      <w:lvlText w:val="o"/>
      <w:lvlJc w:val="left"/>
      <w:pPr>
        <w:ind w:left="2777" w:hanging="360"/>
      </w:pPr>
      <w:rPr>
        <w:rFonts w:ascii="Courier New" w:hAnsi="Courier New" w:cs="Courier New" w:hint="default"/>
      </w:rPr>
    </w:lvl>
    <w:lvl w:ilvl="2" w:tplc="041B0005" w:tentative="1">
      <w:start w:val="1"/>
      <w:numFmt w:val="bullet"/>
      <w:lvlText w:val=""/>
      <w:lvlJc w:val="left"/>
      <w:pPr>
        <w:ind w:left="3497" w:hanging="360"/>
      </w:pPr>
      <w:rPr>
        <w:rFonts w:ascii="Wingdings" w:hAnsi="Wingdings" w:hint="default"/>
      </w:rPr>
    </w:lvl>
    <w:lvl w:ilvl="3" w:tplc="041B0001" w:tentative="1">
      <w:start w:val="1"/>
      <w:numFmt w:val="bullet"/>
      <w:lvlText w:val=""/>
      <w:lvlJc w:val="left"/>
      <w:pPr>
        <w:ind w:left="4217" w:hanging="360"/>
      </w:pPr>
      <w:rPr>
        <w:rFonts w:ascii="Symbol" w:hAnsi="Symbol" w:hint="default"/>
      </w:rPr>
    </w:lvl>
    <w:lvl w:ilvl="4" w:tplc="041B0003" w:tentative="1">
      <w:start w:val="1"/>
      <w:numFmt w:val="bullet"/>
      <w:lvlText w:val="o"/>
      <w:lvlJc w:val="left"/>
      <w:pPr>
        <w:ind w:left="4937" w:hanging="360"/>
      </w:pPr>
      <w:rPr>
        <w:rFonts w:ascii="Courier New" w:hAnsi="Courier New" w:cs="Courier New" w:hint="default"/>
      </w:rPr>
    </w:lvl>
    <w:lvl w:ilvl="5" w:tplc="041B0005" w:tentative="1">
      <w:start w:val="1"/>
      <w:numFmt w:val="bullet"/>
      <w:lvlText w:val=""/>
      <w:lvlJc w:val="left"/>
      <w:pPr>
        <w:ind w:left="5657" w:hanging="360"/>
      </w:pPr>
      <w:rPr>
        <w:rFonts w:ascii="Wingdings" w:hAnsi="Wingdings" w:hint="default"/>
      </w:rPr>
    </w:lvl>
    <w:lvl w:ilvl="6" w:tplc="041B0001" w:tentative="1">
      <w:start w:val="1"/>
      <w:numFmt w:val="bullet"/>
      <w:lvlText w:val=""/>
      <w:lvlJc w:val="left"/>
      <w:pPr>
        <w:ind w:left="6377" w:hanging="360"/>
      </w:pPr>
      <w:rPr>
        <w:rFonts w:ascii="Symbol" w:hAnsi="Symbol" w:hint="default"/>
      </w:rPr>
    </w:lvl>
    <w:lvl w:ilvl="7" w:tplc="041B0003" w:tentative="1">
      <w:start w:val="1"/>
      <w:numFmt w:val="bullet"/>
      <w:lvlText w:val="o"/>
      <w:lvlJc w:val="left"/>
      <w:pPr>
        <w:ind w:left="7097" w:hanging="360"/>
      </w:pPr>
      <w:rPr>
        <w:rFonts w:ascii="Courier New" w:hAnsi="Courier New" w:cs="Courier New" w:hint="default"/>
      </w:rPr>
    </w:lvl>
    <w:lvl w:ilvl="8" w:tplc="041B0005" w:tentative="1">
      <w:start w:val="1"/>
      <w:numFmt w:val="bullet"/>
      <w:lvlText w:val=""/>
      <w:lvlJc w:val="left"/>
      <w:pPr>
        <w:ind w:left="7817" w:hanging="360"/>
      </w:pPr>
      <w:rPr>
        <w:rFonts w:ascii="Wingdings" w:hAnsi="Wingdings" w:hint="default"/>
      </w:rPr>
    </w:lvl>
  </w:abstractNum>
  <w:abstractNum w:abstractNumId="11" w15:restartNumberingAfterBreak="0">
    <w:nsid w:val="116C184F"/>
    <w:multiLevelType w:val="hybridMultilevel"/>
    <w:tmpl w:val="3E886CF6"/>
    <w:lvl w:ilvl="0" w:tplc="041B0019">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2562205"/>
    <w:multiLevelType w:val="hybridMultilevel"/>
    <w:tmpl w:val="BB4E1B76"/>
    <w:lvl w:ilvl="0" w:tplc="795ADBB8">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13" w15:restartNumberingAfterBreak="0">
    <w:nsid w:val="141343CD"/>
    <w:multiLevelType w:val="singleLevel"/>
    <w:tmpl w:val="55AAC7D0"/>
    <w:lvl w:ilvl="0">
      <w:start w:val="1"/>
      <w:numFmt w:val="bullet"/>
      <w:lvlText w:val=""/>
      <w:lvlJc w:val="left"/>
      <w:pPr>
        <w:tabs>
          <w:tab w:val="num" w:pos="340"/>
        </w:tabs>
        <w:ind w:left="340" w:hanging="340"/>
      </w:pPr>
      <w:rPr>
        <w:rFonts w:ascii="Symbol" w:hAnsi="Symbol" w:hint="default"/>
        <w:color w:val="auto"/>
        <w:sz w:val="22"/>
      </w:rPr>
    </w:lvl>
  </w:abstractNum>
  <w:abstractNum w:abstractNumId="14" w15:restartNumberingAfterBreak="0">
    <w:nsid w:val="14A36042"/>
    <w:multiLevelType w:val="singleLevel"/>
    <w:tmpl w:val="005C07A8"/>
    <w:lvl w:ilvl="0">
      <w:start w:val="1"/>
      <w:numFmt w:val="bullet"/>
      <w:lvlText w:val=""/>
      <w:lvlJc w:val="left"/>
      <w:pPr>
        <w:tabs>
          <w:tab w:val="num" w:pos="340"/>
        </w:tabs>
        <w:ind w:left="340" w:hanging="340"/>
      </w:pPr>
      <w:rPr>
        <w:rFonts w:ascii="Symbol" w:hAnsi="Symbol" w:hint="default"/>
        <w:color w:val="auto"/>
        <w:sz w:val="22"/>
      </w:rPr>
    </w:lvl>
  </w:abstractNum>
  <w:abstractNum w:abstractNumId="15" w15:restartNumberingAfterBreak="0">
    <w:nsid w:val="16A8711D"/>
    <w:multiLevelType w:val="singleLevel"/>
    <w:tmpl w:val="DBF8471A"/>
    <w:lvl w:ilvl="0">
      <w:start w:val="1"/>
      <w:numFmt w:val="bullet"/>
      <w:lvlText w:val=""/>
      <w:lvlJc w:val="left"/>
      <w:pPr>
        <w:tabs>
          <w:tab w:val="num" w:pos="340"/>
        </w:tabs>
        <w:ind w:left="340" w:hanging="340"/>
      </w:pPr>
      <w:rPr>
        <w:rFonts w:ascii="Symbol" w:hAnsi="Symbol" w:hint="default"/>
        <w:color w:val="auto"/>
        <w:sz w:val="22"/>
      </w:rPr>
    </w:lvl>
  </w:abstractNum>
  <w:abstractNum w:abstractNumId="16" w15:restartNumberingAfterBreak="0">
    <w:nsid w:val="176B2B9C"/>
    <w:multiLevelType w:val="singleLevel"/>
    <w:tmpl w:val="819CBD72"/>
    <w:lvl w:ilvl="0">
      <w:start w:val="1"/>
      <w:numFmt w:val="bullet"/>
      <w:lvlText w:val=""/>
      <w:lvlJc w:val="left"/>
      <w:pPr>
        <w:tabs>
          <w:tab w:val="num" w:pos="340"/>
        </w:tabs>
        <w:ind w:left="340" w:hanging="340"/>
      </w:pPr>
      <w:rPr>
        <w:rFonts w:ascii="Symbol" w:hAnsi="Symbol" w:hint="default"/>
        <w:color w:val="auto"/>
        <w:sz w:val="22"/>
      </w:rPr>
    </w:lvl>
  </w:abstractNum>
  <w:abstractNum w:abstractNumId="17" w15:restartNumberingAfterBreak="0">
    <w:nsid w:val="195B70C4"/>
    <w:multiLevelType w:val="singleLevel"/>
    <w:tmpl w:val="E828E29C"/>
    <w:lvl w:ilvl="0">
      <w:start w:val="1"/>
      <w:numFmt w:val="bullet"/>
      <w:lvlText w:val=""/>
      <w:lvlJc w:val="left"/>
      <w:pPr>
        <w:tabs>
          <w:tab w:val="num" w:pos="340"/>
        </w:tabs>
        <w:ind w:left="340" w:hanging="340"/>
      </w:pPr>
      <w:rPr>
        <w:rFonts w:ascii="Symbol" w:hAnsi="Symbol" w:hint="default"/>
        <w:color w:val="auto"/>
        <w:sz w:val="22"/>
      </w:rPr>
    </w:lvl>
  </w:abstractNum>
  <w:abstractNum w:abstractNumId="18" w15:restartNumberingAfterBreak="0">
    <w:nsid w:val="1969749A"/>
    <w:multiLevelType w:val="hybridMultilevel"/>
    <w:tmpl w:val="87CE5040"/>
    <w:lvl w:ilvl="0" w:tplc="DE6EAB84">
      <w:start w:val="1"/>
      <w:numFmt w:val="decimal"/>
      <w:lvlText w:val="%1."/>
      <w:lvlJc w:val="left"/>
      <w:pPr>
        <w:ind w:left="1211" w:hanging="360"/>
      </w:pPr>
      <w:rPr>
        <w:rFonts w:hint="default"/>
      </w:rPr>
    </w:lvl>
    <w:lvl w:ilvl="1" w:tplc="041B0019" w:tentative="1">
      <w:start w:val="1"/>
      <w:numFmt w:val="lowerLetter"/>
      <w:lvlText w:val="%2."/>
      <w:lvlJc w:val="left"/>
      <w:pPr>
        <w:ind w:left="1931" w:hanging="360"/>
      </w:pPr>
    </w:lvl>
    <w:lvl w:ilvl="2" w:tplc="041B001B" w:tentative="1">
      <w:start w:val="1"/>
      <w:numFmt w:val="lowerRoman"/>
      <w:lvlText w:val="%3."/>
      <w:lvlJc w:val="right"/>
      <w:pPr>
        <w:ind w:left="2651" w:hanging="180"/>
      </w:pPr>
    </w:lvl>
    <w:lvl w:ilvl="3" w:tplc="041B000F" w:tentative="1">
      <w:start w:val="1"/>
      <w:numFmt w:val="decimal"/>
      <w:lvlText w:val="%4."/>
      <w:lvlJc w:val="left"/>
      <w:pPr>
        <w:ind w:left="3371" w:hanging="360"/>
      </w:pPr>
    </w:lvl>
    <w:lvl w:ilvl="4" w:tplc="041B0019" w:tentative="1">
      <w:start w:val="1"/>
      <w:numFmt w:val="lowerLetter"/>
      <w:lvlText w:val="%5."/>
      <w:lvlJc w:val="left"/>
      <w:pPr>
        <w:ind w:left="4091" w:hanging="360"/>
      </w:pPr>
    </w:lvl>
    <w:lvl w:ilvl="5" w:tplc="041B001B" w:tentative="1">
      <w:start w:val="1"/>
      <w:numFmt w:val="lowerRoman"/>
      <w:lvlText w:val="%6."/>
      <w:lvlJc w:val="right"/>
      <w:pPr>
        <w:ind w:left="4811" w:hanging="180"/>
      </w:pPr>
    </w:lvl>
    <w:lvl w:ilvl="6" w:tplc="041B000F" w:tentative="1">
      <w:start w:val="1"/>
      <w:numFmt w:val="decimal"/>
      <w:lvlText w:val="%7."/>
      <w:lvlJc w:val="left"/>
      <w:pPr>
        <w:ind w:left="5531" w:hanging="360"/>
      </w:pPr>
    </w:lvl>
    <w:lvl w:ilvl="7" w:tplc="041B0019" w:tentative="1">
      <w:start w:val="1"/>
      <w:numFmt w:val="lowerLetter"/>
      <w:lvlText w:val="%8."/>
      <w:lvlJc w:val="left"/>
      <w:pPr>
        <w:ind w:left="6251" w:hanging="360"/>
      </w:pPr>
    </w:lvl>
    <w:lvl w:ilvl="8" w:tplc="041B001B" w:tentative="1">
      <w:start w:val="1"/>
      <w:numFmt w:val="lowerRoman"/>
      <w:lvlText w:val="%9."/>
      <w:lvlJc w:val="right"/>
      <w:pPr>
        <w:ind w:left="6971" w:hanging="180"/>
      </w:pPr>
    </w:lvl>
  </w:abstractNum>
  <w:abstractNum w:abstractNumId="19" w15:restartNumberingAfterBreak="0">
    <w:nsid w:val="19A33832"/>
    <w:multiLevelType w:val="singleLevel"/>
    <w:tmpl w:val="0DB6575E"/>
    <w:lvl w:ilvl="0">
      <w:start w:val="1"/>
      <w:numFmt w:val="bullet"/>
      <w:lvlText w:val=""/>
      <w:lvlJc w:val="left"/>
      <w:pPr>
        <w:tabs>
          <w:tab w:val="num" w:pos="340"/>
        </w:tabs>
        <w:ind w:left="340" w:hanging="340"/>
      </w:pPr>
      <w:rPr>
        <w:rFonts w:ascii="Symbol" w:hAnsi="Symbol" w:hint="default"/>
        <w:color w:val="auto"/>
        <w:sz w:val="22"/>
      </w:rPr>
    </w:lvl>
  </w:abstractNum>
  <w:abstractNum w:abstractNumId="20" w15:restartNumberingAfterBreak="0">
    <w:nsid w:val="19D81C94"/>
    <w:multiLevelType w:val="hybridMultilevel"/>
    <w:tmpl w:val="1FFA05A6"/>
    <w:lvl w:ilvl="0" w:tplc="6660CD6E">
      <w:start w:val="1"/>
      <w:numFmt w:val="bullet"/>
      <w:lvlText w:val="–"/>
      <w:lvlJc w:val="left"/>
      <w:pPr>
        <w:ind w:left="1060" w:hanging="360"/>
      </w:pPr>
      <w:rPr>
        <w:rFonts w:ascii="Times New Roman" w:hAnsi="Times New Roman" w:hint="default"/>
      </w:rPr>
    </w:lvl>
    <w:lvl w:ilvl="1" w:tplc="041B0003" w:tentative="1">
      <w:start w:val="1"/>
      <w:numFmt w:val="bullet"/>
      <w:lvlText w:val="o"/>
      <w:lvlJc w:val="left"/>
      <w:pPr>
        <w:ind w:left="1780" w:hanging="360"/>
      </w:pPr>
      <w:rPr>
        <w:rFonts w:ascii="Courier New" w:hAnsi="Courier New" w:cs="Courier New" w:hint="default"/>
      </w:rPr>
    </w:lvl>
    <w:lvl w:ilvl="2" w:tplc="041B0005" w:tentative="1">
      <w:start w:val="1"/>
      <w:numFmt w:val="bullet"/>
      <w:lvlText w:val=""/>
      <w:lvlJc w:val="left"/>
      <w:pPr>
        <w:ind w:left="2500" w:hanging="360"/>
      </w:pPr>
      <w:rPr>
        <w:rFonts w:ascii="Wingdings" w:hAnsi="Wingdings" w:hint="default"/>
      </w:rPr>
    </w:lvl>
    <w:lvl w:ilvl="3" w:tplc="041B0001" w:tentative="1">
      <w:start w:val="1"/>
      <w:numFmt w:val="bullet"/>
      <w:lvlText w:val=""/>
      <w:lvlJc w:val="left"/>
      <w:pPr>
        <w:ind w:left="3220" w:hanging="360"/>
      </w:pPr>
      <w:rPr>
        <w:rFonts w:ascii="Symbol" w:hAnsi="Symbol" w:hint="default"/>
      </w:rPr>
    </w:lvl>
    <w:lvl w:ilvl="4" w:tplc="041B0003" w:tentative="1">
      <w:start w:val="1"/>
      <w:numFmt w:val="bullet"/>
      <w:lvlText w:val="o"/>
      <w:lvlJc w:val="left"/>
      <w:pPr>
        <w:ind w:left="3940" w:hanging="360"/>
      </w:pPr>
      <w:rPr>
        <w:rFonts w:ascii="Courier New" w:hAnsi="Courier New" w:cs="Courier New" w:hint="default"/>
      </w:rPr>
    </w:lvl>
    <w:lvl w:ilvl="5" w:tplc="041B0005" w:tentative="1">
      <w:start w:val="1"/>
      <w:numFmt w:val="bullet"/>
      <w:lvlText w:val=""/>
      <w:lvlJc w:val="left"/>
      <w:pPr>
        <w:ind w:left="4660" w:hanging="360"/>
      </w:pPr>
      <w:rPr>
        <w:rFonts w:ascii="Wingdings" w:hAnsi="Wingdings" w:hint="default"/>
      </w:rPr>
    </w:lvl>
    <w:lvl w:ilvl="6" w:tplc="041B0001" w:tentative="1">
      <w:start w:val="1"/>
      <w:numFmt w:val="bullet"/>
      <w:lvlText w:val=""/>
      <w:lvlJc w:val="left"/>
      <w:pPr>
        <w:ind w:left="5380" w:hanging="360"/>
      </w:pPr>
      <w:rPr>
        <w:rFonts w:ascii="Symbol" w:hAnsi="Symbol" w:hint="default"/>
      </w:rPr>
    </w:lvl>
    <w:lvl w:ilvl="7" w:tplc="041B0003" w:tentative="1">
      <w:start w:val="1"/>
      <w:numFmt w:val="bullet"/>
      <w:lvlText w:val="o"/>
      <w:lvlJc w:val="left"/>
      <w:pPr>
        <w:ind w:left="6100" w:hanging="360"/>
      </w:pPr>
      <w:rPr>
        <w:rFonts w:ascii="Courier New" w:hAnsi="Courier New" w:cs="Courier New" w:hint="default"/>
      </w:rPr>
    </w:lvl>
    <w:lvl w:ilvl="8" w:tplc="041B0005" w:tentative="1">
      <w:start w:val="1"/>
      <w:numFmt w:val="bullet"/>
      <w:lvlText w:val=""/>
      <w:lvlJc w:val="left"/>
      <w:pPr>
        <w:ind w:left="6820" w:hanging="360"/>
      </w:pPr>
      <w:rPr>
        <w:rFonts w:ascii="Wingdings" w:hAnsi="Wingdings" w:hint="default"/>
      </w:rPr>
    </w:lvl>
  </w:abstractNum>
  <w:abstractNum w:abstractNumId="21" w15:restartNumberingAfterBreak="0">
    <w:nsid w:val="1AF90342"/>
    <w:multiLevelType w:val="hybridMultilevel"/>
    <w:tmpl w:val="5C2697F6"/>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1B413207"/>
    <w:multiLevelType w:val="singleLevel"/>
    <w:tmpl w:val="E570B138"/>
    <w:lvl w:ilvl="0">
      <w:start w:val="1"/>
      <w:numFmt w:val="bullet"/>
      <w:lvlText w:val=""/>
      <w:lvlJc w:val="left"/>
      <w:pPr>
        <w:tabs>
          <w:tab w:val="num" w:pos="340"/>
        </w:tabs>
        <w:ind w:left="340" w:hanging="340"/>
      </w:pPr>
      <w:rPr>
        <w:rFonts w:ascii="Symbol" w:hAnsi="Symbol" w:hint="default"/>
        <w:color w:val="auto"/>
        <w:sz w:val="22"/>
      </w:rPr>
    </w:lvl>
  </w:abstractNum>
  <w:abstractNum w:abstractNumId="23" w15:restartNumberingAfterBreak="0">
    <w:nsid w:val="1C1F00FC"/>
    <w:multiLevelType w:val="hybridMultilevel"/>
    <w:tmpl w:val="BB425714"/>
    <w:lvl w:ilvl="0" w:tplc="0E345142">
      <w:start w:val="1"/>
      <w:numFmt w:val="lowerLetter"/>
      <w:lvlText w:val="%1)"/>
      <w:lvlJc w:val="left"/>
      <w:pPr>
        <w:ind w:left="360" w:hanging="360"/>
      </w:pPr>
      <w:rPr>
        <w:rFonts w:ascii="Times New Roman" w:eastAsia="Times New Roman" w:hAnsi="Times New Roman" w:cs="Times New Roman"/>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1C7D1952"/>
    <w:multiLevelType w:val="hybridMultilevel"/>
    <w:tmpl w:val="3A7296C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5" w15:restartNumberingAfterBreak="0">
    <w:nsid w:val="1D2A1A4E"/>
    <w:multiLevelType w:val="hybridMultilevel"/>
    <w:tmpl w:val="B034514E"/>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26" w15:restartNumberingAfterBreak="0">
    <w:nsid w:val="1EF37DA4"/>
    <w:multiLevelType w:val="singleLevel"/>
    <w:tmpl w:val="AE14E3A2"/>
    <w:lvl w:ilvl="0">
      <w:start w:val="1"/>
      <w:numFmt w:val="bullet"/>
      <w:lvlText w:val=""/>
      <w:lvlJc w:val="left"/>
      <w:pPr>
        <w:tabs>
          <w:tab w:val="num" w:pos="340"/>
        </w:tabs>
        <w:ind w:left="340" w:hanging="340"/>
      </w:pPr>
      <w:rPr>
        <w:rFonts w:ascii="Symbol" w:hAnsi="Symbol" w:hint="default"/>
        <w:color w:val="auto"/>
        <w:sz w:val="22"/>
      </w:rPr>
    </w:lvl>
  </w:abstractNum>
  <w:abstractNum w:abstractNumId="27" w15:restartNumberingAfterBreak="0">
    <w:nsid w:val="20DD009B"/>
    <w:multiLevelType w:val="singleLevel"/>
    <w:tmpl w:val="0CB00B00"/>
    <w:lvl w:ilvl="0">
      <w:start w:val="1"/>
      <w:numFmt w:val="bullet"/>
      <w:lvlText w:val=""/>
      <w:lvlJc w:val="left"/>
      <w:pPr>
        <w:tabs>
          <w:tab w:val="num" w:pos="340"/>
        </w:tabs>
        <w:ind w:left="340" w:hanging="340"/>
      </w:pPr>
      <w:rPr>
        <w:rFonts w:ascii="Symbol" w:hAnsi="Symbol" w:hint="default"/>
        <w:color w:val="auto"/>
        <w:sz w:val="22"/>
      </w:rPr>
    </w:lvl>
  </w:abstractNum>
  <w:abstractNum w:abstractNumId="28" w15:restartNumberingAfterBreak="0">
    <w:nsid w:val="2182282A"/>
    <w:multiLevelType w:val="singleLevel"/>
    <w:tmpl w:val="C08A15F8"/>
    <w:lvl w:ilvl="0">
      <w:start w:val="1"/>
      <w:numFmt w:val="bullet"/>
      <w:lvlText w:val=""/>
      <w:lvlJc w:val="left"/>
      <w:pPr>
        <w:tabs>
          <w:tab w:val="num" w:pos="340"/>
        </w:tabs>
        <w:ind w:left="340" w:hanging="340"/>
      </w:pPr>
      <w:rPr>
        <w:rFonts w:ascii="Symbol" w:hAnsi="Symbol" w:hint="default"/>
        <w:color w:val="auto"/>
        <w:sz w:val="22"/>
      </w:rPr>
    </w:lvl>
  </w:abstractNum>
  <w:abstractNum w:abstractNumId="29" w15:restartNumberingAfterBreak="0">
    <w:nsid w:val="237329C6"/>
    <w:multiLevelType w:val="hybridMultilevel"/>
    <w:tmpl w:val="AA0C3734"/>
    <w:lvl w:ilvl="0" w:tplc="6660CD6E">
      <w:start w:val="1"/>
      <w:numFmt w:val="bullet"/>
      <w:lvlText w:val="–"/>
      <w:lvlJc w:val="left"/>
      <w:pPr>
        <w:ind w:left="1150" w:hanging="360"/>
      </w:pPr>
      <w:rPr>
        <w:rFonts w:ascii="Times New Roman" w:hAnsi="Times New Roman" w:hint="default"/>
      </w:rPr>
    </w:lvl>
    <w:lvl w:ilvl="1" w:tplc="041B0003" w:tentative="1">
      <w:start w:val="1"/>
      <w:numFmt w:val="bullet"/>
      <w:lvlText w:val="o"/>
      <w:lvlJc w:val="left"/>
      <w:pPr>
        <w:ind w:left="1870" w:hanging="360"/>
      </w:pPr>
      <w:rPr>
        <w:rFonts w:ascii="Courier New" w:hAnsi="Courier New" w:cs="Courier New" w:hint="default"/>
      </w:rPr>
    </w:lvl>
    <w:lvl w:ilvl="2" w:tplc="041B0005" w:tentative="1">
      <w:start w:val="1"/>
      <w:numFmt w:val="bullet"/>
      <w:lvlText w:val=""/>
      <w:lvlJc w:val="left"/>
      <w:pPr>
        <w:ind w:left="2590" w:hanging="360"/>
      </w:pPr>
      <w:rPr>
        <w:rFonts w:ascii="Wingdings" w:hAnsi="Wingdings" w:hint="default"/>
      </w:rPr>
    </w:lvl>
    <w:lvl w:ilvl="3" w:tplc="041B0001" w:tentative="1">
      <w:start w:val="1"/>
      <w:numFmt w:val="bullet"/>
      <w:lvlText w:val=""/>
      <w:lvlJc w:val="left"/>
      <w:pPr>
        <w:ind w:left="3310" w:hanging="360"/>
      </w:pPr>
      <w:rPr>
        <w:rFonts w:ascii="Symbol" w:hAnsi="Symbol" w:hint="default"/>
      </w:rPr>
    </w:lvl>
    <w:lvl w:ilvl="4" w:tplc="041B0003" w:tentative="1">
      <w:start w:val="1"/>
      <w:numFmt w:val="bullet"/>
      <w:lvlText w:val="o"/>
      <w:lvlJc w:val="left"/>
      <w:pPr>
        <w:ind w:left="4030" w:hanging="360"/>
      </w:pPr>
      <w:rPr>
        <w:rFonts w:ascii="Courier New" w:hAnsi="Courier New" w:cs="Courier New" w:hint="default"/>
      </w:rPr>
    </w:lvl>
    <w:lvl w:ilvl="5" w:tplc="041B0005" w:tentative="1">
      <w:start w:val="1"/>
      <w:numFmt w:val="bullet"/>
      <w:lvlText w:val=""/>
      <w:lvlJc w:val="left"/>
      <w:pPr>
        <w:ind w:left="4750" w:hanging="360"/>
      </w:pPr>
      <w:rPr>
        <w:rFonts w:ascii="Wingdings" w:hAnsi="Wingdings" w:hint="default"/>
      </w:rPr>
    </w:lvl>
    <w:lvl w:ilvl="6" w:tplc="041B0001" w:tentative="1">
      <w:start w:val="1"/>
      <w:numFmt w:val="bullet"/>
      <w:lvlText w:val=""/>
      <w:lvlJc w:val="left"/>
      <w:pPr>
        <w:ind w:left="5470" w:hanging="360"/>
      </w:pPr>
      <w:rPr>
        <w:rFonts w:ascii="Symbol" w:hAnsi="Symbol" w:hint="default"/>
      </w:rPr>
    </w:lvl>
    <w:lvl w:ilvl="7" w:tplc="041B0003" w:tentative="1">
      <w:start w:val="1"/>
      <w:numFmt w:val="bullet"/>
      <w:lvlText w:val="o"/>
      <w:lvlJc w:val="left"/>
      <w:pPr>
        <w:ind w:left="6190" w:hanging="360"/>
      </w:pPr>
      <w:rPr>
        <w:rFonts w:ascii="Courier New" w:hAnsi="Courier New" w:cs="Courier New" w:hint="default"/>
      </w:rPr>
    </w:lvl>
    <w:lvl w:ilvl="8" w:tplc="041B0005" w:tentative="1">
      <w:start w:val="1"/>
      <w:numFmt w:val="bullet"/>
      <w:lvlText w:val=""/>
      <w:lvlJc w:val="left"/>
      <w:pPr>
        <w:ind w:left="6910" w:hanging="360"/>
      </w:pPr>
      <w:rPr>
        <w:rFonts w:ascii="Wingdings" w:hAnsi="Wingdings" w:hint="default"/>
      </w:rPr>
    </w:lvl>
  </w:abstractNum>
  <w:abstractNum w:abstractNumId="30" w15:restartNumberingAfterBreak="0">
    <w:nsid w:val="24480A66"/>
    <w:multiLevelType w:val="singleLevel"/>
    <w:tmpl w:val="F6B893A6"/>
    <w:lvl w:ilvl="0">
      <w:start w:val="1"/>
      <w:numFmt w:val="decimal"/>
      <w:lvlText w:val="%1."/>
      <w:lvlJc w:val="left"/>
      <w:pPr>
        <w:tabs>
          <w:tab w:val="num" w:pos="5888"/>
        </w:tabs>
        <w:ind w:left="5888" w:hanging="360"/>
      </w:pPr>
      <w:rPr>
        <w:rFonts w:cs="Times New Roman"/>
        <w:b w:val="0"/>
        <w:sz w:val="20"/>
        <w:szCs w:val="20"/>
      </w:rPr>
    </w:lvl>
  </w:abstractNum>
  <w:abstractNum w:abstractNumId="31" w15:restartNumberingAfterBreak="0">
    <w:nsid w:val="25F01CCA"/>
    <w:multiLevelType w:val="multilevel"/>
    <w:tmpl w:val="6D1E72FE"/>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32" w15:restartNumberingAfterBreak="0">
    <w:nsid w:val="28283ED9"/>
    <w:multiLevelType w:val="singleLevel"/>
    <w:tmpl w:val="2FE8388A"/>
    <w:lvl w:ilvl="0">
      <w:start w:val="1"/>
      <w:numFmt w:val="bullet"/>
      <w:lvlText w:val=""/>
      <w:lvlJc w:val="left"/>
      <w:pPr>
        <w:tabs>
          <w:tab w:val="num" w:pos="340"/>
        </w:tabs>
        <w:ind w:left="340" w:hanging="340"/>
      </w:pPr>
      <w:rPr>
        <w:rFonts w:ascii="Symbol" w:hAnsi="Symbol" w:hint="default"/>
        <w:color w:val="auto"/>
        <w:sz w:val="22"/>
      </w:rPr>
    </w:lvl>
  </w:abstractNum>
  <w:abstractNum w:abstractNumId="33" w15:restartNumberingAfterBreak="0">
    <w:nsid w:val="29612C8E"/>
    <w:multiLevelType w:val="singleLevel"/>
    <w:tmpl w:val="B65ED314"/>
    <w:lvl w:ilvl="0">
      <w:start w:val="1"/>
      <w:numFmt w:val="bullet"/>
      <w:lvlText w:val=""/>
      <w:lvlJc w:val="left"/>
      <w:pPr>
        <w:tabs>
          <w:tab w:val="num" w:pos="340"/>
        </w:tabs>
        <w:ind w:left="340" w:hanging="340"/>
      </w:pPr>
      <w:rPr>
        <w:rFonts w:ascii="Symbol" w:hAnsi="Symbol" w:hint="default"/>
        <w:color w:val="auto"/>
        <w:sz w:val="22"/>
      </w:rPr>
    </w:lvl>
  </w:abstractNum>
  <w:abstractNum w:abstractNumId="34" w15:restartNumberingAfterBreak="0">
    <w:nsid w:val="2AED02E9"/>
    <w:multiLevelType w:val="singleLevel"/>
    <w:tmpl w:val="5546DFCC"/>
    <w:lvl w:ilvl="0">
      <w:start w:val="1"/>
      <w:numFmt w:val="bullet"/>
      <w:lvlText w:val=""/>
      <w:lvlJc w:val="left"/>
      <w:pPr>
        <w:tabs>
          <w:tab w:val="num" w:pos="340"/>
        </w:tabs>
        <w:ind w:left="340" w:hanging="340"/>
      </w:pPr>
      <w:rPr>
        <w:rFonts w:ascii="Symbol" w:hAnsi="Symbol" w:hint="default"/>
        <w:color w:val="auto"/>
        <w:sz w:val="22"/>
      </w:rPr>
    </w:lvl>
  </w:abstractNum>
  <w:abstractNum w:abstractNumId="35" w15:restartNumberingAfterBreak="0">
    <w:nsid w:val="2C7117F2"/>
    <w:multiLevelType w:val="singleLevel"/>
    <w:tmpl w:val="E8FA7A4C"/>
    <w:lvl w:ilvl="0">
      <w:start w:val="1"/>
      <w:numFmt w:val="bullet"/>
      <w:lvlText w:val=""/>
      <w:lvlJc w:val="left"/>
      <w:pPr>
        <w:tabs>
          <w:tab w:val="num" w:pos="340"/>
        </w:tabs>
        <w:ind w:left="340" w:hanging="340"/>
      </w:pPr>
      <w:rPr>
        <w:rFonts w:ascii="Symbol" w:hAnsi="Symbol" w:hint="default"/>
        <w:color w:val="auto"/>
        <w:sz w:val="22"/>
      </w:rPr>
    </w:lvl>
  </w:abstractNum>
  <w:abstractNum w:abstractNumId="36" w15:restartNumberingAfterBreak="0">
    <w:nsid w:val="2F8F3912"/>
    <w:multiLevelType w:val="singleLevel"/>
    <w:tmpl w:val="BB564BD4"/>
    <w:lvl w:ilvl="0">
      <w:start w:val="1"/>
      <w:numFmt w:val="bullet"/>
      <w:lvlText w:val=""/>
      <w:lvlJc w:val="left"/>
      <w:pPr>
        <w:tabs>
          <w:tab w:val="num" w:pos="340"/>
        </w:tabs>
        <w:ind w:left="340" w:hanging="340"/>
      </w:pPr>
      <w:rPr>
        <w:rFonts w:ascii="Symbol" w:hAnsi="Symbol" w:hint="default"/>
        <w:color w:val="auto"/>
        <w:sz w:val="22"/>
      </w:rPr>
    </w:lvl>
  </w:abstractNum>
  <w:abstractNum w:abstractNumId="37" w15:restartNumberingAfterBreak="0">
    <w:nsid w:val="30625EDD"/>
    <w:multiLevelType w:val="multilevel"/>
    <w:tmpl w:val="D76002DA"/>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8" w15:restartNumberingAfterBreak="0">
    <w:nsid w:val="31431598"/>
    <w:multiLevelType w:val="singleLevel"/>
    <w:tmpl w:val="12882ACC"/>
    <w:lvl w:ilvl="0">
      <w:start w:val="1"/>
      <w:numFmt w:val="bullet"/>
      <w:lvlText w:val=""/>
      <w:lvlJc w:val="left"/>
      <w:pPr>
        <w:tabs>
          <w:tab w:val="num" w:pos="340"/>
        </w:tabs>
        <w:ind w:left="340" w:hanging="340"/>
      </w:pPr>
      <w:rPr>
        <w:rFonts w:ascii="Symbol" w:hAnsi="Symbol" w:hint="default"/>
        <w:color w:val="auto"/>
        <w:sz w:val="22"/>
      </w:rPr>
    </w:lvl>
  </w:abstractNum>
  <w:abstractNum w:abstractNumId="39" w15:restartNumberingAfterBreak="0">
    <w:nsid w:val="31AB2169"/>
    <w:multiLevelType w:val="singleLevel"/>
    <w:tmpl w:val="680C2030"/>
    <w:lvl w:ilvl="0">
      <w:start w:val="1"/>
      <w:numFmt w:val="bullet"/>
      <w:lvlText w:val=""/>
      <w:lvlJc w:val="left"/>
      <w:pPr>
        <w:tabs>
          <w:tab w:val="num" w:pos="340"/>
        </w:tabs>
        <w:ind w:left="340" w:hanging="340"/>
      </w:pPr>
      <w:rPr>
        <w:rFonts w:ascii="Symbol" w:hAnsi="Symbol" w:hint="default"/>
        <w:color w:val="auto"/>
        <w:sz w:val="22"/>
      </w:rPr>
    </w:lvl>
  </w:abstractNum>
  <w:abstractNum w:abstractNumId="40" w15:restartNumberingAfterBreak="0">
    <w:nsid w:val="32D96499"/>
    <w:multiLevelType w:val="multilevel"/>
    <w:tmpl w:val="D9A4FDD0"/>
    <w:lvl w:ilvl="0">
      <w:start w:val="1"/>
      <w:numFmt w:val="decimal"/>
      <w:lvlText w:val="%1"/>
      <w:lvlJc w:val="left"/>
      <w:pPr>
        <w:tabs>
          <w:tab w:val="num" w:pos="340"/>
        </w:tabs>
        <w:ind w:left="340" w:hanging="340"/>
      </w:pPr>
      <w:rPr>
        <w:rFonts w:ascii="9999999" w:hAnsi="9999999" w:hint="default"/>
      </w:rPr>
    </w:lvl>
    <w:lvl w:ilvl="1">
      <w:start w:val="1"/>
      <w:numFmt w:val="bullet"/>
      <w:lvlText w:val=""/>
      <w:lvlJc w:val="left"/>
      <w:pPr>
        <w:tabs>
          <w:tab w:val="num" w:pos="680"/>
        </w:tabs>
        <w:ind w:left="680" w:hanging="340"/>
      </w:pPr>
      <w:rPr>
        <w:rFonts w:ascii="Symbol" w:hAnsi="Symbol"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41" w15:restartNumberingAfterBreak="0">
    <w:nsid w:val="33A61FDA"/>
    <w:multiLevelType w:val="hybridMultilevel"/>
    <w:tmpl w:val="BB18381E"/>
    <w:lvl w:ilvl="0" w:tplc="A62A3F16">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42" w15:restartNumberingAfterBreak="0">
    <w:nsid w:val="34D03E9E"/>
    <w:multiLevelType w:val="hybridMultilevel"/>
    <w:tmpl w:val="D5501E60"/>
    <w:lvl w:ilvl="0" w:tplc="4924559C">
      <w:start w:val="1"/>
      <w:numFmt w:val="decimal"/>
      <w:lvlText w:val="%1."/>
      <w:lvlJc w:val="left"/>
      <w:pPr>
        <w:ind w:left="644" w:hanging="360"/>
      </w:pPr>
      <w:rPr>
        <w:rFonts w:hint="default"/>
      </w:rPr>
    </w:lvl>
    <w:lvl w:ilvl="1" w:tplc="041B0019" w:tentative="1">
      <w:start w:val="1"/>
      <w:numFmt w:val="lowerLetter"/>
      <w:lvlText w:val="%2."/>
      <w:lvlJc w:val="left"/>
      <w:pPr>
        <w:ind w:left="1364" w:hanging="360"/>
      </w:pPr>
    </w:lvl>
    <w:lvl w:ilvl="2" w:tplc="041B001B" w:tentative="1">
      <w:start w:val="1"/>
      <w:numFmt w:val="lowerRoman"/>
      <w:lvlText w:val="%3."/>
      <w:lvlJc w:val="right"/>
      <w:pPr>
        <w:ind w:left="2084" w:hanging="180"/>
      </w:pPr>
    </w:lvl>
    <w:lvl w:ilvl="3" w:tplc="041B000F" w:tentative="1">
      <w:start w:val="1"/>
      <w:numFmt w:val="decimal"/>
      <w:lvlText w:val="%4."/>
      <w:lvlJc w:val="left"/>
      <w:pPr>
        <w:ind w:left="2804" w:hanging="360"/>
      </w:pPr>
    </w:lvl>
    <w:lvl w:ilvl="4" w:tplc="041B0019" w:tentative="1">
      <w:start w:val="1"/>
      <w:numFmt w:val="lowerLetter"/>
      <w:lvlText w:val="%5."/>
      <w:lvlJc w:val="left"/>
      <w:pPr>
        <w:ind w:left="3524" w:hanging="360"/>
      </w:pPr>
    </w:lvl>
    <w:lvl w:ilvl="5" w:tplc="041B001B" w:tentative="1">
      <w:start w:val="1"/>
      <w:numFmt w:val="lowerRoman"/>
      <w:lvlText w:val="%6."/>
      <w:lvlJc w:val="right"/>
      <w:pPr>
        <w:ind w:left="4244" w:hanging="180"/>
      </w:pPr>
    </w:lvl>
    <w:lvl w:ilvl="6" w:tplc="041B000F" w:tentative="1">
      <w:start w:val="1"/>
      <w:numFmt w:val="decimal"/>
      <w:lvlText w:val="%7."/>
      <w:lvlJc w:val="left"/>
      <w:pPr>
        <w:ind w:left="4964" w:hanging="360"/>
      </w:pPr>
    </w:lvl>
    <w:lvl w:ilvl="7" w:tplc="041B0019" w:tentative="1">
      <w:start w:val="1"/>
      <w:numFmt w:val="lowerLetter"/>
      <w:lvlText w:val="%8."/>
      <w:lvlJc w:val="left"/>
      <w:pPr>
        <w:ind w:left="5684" w:hanging="360"/>
      </w:pPr>
    </w:lvl>
    <w:lvl w:ilvl="8" w:tplc="041B001B" w:tentative="1">
      <w:start w:val="1"/>
      <w:numFmt w:val="lowerRoman"/>
      <w:lvlText w:val="%9."/>
      <w:lvlJc w:val="right"/>
      <w:pPr>
        <w:ind w:left="6404" w:hanging="180"/>
      </w:pPr>
    </w:lvl>
  </w:abstractNum>
  <w:abstractNum w:abstractNumId="43" w15:restartNumberingAfterBreak="0">
    <w:nsid w:val="36BE61C3"/>
    <w:multiLevelType w:val="singleLevel"/>
    <w:tmpl w:val="041B000F"/>
    <w:lvl w:ilvl="0">
      <w:start w:val="1"/>
      <w:numFmt w:val="decimal"/>
      <w:lvlText w:val="%1."/>
      <w:lvlJc w:val="left"/>
      <w:pPr>
        <w:ind w:left="720" w:hanging="360"/>
      </w:pPr>
      <w:rPr>
        <w:rFonts w:hint="default"/>
      </w:rPr>
    </w:lvl>
  </w:abstractNum>
  <w:abstractNum w:abstractNumId="44" w15:restartNumberingAfterBreak="0">
    <w:nsid w:val="39FA5FC2"/>
    <w:multiLevelType w:val="singleLevel"/>
    <w:tmpl w:val="6D9C59D4"/>
    <w:lvl w:ilvl="0">
      <w:start w:val="1"/>
      <w:numFmt w:val="bullet"/>
      <w:lvlText w:val=""/>
      <w:lvlJc w:val="left"/>
      <w:pPr>
        <w:tabs>
          <w:tab w:val="num" w:pos="340"/>
        </w:tabs>
        <w:ind w:left="340" w:hanging="340"/>
      </w:pPr>
      <w:rPr>
        <w:rFonts w:ascii="Symbol" w:hAnsi="Symbol" w:hint="default"/>
        <w:color w:val="auto"/>
        <w:sz w:val="22"/>
      </w:rPr>
    </w:lvl>
  </w:abstractNum>
  <w:abstractNum w:abstractNumId="45" w15:restartNumberingAfterBreak="0">
    <w:nsid w:val="3AA16627"/>
    <w:multiLevelType w:val="hybridMultilevel"/>
    <w:tmpl w:val="7C80D9BC"/>
    <w:lvl w:ilvl="0" w:tplc="041B001B">
      <w:start w:val="1"/>
      <w:numFmt w:val="lowerRoman"/>
      <w:lvlText w:val="%1."/>
      <w:lvlJc w:val="right"/>
      <w:pPr>
        <w:ind w:left="1146" w:hanging="360"/>
      </w:pPr>
      <w:rPr>
        <w:rFonts w:hint="default"/>
      </w:rPr>
    </w:lvl>
    <w:lvl w:ilvl="1" w:tplc="041B0019" w:tentative="1">
      <w:start w:val="1"/>
      <w:numFmt w:val="lowerLetter"/>
      <w:lvlText w:val="%2."/>
      <w:lvlJc w:val="left"/>
      <w:pPr>
        <w:ind w:left="1866" w:hanging="360"/>
      </w:pPr>
    </w:lvl>
    <w:lvl w:ilvl="2" w:tplc="041B001B" w:tentative="1">
      <w:start w:val="1"/>
      <w:numFmt w:val="lowerRoman"/>
      <w:lvlText w:val="%3."/>
      <w:lvlJc w:val="right"/>
      <w:pPr>
        <w:ind w:left="2586" w:hanging="180"/>
      </w:pPr>
    </w:lvl>
    <w:lvl w:ilvl="3" w:tplc="041B000F" w:tentative="1">
      <w:start w:val="1"/>
      <w:numFmt w:val="decimal"/>
      <w:lvlText w:val="%4."/>
      <w:lvlJc w:val="left"/>
      <w:pPr>
        <w:ind w:left="3306" w:hanging="360"/>
      </w:pPr>
    </w:lvl>
    <w:lvl w:ilvl="4" w:tplc="041B0019" w:tentative="1">
      <w:start w:val="1"/>
      <w:numFmt w:val="lowerLetter"/>
      <w:lvlText w:val="%5."/>
      <w:lvlJc w:val="left"/>
      <w:pPr>
        <w:ind w:left="4026" w:hanging="360"/>
      </w:pPr>
    </w:lvl>
    <w:lvl w:ilvl="5" w:tplc="041B001B" w:tentative="1">
      <w:start w:val="1"/>
      <w:numFmt w:val="lowerRoman"/>
      <w:lvlText w:val="%6."/>
      <w:lvlJc w:val="right"/>
      <w:pPr>
        <w:ind w:left="4746" w:hanging="180"/>
      </w:pPr>
    </w:lvl>
    <w:lvl w:ilvl="6" w:tplc="041B000F" w:tentative="1">
      <w:start w:val="1"/>
      <w:numFmt w:val="decimal"/>
      <w:lvlText w:val="%7."/>
      <w:lvlJc w:val="left"/>
      <w:pPr>
        <w:ind w:left="5466" w:hanging="360"/>
      </w:pPr>
    </w:lvl>
    <w:lvl w:ilvl="7" w:tplc="041B0019" w:tentative="1">
      <w:start w:val="1"/>
      <w:numFmt w:val="lowerLetter"/>
      <w:lvlText w:val="%8."/>
      <w:lvlJc w:val="left"/>
      <w:pPr>
        <w:ind w:left="6186" w:hanging="360"/>
      </w:pPr>
    </w:lvl>
    <w:lvl w:ilvl="8" w:tplc="041B001B" w:tentative="1">
      <w:start w:val="1"/>
      <w:numFmt w:val="lowerRoman"/>
      <w:lvlText w:val="%9."/>
      <w:lvlJc w:val="right"/>
      <w:pPr>
        <w:ind w:left="6906" w:hanging="180"/>
      </w:pPr>
    </w:lvl>
  </w:abstractNum>
  <w:abstractNum w:abstractNumId="46" w15:restartNumberingAfterBreak="0">
    <w:nsid w:val="3AB567E1"/>
    <w:multiLevelType w:val="hybridMultilevel"/>
    <w:tmpl w:val="C87AA2CC"/>
    <w:lvl w:ilvl="0" w:tplc="F7620860">
      <w:start w:val="1"/>
      <w:numFmt w:val="lowerLetter"/>
      <w:pStyle w:val="abc"/>
      <w:lvlText w:val="%1)"/>
      <w:lvlJc w:val="left"/>
      <w:pPr>
        <w:tabs>
          <w:tab w:val="num" w:pos="425"/>
        </w:tabs>
        <w:ind w:left="425" w:hanging="425"/>
      </w:pPr>
      <w:rPr>
        <w:rFonts w:cs="Times New Roman"/>
      </w:rPr>
    </w:lvl>
    <w:lvl w:ilvl="1" w:tplc="E88E46A2">
      <w:start w:val="1"/>
      <w:numFmt w:val="lowerLetter"/>
      <w:lvlText w:val="%2."/>
      <w:lvlJc w:val="left"/>
      <w:pPr>
        <w:tabs>
          <w:tab w:val="num" w:pos="1440"/>
        </w:tabs>
        <w:ind w:left="1440" w:hanging="360"/>
      </w:pPr>
      <w:rPr>
        <w:rFonts w:cs="Times New Roman"/>
      </w:rPr>
    </w:lvl>
    <w:lvl w:ilvl="2" w:tplc="450C293A">
      <w:start w:val="1"/>
      <w:numFmt w:val="lowerRoman"/>
      <w:lvlText w:val="%3."/>
      <w:lvlJc w:val="right"/>
      <w:pPr>
        <w:tabs>
          <w:tab w:val="num" w:pos="2160"/>
        </w:tabs>
        <w:ind w:left="2160" w:hanging="180"/>
      </w:pPr>
      <w:rPr>
        <w:rFonts w:cs="Times New Roman"/>
      </w:rPr>
    </w:lvl>
    <w:lvl w:ilvl="3" w:tplc="01821AFE">
      <w:start w:val="1"/>
      <w:numFmt w:val="decimal"/>
      <w:lvlText w:val="%4."/>
      <w:lvlJc w:val="left"/>
      <w:pPr>
        <w:tabs>
          <w:tab w:val="num" w:pos="2880"/>
        </w:tabs>
        <w:ind w:left="2880" w:hanging="360"/>
      </w:pPr>
      <w:rPr>
        <w:rFonts w:cs="Times New Roman"/>
      </w:rPr>
    </w:lvl>
    <w:lvl w:ilvl="4" w:tplc="DB8048B2">
      <w:start w:val="1"/>
      <w:numFmt w:val="lowerLetter"/>
      <w:lvlText w:val="%5."/>
      <w:lvlJc w:val="left"/>
      <w:pPr>
        <w:tabs>
          <w:tab w:val="num" w:pos="3600"/>
        </w:tabs>
        <w:ind w:left="3600" w:hanging="360"/>
      </w:pPr>
      <w:rPr>
        <w:rFonts w:cs="Times New Roman"/>
      </w:rPr>
    </w:lvl>
    <w:lvl w:ilvl="5" w:tplc="513CD49E">
      <w:start w:val="1"/>
      <w:numFmt w:val="lowerRoman"/>
      <w:lvlText w:val="%6."/>
      <w:lvlJc w:val="right"/>
      <w:pPr>
        <w:tabs>
          <w:tab w:val="num" w:pos="4320"/>
        </w:tabs>
        <w:ind w:left="4320" w:hanging="180"/>
      </w:pPr>
      <w:rPr>
        <w:rFonts w:cs="Times New Roman"/>
      </w:rPr>
    </w:lvl>
    <w:lvl w:ilvl="6" w:tplc="58647F86">
      <w:start w:val="1"/>
      <w:numFmt w:val="decimal"/>
      <w:lvlText w:val="%7."/>
      <w:lvlJc w:val="left"/>
      <w:pPr>
        <w:tabs>
          <w:tab w:val="num" w:pos="5040"/>
        </w:tabs>
        <w:ind w:left="5040" w:hanging="360"/>
      </w:pPr>
      <w:rPr>
        <w:rFonts w:cs="Times New Roman"/>
      </w:rPr>
    </w:lvl>
    <w:lvl w:ilvl="7" w:tplc="D2C0C662">
      <w:start w:val="1"/>
      <w:numFmt w:val="lowerLetter"/>
      <w:lvlText w:val="%8."/>
      <w:lvlJc w:val="left"/>
      <w:pPr>
        <w:tabs>
          <w:tab w:val="num" w:pos="5760"/>
        </w:tabs>
        <w:ind w:left="5760" w:hanging="360"/>
      </w:pPr>
      <w:rPr>
        <w:rFonts w:cs="Times New Roman"/>
      </w:rPr>
    </w:lvl>
    <w:lvl w:ilvl="8" w:tplc="1D32645C">
      <w:start w:val="1"/>
      <w:numFmt w:val="lowerRoman"/>
      <w:lvlText w:val="%9."/>
      <w:lvlJc w:val="right"/>
      <w:pPr>
        <w:tabs>
          <w:tab w:val="num" w:pos="6480"/>
        </w:tabs>
        <w:ind w:left="6480" w:hanging="180"/>
      </w:pPr>
      <w:rPr>
        <w:rFonts w:cs="Times New Roman"/>
      </w:rPr>
    </w:lvl>
  </w:abstractNum>
  <w:abstractNum w:abstractNumId="47" w15:restartNumberingAfterBreak="0">
    <w:nsid w:val="3AE47215"/>
    <w:multiLevelType w:val="hybridMultilevel"/>
    <w:tmpl w:val="F482A070"/>
    <w:lvl w:ilvl="0" w:tplc="3932B882">
      <w:start w:val="1"/>
      <w:numFmt w:val="lowerLetter"/>
      <w:lvlText w:val="%1)"/>
      <w:lvlJc w:val="left"/>
      <w:pPr>
        <w:ind w:left="786" w:hanging="360"/>
      </w:pPr>
      <w:rPr>
        <w:rFonts w:hint="default"/>
      </w:rPr>
    </w:lvl>
    <w:lvl w:ilvl="1" w:tplc="041B000F">
      <w:start w:val="1"/>
      <w:numFmt w:val="decimal"/>
      <w:lvlText w:val="%2."/>
      <w:lvlJc w:val="left"/>
      <w:pPr>
        <w:ind w:left="786" w:hanging="360"/>
      </w:pPr>
    </w:lvl>
    <w:lvl w:ilvl="2" w:tplc="041B001B">
      <w:start w:val="1"/>
      <w:numFmt w:val="lowerRoman"/>
      <w:lvlText w:val="%3."/>
      <w:lvlJc w:val="right"/>
      <w:pPr>
        <w:ind w:left="2226" w:hanging="180"/>
      </w:pPr>
    </w:lvl>
    <w:lvl w:ilvl="3" w:tplc="041B000F">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48" w15:restartNumberingAfterBreak="0">
    <w:nsid w:val="3AE92A31"/>
    <w:multiLevelType w:val="hybridMultilevel"/>
    <w:tmpl w:val="A1CA6C94"/>
    <w:lvl w:ilvl="0" w:tplc="0442AFDA">
      <w:start w:val="1"/>
      <w:numFmt w:val="bullet"/>
      <w:lvlText w:val=""/>
      <w:lvlJc w:val="left"/>
      <w:pPr>
        <w:ind w:left="360" w:hanging="360"/>
      </w:pPr>
      <w:rPr>
        <w:rFonts w:ascii="Symbol" w:hAnsi="Symbol" w:hint="default"/>
        <w:color w:val="auto"/>
        <w:sz w:val="22"/>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49" w15:restartNumberingAfterBreak="0">
    <w:nsid w:val="3BEF0379"/>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0" w15:restartNumberingAfterBreak="0">
    <w:nsid w:val="3E615B64"/>
    <w:multiLevelType w:val="singleLevel"/>
    <w:tmpl w:val="AB8212BE"/>
    <w:lvl w:ilvl="0">
      <w:start w:val="1"/>
      <w:numFmt w:val="bullet"/>
      <w:lvlText w:val=""/>
      <w:lvlJc w:val="left"/>
      <w:pPr>
        <w:tabs>
          <w:tab w:val="num" w:pos="340"/>
        </w:tabs>
        <w:ind w:left="340" w:hanging="340"/>
      </w:pPr>
      <w:rPr>
        <w:rFonts w:ascii="Symbol" w:hAnsi="Symbol" w:hint="default"/>
        <w:color w:val="auto"/>
        <w:sz w:val="22"/>
      </w:rPr>
    </w:lvl>
  </w:abstractNum>
  <w:abstractNum w:abstractNumId="51" w15:restartNumberingAfterBreak="0">
    <w:nsid w:val="3ED958D1"/>
    <w:multiLevelType w:val="singleLevel"/>
    <w:tmpl w:val="447EFAB4"/>
    <w:lvl w:ilvl="0">
      <w:start w:val="1"/>
      <w:numFmt w:val="bullet"/>
      <w:lvlText w:val=""/>
      <w:lvlJc w:val="left"/>
      <w:pPr>
        <w:tabs>
          <w:tab w:val="num" w:pos="340"/>
        </w:tabs>
        <w:ind w:left="340" w:hanging="340"/>
      </w:pPr>
      <w:rPr>
        <w:rFonts w:ascii="Symbol" w:hAnsi="Symbol" w:hint="default"/>
        <w:color w:val="auto"/>
        <w:sz w:val="22"/>
      </w:rPr>
    </w:lvl>
  </w:abstractNum>
  <w:abstractNum w:abstractNumId="52" w15:restartNumberingAfterBreak="0">
    <w:nsid w:val="408A1F72"/>
    <w:multiLevelType w:val="singleLevel"/>
    <w:tmpl w:val="2AF8F0B2"/>
    <w:lvl w:ilvl="0">
      <w:start w:val="1"/>
      <w:numFmt w:val="bullet"/>
      <w:lvlText w:val=""/>
      <w:lvlJc w:val="left"/>
      <w:pPr>
        <w:tabs>
          <w:tab w:val="num" w:pos="340"/>
        </w:tabs>
        <w:ind w:left="340" w:hanging="340"/>
      </w:pPr>
      <w:rPr>
        <w:rFonts w:ascii="Symbol" w:hAnsi="Symbol" w:hint="default"/>
        <w:color w:val="auto"/>
        <w:sz w:val="22"/>
      </w:rPr>
    </w:lvl>
  </w:abstractNum>
  <w:abstractNum w:abstractNumId="53" w15:restartNumberingAfterBreak="0">
    <w:nsid w:val="41925214"/>
    <w:multiLevelType w:val="hybridMultilevel"/>
    <w:tmpl w:val="D76002DA"/>
    <w:lvl w:ilvl="0" w:tplc="4B4AE0BE">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4" w15:restartNumberingAfterBreak="0">
    <w:nsid w:val="41DB22E3"/>
    <w:multiLevelType w:val="hybridMultilevel"/>
    <w:tmpl w:val="6C0EECBE"/>
    <w:lvl w:ilvl="0" w:tplc="A172259E">
      <w:numFmt w:val="bullet"/>
      <w:lvlText w:val="-"/>
      <w:lvlJc w:val="left"/>
      <w:pPr>
        <w:ind w:left="437" w:hanging="360"/>
      </w:pPr>
      <w:rPr>
        <w:rFonts w:ascii="Calibri" w:eastAsia="Times New Roman" w:hAnsi="Calibri" w:cs="Times New Roman" w:hint="default"/>
      </w:rPr>
    </w:lvl>
    <w:lvl w:ilvl="1" w:tplc="041B0003">
      <w:start w:val="1"/>
      <w:numFmt w:val="bullet"/>
      <w:lvlText w:val="o"/>
      <w:lvlJc w:val="left"/>
      <w:pPr>
        <w:ind w:left="1157" w:hanging="360"/>
      </w:pPr>
      <w:rPr>
        <w:rFonts w:ascii="Courier New" w:hAnsi="Courier New" w:cs="Times New Roman" w:hint="default"/>
      </w:rPr>
    </w:lvl>
    <w:lvl w:ilvl="2" w:tplc="041B0005">
      <w:start w:val="1"/>
      <w:numFmt w:val="bullet"/>
      <w:lvlText w:val=""/>
      <w:lvlJc w:val="left"/>
      <w:pPr>
        <w:ind w:left="1877" w:hanging="360"/>
      </w:pPr>
      <w:rPr>
        <w:rFonts w:ascii="Wingdings" w:hAnsi="Wingdings" w:hint="default"/>
      </w:rPr>
    </w:lvl>
    <w:lvl w:ilvl="3" w:tplc="041B0001">
      <w:start w:val="1"/>
      <w:numFmt w:val="bullet"/>
      <w:lvlText w:val=""/>
      <w:lvlJc w:val="left"/>
      <w:pPr>
        <w:ind w:left="2597" w:hanging="360"/>
      </w:pPr>
      <w:rPr>
        <w:rFonts w:ascii="Symbol" w:hAnsi="Symbol" w:hint="default"/>
      </w:rPr>
    </w:lvl>
    <w:lvl w:ilvl="4" w:tplc="041B0003">
      <w:start w:val="1"/>
      <w:numFmt w:val="bullet"/>
      <w:lvlText w:val="o"/>
      <w:lvlJc w:val="left"/>
      <w:pPr>
        <w:ind w:left="3317" w:hanging="360"/>
      </w:pPr>
      <w:rPr>
        <w:rFonts w:ascii="Courier New" w:hAnsi="Courier New" w:cs="Times New Roman" w:hint="default"/>
      </w:rPr>
    </w:lvl>
    <w:lvl w:ilvl="5" w:tplc="041B0005">
      <w:start w:val="1"/>
      <w:numFmt w:val="bullet"/>
      <w:lvlText w:val=""/>
      <w:lvlJc w:val="left"/>
      <w:pPr>
        <w:ind w:left="4037" w:hanging="360"/>
      </w:pPr>
      <w:rPr>
        <w:rFonts w:ascii="Wingdings" w:hAnsi="Wingdings" w:hint="default"/>
      </w:rPr>
    </w:lvl>
    <w:lvl w:ilvl="6" w:tplc="041B0001">
      <w:start w:val="1"/>
      <w:numFmt w:val="bullet"/>
      <w:lvlText w:val=""/>
      <w:lvlJc w:val="left"/>
      <w:pPr>
        <w:ind w:left="4757" w:hanging="360"/>
      </w:pPr>
      <w:rPr>
        <w:rFonts w:ascii="Symbol" w:hAnsi="Symbol" w:hint="default"/>
      </w:rPr>
    </w:lvl>
    <w:lvl w:ilvl="7" w:tplc="041B0003">
      <w:start w:val="1"/>
      <w:numFmt w:val="bullet"/>
      <w:lvlText w:val="o"/>
      <w:lvlJc w:val="left"/>
      <w:pPr>
        <w:ind w:left="5477" w:hanging="360"/>
      </w:pPr>
      <w:rPr>
        <w:rFonts w:ascii="Courier New" w:hAnsi="Courier New" w:cs="Times New Roman" w:hint="default"/>
      </w:rPr>
    </w:lvl>
    <w:lvl w:ilvl="8" w:tplc="041B0005">
      <w:start w:val="1"/>
      <w:numFmt w:val="bullet"/>
      <w:lvlText w:val=""/>
      <w:lvlJc w:val="left"/>
      <w:pPr>
        <w:ind w:left="6197" w:hanging="360"/>
      </w:pPr>
      <w:rPr>
        <w:rFonts w:ascii="Wingdings" w:hAnsi="Wingdings" w:hint="default"/>
      </w:rPr>
    </w:lvl>
  </w:abstractNum>
  <w:abstractNum w:abstractNumId="55" w15:restartNumberingAfterBreak="0">
    <w:nsid w:val="42074114"/>
    <w:multiLevelType w:val="hybridMultilevel"/>
    <w:tmpl w:val="D99AA040"/>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2292"/>
        </w:tabs>
        <w:ind w:left="2292" w:hanging="360"/>
      </w:pPr>
      <w:rPr>
        <w:rFonts w:ascii="Courier New" w:hAnsi="Courier New" w:hint="default"/>
      </w:rPr>
    </w:lvl>
    <w:lvl w:ilvl="2" w:tplc="041B0005" w:tentative="1">
      <w:start w:val="1"/>
      <w:numFmt w:val="bullet"/>
      <w:lvlText w:val=""/>
      <w:lvlJc w:val="left"/>
      <w:pPr>
        <w:tabs>
          <w:tab w:val="num" w:pos="3012"/>
        </w:tabs>
        <w:ind w:left="3012" w:hanging="360"/>
      </w:pPr>
      <w:rPr>
        <w:rFonts w:ascii="Wingdings" w:hAnsi="Wingdings" w:hint="default"/>
      </w:rPr>
    </w:lvl>
    <w:lvl w:ilvl="3" w:tplc="041B0001" w:tentative="1">
      <w:start w:val="1"/>
      <w:numFmt w:val="bullet"/>
      <w:lvlText w:val=""/>
      <w:lvlJc w:val="left"/>
      <w:pPr>
        <w:tabs>
          <w:tab w:val="num" w:pos="3732"/>
        </w:tabs>
        <w:ind w:left="3732" w:hanging="360"/>
      </w:pPr>
      <w:rPr>
        <w:rFonts w:ascii="Symbol" w:hAnsi="Symbol" w:hint="default"/>
      </w:rPr>
    </w:lvl>
    <w:lvl w:ilvl="4" w:tplc="041B0003" w:tentative="1">
      <w:start w:val="1"/>
      <w:numFmt w:val="bullet"/>
      <w:lvlText w:val="o"/>
      <w:lvlJc w:val="left"/>
      <w:pPr>
        <w:tabs>
          <w:tab w:val="num" w:pos="4452"/>
        </w:tabs>
        <w:ind w:left="4452" w:hanging="360"/>
      </w:pPr>
      <w:rPr>
        <w:rFonts w:ascii="Courier New" w:hAnsi="Courier New" w:hint="default"/>
      </w:rPr>
    </w:lvl>
    <w:lvl w:ilvl="5" w:tplc="041B0005" w:tentative="1">
      <w:start w:val="1"/>
      <w:numFmt w:val="bullet"/>
      <w:lvlText w:val=""/>
      <w:lvlJc w:val="left"/>
      <w:pPr>
        <w:tabs>
          <w:tab w:val="num" w:pos="5172"/>
        </w:tabs>
        <w:ind w:left="5172" w:hanging="360"/>
      </w:pPr>
      <w:rPr>
        <w:rFonts w:ascii="Wingdings" w:hAnsi="Wingdings" w:hint="default"/>
      </w:rPr>
    </w:lvl>
    <w:lvl w:ilvl="6" w:tplc="041B0001" w:tentative="1">
      <w:start w:val="1"/>
      <w:numFmt w:val="bullet"/>
      <w:lvlText w:val=""/>
      <w:lvlJc w:val="left"/>
      <w:pPr>
        <w:tabs>
          <w:tab w:val="num" w:pos="5892"/>
        </w:tabs>
        <w:ind w:left="5892" w:hanging="360"/>
      </w:pPr>
      <w:rPr>
        <w:rFonts w:ascii="Symbol" w:hAnsi="Symbol" w:hint="default"/>
      </w:rPr>
    </w:lvl>
    <w:lvl w:ilvl="7" w:tplc="041B0003" w:tentative="1">
      <w:start w:val="1"/>
      <w:numFmt w:val="bullet"/>
      <w:lvlText w:val="o"/>
      <w:lvlJc w:val="left"/>
      <w:pPr>
        <w:tabs>
          <w:tab w:val="num" w:pos="6612"/>
        </w:tabs>
        <w:ind w:left="6612" w:hanging="360"/>
      </w:pPr>
      <w:rPr>
        <w:rFonts w:ascii="Courier New" w:hAnsi="Courier New" w:hint="default"/>
      </w:rPr>
    </w:lvl>
    <w:lvl w:ilvl="8" w:tplc="041B0005" w:tentative="1">
      <w:start w:val="1"/>
      <w:numFmt w:val="bullet"/>
      <w:lvlText w:val=""/>
      <w:lvlJc w:val="left"/>
      <w:pPr>
        <w:tabs>
          <w:tab w:val="num" w:pos="7332"/>
        </w:tabs>
        <w:ind w:left="7332" w:hanging="360"/>
      </w:pPr>
      <w:rPr>
        <w:rFonts w:ascii="Wingdings" w:hAnsi="Wingdings" w:hint="default"/>
      </w:rPr>
    </w:lvl>
  </w:abstractNum>
  <w:abstractNum w:abstractNumId="56" w15:restartNumberingAfterBreak="0">
    <w:nsid w:val="452736AD"/>
    <w:multiLevelType w:val="singleLevel"/>
    <w:tmpl w:val="5FF84A52"/>
    <w:lvl w:ilvl="0">
      <w:start w:val="1"/>
      <w:numFmt w:val="bullet"/>
      <w:lvlText w:val=""/>
      <w:lvlJc w:val="left"/>
      <w:pPr>
        <w:tabs>
          <w:tab w:val="num" w:pos="340"/>
        </w:tabs>
        <w:ind w:left="340" w:hanging="340"/>
      </w:pPr>
      <w:rPr>
        <w:rFonts w:ascii="Symbol" w:hAnsi="Symbol" w:hint="default"/>
        <w:color w:val="auto"/>
        <w:sz w:val="22"/>
      </w:rPr>
    </w:lvl>
  </w:abstractNum>
  <w:abstractNum w:abstractNumId="57" w15:restartNumberingAfterBreak="0">
    <w:nsid w:val="466145F8"/>
    <w:multiLevelType w:val="singleLevel"/>
    <w:tmpl w:val="31586364"/>
    <w:lvl w:ilvl="0">
      <w:start w:val="1"/>
      <w:numFmt w:val="bullet"/>
      <w:lvlText w:val=""/>
      <w:lvlJc w:val="left"/>
      <w:pPr>
        <w:tabs>
          <w:tab w:val="num" w:pos="340"/>
        </w:tabs>
        <w:ind w:left="340" w:hanging="340"/>
      </w:pPr>
      <w:rPr>
        <w:rFonts w:ascii="Symbol" w:hAnsi="Symbol" w:hint="default"/>
        <w:color w:val="auto"/>
        <w:sz w:val="22"/>
      </w:rPr>
    </w:lvl>
  </w:abstractNum>
  <w:abstractNum w:abstractNumId="58" w15:restartNumberingAfterBreak="0">
    <w:nsid w:val="47332D1B"/>
    <w:multiLevelType w:val="hybridMultilevel"/>
    <w:tmpl w:val="459AA550"/>
    <w:lvl w:ilvl="0" w:tplc="041B0017">
      <w:start w:val="1"/>
      <w:numFmt w:val="lowerLetter"/>
      <w:lvlText w:val="%1)"/>
      <w:lvlJc w:val="left"/>
      <w:pPr>
        <w:ind w:left="720" w:hanging="360"/>
      </w:p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9" w15:restartNumberingAfterBreak="0">
    <w:nsid w:val="48A23368"/>
    <w:multiLevelType w:val="hybridMultilevel"/>
    <w:tmpl w:val="AB9287D6"/>
    <w:lvl w:ilvl="0" w:tplc="0442AFDA">
      <w:start w:val="1"/>
      <w:numFmt w:val="bullet"/>
      <w:lvlText w:val=""/>
      <w:lvlJc w:val="left"/>
      <w:pPr>
        <w:ind w:left="1146" w:hanging="360"/>
      </w:pPr>
      <w:rPr>
        <w:rFonts w:ascii="Symbol" w:hAnsi="Symbol" w:hint="default"/>
        <w:color w:val="auto"/>
        <w:sz w:val="22"/>
      </w:rPr>
    </w:lvl>
    <w:lvl w:ilvl="1" w:tplc="041B0003" w:tentative="1">
      <w:start w:val="1"/>
      <w:numFmt w:val="bullet"/>
      <w:lvlText w:val="o"/>
      <w:lvlJc w:val="left"/>
      <w:pPr>
        <w:ind w:left="1866" w:hanging="360"/>
      </w:pPr>
      <w:rPr>
        <w:rFonts w:ascii="Courier New" w:hAnsi="Courier New" w:cs="Courier New" w:hint="default"/>
      </w:rPr>
    </w:lvl>
    <w:lvl w:ilvl="2" w:tplc="041B0005" w:tentative="1">
      <w:start w:val="1"/>
      <w:numFmt w:val="bullet"/>
      <w:lvlText w:val=""/>
      <w:lvlJc w:val="left"/>
      <w:pPr>
        <w:ind w:left="2586" w:hanging="360"/>
      </w:pPr>
      <w:rPr>
        <w:rFonts w:ascii="Wingdings" w:hAnsi="Wingdings" w:hint="default"/>
      </w:rPr>
    </w:lvl>
    <w:lvl w:ilvl="3" w:tplc="041B0001" w:tentative="1">
      <w:start w:val="1"/>
      <w:numFmt w:val="bullet"/>
      <w:lvlText w:val=""/>
      <w:lvlJc w:val="left"/>
      <w:pPr>
        <w:ind w:left="3306" w:hanging="360"/>
      </w:pPr>
      <w:rPr>
        <w:rFonts w:ascii="Symbol" w:hAnsi="Symbol" w:hint="default"/>
      </w:rPr>
    </w:lvl>
    <w:lvl w:ilvl="4" w:tplc="041B0003" w:tentative="1">
      <w:start w:val="1"/>
      <w:numFmt w:val="bullet"/>
      <w:lvlText w:val="o"/>
      <w:lvlJc w:val="left"/>
      <w:pPr>
        <w:ind w:left="4026" w:hanging="360"/>
      </w:pPr>
      <w:rPr>
        <w:rFonts w:ascii="Courier New" w:hAnsi="Courier New" w:cs="Courier New" w:hint="default"/>
      </w:rPr>
    </w:lvl>
    <w:lvl w:ilvl="5" w:tplc="041B0005" w:tentative="1">
      <w:start w:val="1"/>
      <w:numFmt w:val="bullet"/>
      <w:lvlText w:val=""/>
      <w:lvlJc w:val="left"/>
      <w:pPr>
        <w:ind w:left="4746" w:hanging="360"/>
      </w:pPr>
      <w:rPr>
        <w:rFonts w:ascii="Wingdings" w:hAnsi="Wingdings" w:hint="default"/>
      </w:rPr>
    </w:lvl>
    <w:lvl w:ilvl="6" w:tplc="041B0001" w:tentative="1">
      <w:start w:val="1"/>
      <w:numFmt w:val="bullet"/>
      <w:lvlText w:val=""/>
      <w:lvlJc w:val="left"/>
      <w:pPr>
        <w:ind w:left="5466" w:hanging="360"/>
      </w:pPr>
      <w:rPr>
        <w:rFonts w:ascii="Symbol" w:hAnsi="Symbol" w:hint="default"/>
      </w:rPr>
    </w:lvl>
    <w:lvl w:ilvl="7" w:tplc="041B0003" w:tentative="1">
      <w:start w:val="1"/>
      <w:numFmt w:val="bullet"/>
      <w:lvlText w:val="o"/>
      <w:lvlJc w:val="left"/>
      <w:pPr>
        <w:ind w:left="6186" w:hanging="360"/>
      </w:pPr>
      <w:rPr>
        <w:rFonts w:ascii="Courier New" w:hAnsi="Courier New" w:cs="Courier New" w:hint="default"/>
      </w:rPr>
    </w:lvl>
    <w:lvl w:ilvl="8" w:tplc="041B0005" w:tentative="1">
      <w:start w:val="1"/>
      <w:numFmt w:val="bullet"/>
      <w:lvlText w:val=""/>
      <w:lvlJc w:val="left"/>
      <w:pPr>
        <w:ind w:left="6906" w:hanging="360"/>
      </w:pPr>
      <w:rPr>
        <w:rFonts w:ascii="Wingdings" w:hAnsi="Wingdings" w:hint="default"/>
      </w:rPr>
    </w:lvl>
  </w:abstractNum>
  <w:abstractNum w:abstractNumId="60" w15:restartNumberingAfterBreak="0">
    <w:nsid w:val="4E5E3DA5"/>
    <w:multiLevelType w:val="hybridMultilevel"/>
    <w:tmpl w:val="4ED478B8"/>
    <w:lvl w:ilvl="0" w:tplc="A54030BE">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61" w15:restartNumberingAfterBreak="0">
    <w:nsid w:val="508E288C"/>
    <w:multiLevelType w:val="singleLevel"/>
    <w:tmpl w:val="EAA674DC"/>
    <w:lvl w:ilvl="0">
      <w:start w:val="1"/>
      <w:numFmt w:val="bullet"/>
      <w:lvlText w:val=""/>
      <w:lvlJc w:val="left"/>
      <w:pPr>
        <w:tabs>
          <w:tab w:val="num" w:pos="340"/>
        </w:tabs>
        <w:ind w:left="340" w:hanging="340"/>
      </w:pPr>
      <w:rPr>
        <w:rFonts w:ascii="Symbol" w:hAnsi="Symbol" w:hint="default"/>
        <w:color w:val="auto"/>
        <w:sz w:val="22"/>
      </w:rPr>
    </w:lvl>
  </w:abstractNum>
  <w:abstractNum w:abstractNumId="62" w15:restartNumberingAfterBreak="0">
    <w:nsid w:val="50B57FB0"/>
    <w:multiLevelType w:val="singleLevel"/>
    <w:tmpl w:val="D66C8D6A"/>
    <w:lvl w:ilvl="0">
      <w:start w:val="1"/>
      <w:numFmt w:val="bullet"/>
      <w:lvlText w:val=""/>
      <w:lvlJc w:val="left"/>
      <w:pPr>
        <w:tabs>
          <w:tab w:val="num" w:pos="340"/>
        </w:tabs>
        <w:ind w:left="340" w:hanging="340"/>
      </w:pPr>
      <w:rPr>
        <w:rFonts w:ascii="Symbol" w:hAnsi="Symbol" w:hint="default"/>
        <w:color w:val="auto"/>
        <w:sz w:val="22"/>
      </w:rPr>
    </w:lvl>
  </w:abstractNum>
  <w:abstractNum w:abstractNumId="63" w15:restartNumberingAfterBreak="0">
    <w:nsid w:val="52C63C04"/>
    <w:multiLevelType w:val="multilevel"/>
    <w:tmpl w:val="18643598"/>
    <w:lvl w:ilvl="0">
      <w:start w:val="1"/>
      <w:numFmt w:val="lowerLetter"/>
      <w:lvlText w:val="%1)"/>
      <w:lvlJc w:val="left"/>
      <w:pPr>
        <w:ind w:left="1211" w:hanging="360"/>
      </w:pPr>
      <w:rPr>
        <w:rFonts w:ascii="Times New Roman" w:eastAsia="Times New Roman" w:hAnsi="Times New Roman" w:cs="Times New Roman"/>
      </w:rPr>
    </w:lvl>
    <w:lvl w:ilvl="1" w:tentative="1">
      <w:start w:val="1"/>
      <w:numFmt w:val="bullet"/>
      <w:lvlText w:val="o"/>
      <w:lvlJc w:val="left"/>
      <w:pPr>
        <w:ind w:left="1931" w:hanging="360"/>
      </w:pPr>
      <w:rPr>
        <w:rFonts w:ascii="Courier New" w:hAnsi="Courier New" w:cs="Courier New" w:hint="default"/>
      </w:rPr>
    </w:lvl>
    <w:lvl w:ilvl="2" w:tentative="1">
      <w:start w:val="1"/>
      <w:numFmt w:val="bullet"/>
      <w:lvlText w:val=""/>
      <w:lvlJc w:val="left"/>
      <w:pPr>
        <w:ind w:left="2651" w:hanging="360"/>
      </w:pPr>
      <w:rPr>
        <w:rFonts w:ascii="Wingdings" w:hAnsi="Wingdings" w:hint="default"/>
      </w:rPr>
    </w:lvl>
    <w:lvl w:ilvl="3" w:tentative="1">
      <w:start w:val="1"/>
      <w:numFmt w:val="bullet"/>
      <w:lvlText w:val=""/>
      <w:lvlJc w:val="left"/>
      <w:pPr>
        <w:ind w:left="3371" w:hanging="360"/>
      </w:pPr>
      <w:rPr>
        <w:rFonts w:ascii="Symbol" w:hAnsi="Symbol" w:hint="default"/>
      </w:rPr>
    </w:lvl>
    <w:lvl w:ilvl="4" w:tentative="1">
      <w:start w:val="1"/>
      <w:numFmt w:val="bullet"/>
      <w:lvlText w:val="o"/>
      <w:lvlJc w:val="left"/>
      <w:pPr>
        <w:ind w:left="4091" w:hanging="360"/>
      </w:pPr>
      <w:rPr>
        <w:rFonts w:ascii="Courier New" w:hAnsi="Courier New" w:cs="Courier New" w:hint="default"/>
      </w:rPr>
    </w:lvl>
    <w:lvl w:ilvl="5" w:tentative="1">
      <w:start w:val="1"/>
      <w:numFmt w:val="bullet"/>
      <w:lvlText w:val=""/>
      <w:lvlJc w:val="left"/>
      <w:pPr>
        <w:ind w:left="4811" w:hanging="360"/>
      </w:pPr>
      <w:rPr>
        <w:rFonts w:ascii="Wingdings" w:hAnsi="Wingdings" w:hint="default"/>
      </w:rPr>
    </w:lvl>
    <w:lvl w:ilvl="6" w:tentative="1">
      <w:start w:val="1"/>
      <w:numFmt w:val="bullet"/>
      <w:lvlText w:val=""/>
      <w:lvlJc w:val="left"/>
      <w:pPr>
        <w:ind w:left="5531" w:hanging="360"/>
      </w:pPr>
      <w:rPr>
        <w:rFonts w:ascii="Symbol" w:hAnsi="Symbol" w:hint="default"/>
      </w:rPr>
    </w:lvl>
    <w:lvl w:ilvl="7" w:tentative="1">
      <w:start w:val="1"/>
      <w:numFmt w:val="bullet"/>
      <w:lvlText w:val="o"/>
      <w:lvlJc w:val="left"/>
      <w:pPr>
        <w:ind w:left="6251" w:hanging="360"/>
      </w:pPr>
      <w:rPr>
        <w:rFonts w:ascii="Courier New" w:hAnsi="Courier New" w:cs="Courier New" w:hint="default"/>
      </w:rPr>
    </w:lvl>
    <w:lvl w:ilvl="8" w:tentative="1">
      <w:start w:val="1"/>
      <w:numFmt w:val="bullet"/>
      <w:lvlText w:val=""/>
      <w:lvlJc w:val="left"/>
      <w:pPr>
        <w:ind w:left="6971" w:hanging="360"/>
      </w:pPr>
      <w:rPr>
        <w:rFonts w:ascii="Wingdings" w:hAnsi="Wingdings" w:hint="default"/>
      </w:rPr>
    </w:lvl>
  </w:abstractNum>
  <w:abstractNum w:abstractNumId="64" w15:restartNumberingAfterBreak="0">
    <w:nsid w:val="54DF403A"/>
    <w:multiLevelType w:val="singleLevel"/>
    <w:tmpl w:val="98E63842"/>
    <w:lvl w:ilvl="0">
      <w:start w:val="1"/>
      <w:numFmt w:val="bullet"/>
      <w:lvlText w:val=""/>
      <w:lvlJc w:val="left"/>
      <w:pPr>
        <w:tabs>
          <w:tab w:val="num" w:pos="340"/>
        </w:tabs>
        <w:ind w:left="340" w:hanging="340"/>
      </w:pPr>
      <w:rPr>
        <w:rFonts w:ascii="Symbol" w:hAnsi="Symbol" w:hint="default"/>
        <w:color w:val="auto"/>
        <w:sz w:val="22"/>
      </w:rPr>
    </w:lvl>
  </w:abstractNum>
  <w:abstractNum w:abstractNumId="65" w15:restartNumberingAfterBreak="0">
    <w:nsid w:val="5B922B72"/>
    <w:multiLevelType w:val="singleLevel"/>
    <w:tmpl w:val="A946934E"/>
    <w:lvl w:ilvl="0">
      <w:start w:val="1"/>
      <w:numFmt w:val="bullet"/>
      <w:lvlText w:val=""/>
      <w:lvlJc w:val="left"/>
      <w:pPr>
        <w:tabs>
          <w:tab w:val="num" w:pos="340"/>
        </w:tabs>
        <w:ind w:left="340" w:hanging="340"/>
      </w:pPr>
      <w:rPr>
        <w:rFonts w:ascii="Symbol" w:hAnsi="Symbol" w:hint="default"/>
        <w:color w:val="auto"/>
        <w:sz w:val="22"/>
      </w:rPr>
    </w:lvl>
  </w:abstractNum>
  <w:abstractNum w:abstractNumId="66" w15:restartNumberingAfterBreak="0">
    <w:nsid w:val="5CC11DDE"/>
    <w:multiLevelType w:val="hybridMultilevel"/>
    <w:tmpl w:val="FB269118"/>
    <w:lvl w:ilvl="0" w:tplc="041B0017">
      <w:start w:val="1"/>
      <w:numFmt w:val="lowerLetter"/>
      <w:lvlText w:val="%1)"/>
      <w:lvlJc w:val="left"/>
      <w:pPr>
        <w:ind w:left="785" w:hanging="360"/>
      </w:pPr>
      <w:rPr>
        <w:rFonts w:hint="default"/>
      </w:rPr>
    </w:lvl>
    <w:lvl w:ilvl="1" w:tplc="041B0019" w:tentative="1">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67" w15:restartNumberingAfterBreak="0">
    <w:nsid w:val="62046C28"/>
    <w:multiLevelType w:val="hybridMultilevel"/>
    <w:tmpl w:val="004E0670"/>
    <w:lvl w:ilvl="0" w:tplc="040E0017">
      <w:start w:val="1"/>
      <w:numFmt w:val="lowerLetter"/>
      <w:lvlText w:val="%1)"/>
      <w:lvlJc w:val="left"/>
      <w:pPr>
        <w:ind w:left="1145" w:hanging="360"/>
      </w:pPr>
    </w:lvl>
    <w:lvl w:ilvl="1" w:tplc="04090019" w:tentative="1">
      <w:start w:val="1"/>
      <w:numFmt w:val="lowerLetter"/>
      <w:lvlText w:val="%2."/>
      <w:lvlJc w:val="left"/>
      <w:pPr>
        <w:ind w:left="1865" w:hanging="360"/>
      </w:pPr>
    </w:lvl>
    <w:lvl w:ilvl="2" w:tplc="0409001B" w:tentative="1">
      <w:start w:val="1"/>
      <w:numFmt w:val="lowerRoman"/>
      <w:lvlText w:val="%3."/>
      <w:lvlJc w:val="right"/>
      <w:pPr>
        <w:ind w:left="2585" w:hanging="180"/>
      </w:pPr>
    </w:lvl>
    <w:lvl w:ilvl="3" w:tplc="0409000F" w:tentative="1">
      <w:start w:val="1"/>
      <w:numFmt w:val="decimal"/>
      <w:lvlText w:val="%4."/>
      <w:lvlJc w:val="left"/>
      <w:pPr>
        <w:ind w:left="3305" w:hanging="360"/>
      </w:pPr>
    </w:lvl>
    <w:lvl w:ilvl="4" w:tplc="04090019" w:tentative="1">
      <w:start w:val="1"/>
      <w:numFmt w:val="lowerLetter"/>
      <w:lvlText w:val="%5."/>
      <w:lvlJc w:val="left"/>
      <w:pPr>
        <w:ind w:left="4025" w:hanging="360"/>
      </w:pPr>
    </w:lvl>
    <w:lvl w:ilvl="5" w:tplc="0409001B" w:tentative="1">
      <w:start w:val="1"/>
      <w:numFmt w:val="lowerRoman"/>
      <w:lvlText w:val="%6."/>
      <w:lvlJc w:val="right"/>
      <w:pPr>
        <w:ind w:left="4745" w:hanging="180"/>
      </w:pPr>
    </w:lvl>
    <w:lvl w:ilvl="6" w:tplc="0409000F" w:tentative="1">
      <w:start w:val="1"/>
      <w:numFmt w:val="decimal"/>
      <w:lvlText w:val="%7."/>
      <w:lvlJc w:val="left"/>
      <w:pPr>
        <w:ind w:left="5465" w:hanging="360"/>
      </w:pPr>
    </w:lvl>
    <w:lvl w:ilvl="7" w:tplc="04090019" w:tentative="1">
      <w:start w:val="1"/>
      <w:numFmt w:val="lowerLetter"/>
      <w:lvlText w:val="%8."/>
      <w:lvlJc w:val="left"/>
      <w:pPr>
        <w:ind w:left="6185" w:hanging="360"/>
      </w:pPr>
    </w:lvl>
    <w:lvl w:ilvl="8" w:tplc="0409001B" w:tentative="1">
      <w:start w:val="1"/>
      <w:numFmt w:val="lowerRoman"/>
      <w:lvlText w:val="%9."/>
      <w:lvlJc w:val="right"/>
      <w:pPr>
        <w:ind w:left="6905" w:hanging="180"/>
      </w:pPr>
    </w:lvl>
  </w:abstractNum>
  <w:abstractNum w:abstractNumId="68" w15:restartNumberingAfterBreak="0">
    <w:nsid w:val="66022364"/>
    <w:multiLevelType w:val="singleLevel"/>
    <w:tmpl w:val="F0A2149A"/>
    <w:lvl w:ilvl="0">
      <w:start w:val="1"/>
      <w:numFmt w:val="bullet"/>
      <w:lvlText w:val=""/>
      <w:lvlJc w:val="left"/>
      <w:pPr>
        <w:tabs>
          <w:tab w:val="num" w:pos="340"/>
        </w:tabs>
        <w:ind w:left="340" w:hanging="340"/>
      </w:pPr>
      <w:rPr>
        <w:rFonts w:ascii="Symbol" w:hAnsi="Symbol" w:hint="default"/>
        <w:color w:val="auto"/>
        <w:sz w:val="22"/>
      </w:rPr>
    </w:lvl>
  </w:abstractNum>
  <w:abstractNum w:abstractNumId="69" w15:restartNumberingAfterBreak="0">
    <w:nsid w:val="686A04E7"/>
    <w:multiLevelType w:val="hybridMultilevel"/>
    <w:tmpl w:val="A64633D2"/>
    <w:lvl w:ilvl="0" w:tplc="041B0017">
      <w:start w:val="1"/>
      <w:numFmt w:val="lowerLetter"/>
      <w:lvlText w:val="%1)"/>
      <w:lvlJc w:val="left"/>
      <w:pPr>
        <w:ind w:left="785" w:hanging="360"/>
      </w:pPr>
    </w:lvl>
    <w:lvl w:ilvl="1" w:tplc="041B0019">
      <w:start w:val="1"/>
      <w:numFmt w:val="lowerLetter"/>
      <w:lvlText w:val="%2."/>
      <w:lvlJc w:val="left"/>
      <w:pPr>
        <w:ind w:left="1505" w:hanging="360"/>
      </w:pPr>
    </w:lvl>
    <w:lvl w:ilvl="2" w:tplc="041B001B" w:tentative="1">
      <w:start w:val="1"/>
      <w:numFmt w:val="lowerRoman"/>
      <w:lvlText w:val="%3."/>
      <w:lvlJc w:val="right"/>
      <w:pPr>
        <w:ind w:left="2225" w:hanging="180"/>
      </w:pPr>
    </w:lvl>
    <w:lvl w:ilvl="3" w:tplc="041B000F" w:tentative="1">
      <w:start w:val="1"/>
      <w:numFmt w:val="decimal"/>
      <w:lvlText w:val="%4."/>
      <w:lvlJc w:val="left"/>
      <w:pPr>
        <w:ind w:left="2945" w:hanging="360"/>
      </w:pPr>
    </w:lvl>
    <w:lvl w:ilvl="4" w:tplc="041B0019" w:tentative="1">
      <w:start w:val="1"/>
      <w:numFmt w:val="lowerLetter"/>
      <w:lvlText w:val="%5."/>
      <w:lvlJc w:val="left"/>
      <w:pPr>
        <w:ind w:left="3665" w:hanging="360"/>
      </w:pPr>
    </w:lvl>
    <w:lvl w:ilvl="5" w:tplc="041B001B" w:tentative="1">
      <w:start w:val="1"/>
      <w:numFmt w:val="lowerRoman"/>
      <w:lvlText w:val="%6."/>
      <w:lvlJc w:val="right"/>
      <w:pPr>
        <w:ind w:left="4385" w:hanging="180"/>
      </w:pPr>
    </w:lvl>
    <w:lvl w:ilvl="6" w:tplc="041B000F" w:tentative="1">
      <w:start w:val="1"/>
      <w:numFmt w:val="decimal"/>
      <w:lvlText w:val="%7."/>
      <w:lvlJc w:val="left"/>
      <w:pPr>
        <w:ind w:left="5105" w:hanging="360"/>
      </w:pPr>
    </w:lvl>
    <w:lvl w:ilvl="7" w:tplc="041B0019" w:tentative="1">
      <w:start w:val="1"/>
      <w:numFmt w:val="lowerLetter"/>
      <w:lvlText w:val="%8."/>
      <w:lvlJc w:val="left"/>
      <w:pPr>
        <w:ind w:left="5825" w:hanging="360"/>
      </w:pPr>
    </w:lvl>
    <w:lvl w:ilvl="8" w:tplc="041B001B" w:tentative="1">
      <w:start w:val="1"/>
      <w:numFmt w:val="lowerRoman"/>
      <w:lvlText w:val="%9."/>
      <w:lvlJc w:val="right"/>
      <w:pPr>
        <w:ind w:left="6545" w:hanging="180"/>
      </w:pPr>
    </w:lvl>
  </w:abstractNum>
  <w:abstractNum w:abstractNumId="70" w15:restartNumberingAfterBreak="0">
    <w:nsid w:val="69DF6D5E"/>
    <w:multiLevelType w:val="hybridMultilevel"/>
    <w:tmpl w:val="2C96D272"/>
    <w:lvl w:ilvl="0" w:tplc="CEC022B6">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71" w15:restartNumberingAfterBreak="0">
    <w:nsid w:val="6A126FF4"/>
    <w:multiLevelType w:val="singleLevel"/>
    <w:tmpl w:val="E8ACBF34"/>
    <w:lvl w:ilvl="0">
      <w:start w:val="1"/>
      <w:numFmt w:val="bullet"/>
      <w:lvlText w:val=""/>
      <w:lvlJc w:val="left"/>
      <w:pPr>
        <w:tabs>
          <w:tab w:val="num" w:pos="340"/>
        </w:tabs>
        <w:ind w:left="340" w:hanging="340"/>
      </w:pPr>
      <w:rPr>
        <w:rFonts w:ascii="Symbol" w:hAnsi="Symbol" w:hint="default"/>
        <w:color w:val="auto"/>
        <w:sz w:val="22"/>
      </w:rPr>
    </w:lvl>
  </w:abstractNum>
  <w:abstractNum w:abstractNumId="72" w15:restartNumberingAfterBreak="0">
    <w:nsid w:val="6A853D09"/>
    <w:multiLevelType w:val="singleLevel"/>
    <w:tmpl w:val="74382278"/>
    <w:lvl w:ilvl="0">
      <w:start w:val="1"/>
      <w:numFmt w:val="bullet"/>
      <w:lvlText w:val=""/>
      <w:lvlJc w:val="left"/>
      <w:pPr>
        <w:tabs>
          <w:tab w:val="num" w:pos="340"/>
        </w:tabs>
        <w:ind w:left="340" w:hanging="340"/>
      </w:pPr>
      <w:rPr>
        <w:rFonts w:ascii="Symbol" w:hAnsi="Symbol" w:hint="default"/>
        <w:color w:val="auto"/>
        <w:sz w:val="22"/>
      </w:rPr>
    </w:lvl>
  </w:abstractNum>
  <w:abstractNum w:abstractNumId="73" w15:restartNumberingAfterBreak="0">
    <w:nsid w:val="6C64062E"/>
    <w:multiLevelType w:val="multilevel"/>
    <w:tmpl w:val="4266B7A8"/>
    <w:lvl w:ilvl="0">
      <w:start w:val="1"/>
      <w:numFmt w:val="decimal"/>
      <w:lvlText w:val="%1"/>
      <w:lvlJc w:val="left"/>
      <w:pPr>
        <w:tabs>
          <w:tab w:val="num" w:pos="340"/>
        </w:tabs>
        <w:ind w:left="340" w:hanging="340"/>
      </w:pPr>
      <w:rPr>
        <w:rFonts w:ascii="9999999" w:hAnsi="9999999" w:hint="default"/>
      </w:rPr>
    </w:lvl>
    <w:lvl w:ilvl="1">
      <w:start w:val="1"/>
      <w:numFmt w:val="decimal"/>
      <w:lvlText w:val="%2."/>
      <w:lvlJc w:val="left"/>
      <w:pPr>
        <w:tabs>
          <w:tab w:val="num" w:pos="680"/>
        </w:tabs>
        <w:ind w:left="680" w:hanging="340"/>
      </w:pPr>
      <w:rPr>
        <w:rFonts w:hint="default"/>
        <w:sz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74" w15:restartNumberingAfterBreak="0">
    <w:nsid w:val="719825F6"/>
    <w:multiLevelType w:val="hybridMultilevel"/>
    <w:tmpl w:val="E4AE81A0"/>
    <w:lvl w:ilvl="0" w:tplc="8D64AB16">
      <w:numFmt w:val="bullet"/>
      <w:lvlText w:val="-"/>
      <w:lvlJc w:val="left"/>
      <w:pPr>
        <w:ind w:left="720" w:hanging="360"/>
      </w:pPr>
      <w:rPr>
        <w:rFonts w:ascii="Calibri" w:eastAsiaTheme="minorHAnsi" w:hAnsi="Calibri" w:cs="Calibri"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5" w15:restartNumberingAfterBreak="0">
    <w:nsid w:val="72783BCF"/>
    <w:multiLevelType w:val="hybridMultilevel"/>
    <w:tmpl w:val="895C1D6E"/>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6" w15:restartNumberingAfterBreak="0">
    <w:nsid w:val="73473C13"/>
    <w:multiLevelType w:val="singleLevel"/>
    <w:tmpl w:val="3080EF0E"/>
    <w:lvl w:ilvl="0">
      <w:start w:val="1"/>
      <w:numFmt w:val="upperLetter"/>
      <w:pStyle w:val="Heading1"/>
      <w:lvlText w:val="%1."/>
      <w:lvlJc w:val="left"/>
      <w:pPr>
        <w:tabs>
          <w:tab w:val="num" w:pos="2062"/>
        </w:tabs>
        <w:ind w:left="2062" w:hanging="360"/>
      </w:pPr>
      <w:rPr>
        <w:rFonts w:cs="Times New Roman" w:hint="default"/>
      </w:rPr>
    </w:lvl>
  </w:abstractNum>
  <w:abstractNum w:abstractNumId="77" w15:restartNumberingAfterBreak="0">
    <w:nsid w:val="76CE0C42"/>
    <w:multiLevelType w:val="singleLevel"/>
    <w:tmpl w:val="BC940338"/>
    <w:lvl w:ilvl="0">
      <w:start w:val="1"/>
      <w:numFmt w:val="bullet"/>
      <w:lvlText w:val=""/>
      <w:lvlJc w:val="left"/>
      <w:pPr>
        <w:tabs>
          <w:tab w:val="num" w:pos="340"/>
        </w:tabs>
        <w:ind w:left="340" w:hanging="340"/>
      </w:pPr>
      <w:rPr>
        <w:rFonts w:ascii="Symbol" w:hAnsi="Symbol" w:hint="default"/>
        <w:color w:val="auto"/>
        <w:sz w:val="22"/>
      </w:rPr>
    </w:lvl>
  </w:abstractNum>
  <w:abstractNum w:abstractNumId="78" w15:restartNumberingAfterBreak="0">
    <w:nsid w:val="776F1D7D"/>
    <w:multiLevelType w:val="singleLevel"/>
    <w:tmpl w:val="9C948544"/>
    <w:lvl w:ilvl="0">
      <w:start w:val="1"/>
      <w:numFmt w:val="bullet"/>
      <w:lvlText w:val=""/>
      <w:lvlJc w:val="left"/>
      <w:pPr>
        <w:tabs>
          <w:tab w:val="num" w:pos="340"/>
        </w:tabs>
        <w:ind w:left="340" w:hanging="340"/>
      </w:pPr>
      <w:rPr>
        <w:rFonts w:ascii="Symbol" w:hAnsi="Symbol" w:hint="default"/>
        <w:color w:val="auto"/>
        <w:sz w:val="22"/>
      </w:rPr>
    </w:lvl>
  </w:abstractNum>
  <w:abstractNum w:abstractNumId="79" w15:restartNumberingAfterBreak="0">
    <w:nsid w:val="78CD316A"/>
    <w:multiLevelType w:val="singleLevel"/>
    <w:tmpl w:val="28081C9C"/>
    <w:lvl w:ilvl="0">
      <w:start w:val="1"/>
      <w:numFmt w:val="lowerLetter"/>
      <w:pStyle w:val="Pismenka"/>
      <w:lvlText w:val="(%1)"/>
      <w:lvlJc w:val="left"/>
      <w:pPr>
        <w:tabs>
          <w:tab w:val="num" w:pos="360"/>
        </w:tabs>
        <w:ind w:left="360" w:hanging="360"/>
      </w:pPr>
      <w:rPr>
        <w:rFonts w:cs="Times New Roman" w:hint="default"/>
      </w:rPr>
    </w:lvl>
  </w:abstractNum>
  <w:abstractNum w:abstractNumId="80" w15:restartNumberingAfterBreak="0">
    <w:nsid w:val="7D8531CC"/>
    <w:multiLevelType w:val="hybridMultilevel"/>
    <w:tmpl w:val="52AE7564"/>
    <w:lvl w:ilvl="0" w:tplc="6660CD6E">
      <w:start w:val="1"/>
      <w:numFmt w:val="bullet"/>
      <w:lvlText w:val="–"/>
      <w:lvlJc w:val="left"/>
      <w:pPr>
        <w:tabs>
          <w:tab w:val="num" w:pos="766"/>
        </w:tabs>
        <w:ind w:left="766" w:hanging="340"/>
      </w:pPr>
      <w:rPr>
        <w:rFonts w:ascii="Times New Roman" w:hAnsi="Times New Roman" w:hint="default"/>
      </w:rPr>
    </w:lvl>
    <w:lvl w:ilvl="1" w:tplc="041B0003" w:tentative="1">
      <w:start w:val="1"/>
      <w:numFmt w:val="bullet"/>
      <w:lvlText w:val="o"/>
      <w:lvlJc w:val="left"/>
      <w:pPr>
        <w:tabs>
          <w:tab w:val="num" w:pos="1866"/>
        </w:tabs>
        <w:ind w:left="1866" w:hanging="360"/>
      </w:pPr>
      <w:rPr>
        <w:rFonts w:ascii="Courier New" w:hAnsi="Courier New" w:hint="default"/>
      </w:rPr>
    </w:lvl>
    <w:lvl w:ilvl="2" w:tplc="041B0005" w:tentative="1">
      <w:start w:val="1"/>
      <w:numFmt w:val="bullet"/>
      <w:lvlText w:val=""/>
      <w:lvlJc w:val="left"/>
      <w:pPr>
        <w:tabs>
          <w:tab w:val="num" w:pos="2586"/>
        </w:tabs>
        <w:ind w:left="2586" w:hanging="360"/>
      </w:pPr>
      <w:rPr>
        <w:rFonts w:ascii="Wingdings" w:hAnsi="Wingdings" w:hint="default"/>
      </w:rPr>
    </w:lvl>
    <w:lvl w:ilvl="3" w:tplc="041B0001" w:tentative="1">
      <w:start w:val="1"/>
      <w:numFmt w:val="bullet"/>
      <w:lvlText w:val=""/>
      <w:lvlJc w:val="left"/>
      <w:pPr>
        <w:tabs>
          <w:tab w:val="num" w:pos="3306"/>
        </w:tabs>
        <w:ind w:left="3306" w:hanging="360"/>
      </w:pPr>
      <w:rPr>
        <w:rFonts w:ascii="Symbol" w:hAnsi="Symbol" w:hint="default"/>
      </w:rPr>
    </w:lvl>
    <w:lvl w:ilvl="4" w:tplc="041B0003" w:tentative="1">
      <w:start w:val="1"/>
      <w:numFmt w:val="bullet"/>
      <w:lvlText w:val="o"/>
      <w:lvlJc w:val="left"/>
      <w:pPr>
        <w:tabs>
          <w:tab w:val="num" w:pos="4026"/>
        </w:tabs>
        <w:ind w:left="4026" w:hanging="360"/>
      </w:pPr>
      <w:rPr>
        <w:rFonts w:ascii="Courier New" w:hAnsi="Courier New" w:hint="default"/>
      </w:rPr>
    </w:lvl>
    <w:lvl w:ilvl="5" w:tplc="041B0005" w:tentative="1">
      <w:start w:val="1"/>
      <w:numFmt w:val="bullet"/>
      <w:lvlText w:val=""/>
      <w:lvlJc w:val="left"/>
      <w:pPr>
        <w:tabs>
          <w:tab w:val="num" w:pos="4746"/>
        </w:tabs>
        <w:ind w:left="4746" w:hanging="360"/>
      </w:pPr>
      <w:rPr>
        <w:rFonts w:ascii="Wingdings" w:hAnsi="Wingdings" w:hint="default"/>
      </w:rPr>
    </w:lvl>
    <w:lvl w:ilvl="6" w:tplc="041B0001" w:tentative="1">
      <w:start w:val="1"/>
      <w:numFmt w:val="bullet"/>
      <w:lvlText w:val=""/>
      <w:lvlJc w:val="left"/>
      <w:pPr>
        <w:tabs>
          <w:tab w:val="num" w:pos="5466"/>
        </w:tabs>
        <w:ind w:left="5466" w:hanging="360"/>
      </w:pPr>
      <w:rPr>
        <w:rFonts w:ascii="Symbol" w:hAnsi="Symbol" w:hint="default"/>
      </w:rPr>
    </w:lvl>
    <w:lvl w:ilvl="7" w:tplc="041B0003" w:tentative="1">
      <w:start w:val="1"/>
      <w:numFmt w:val="bullet"/>
      <w:lvlText w:val="o"/>
      <w:lvlJc w:val="left"/>
      <w:pPr>
        <w:tabs>
          <w:tab w:val="num" w:pos="6186"/>
        </w:tabs>
        <w:ind w:left="6186" w:hanging="360"/>
      </w:pPr>
      <w:rPr>
        <w:rFonts w:ascii="Courier New" w:hAnsi="Courier New" w:hint="default"/>
      </w:rPr>
    </w:lvl>
    <w:lvl w:ilvl="8" w:tplc="041B0005" w:tentative="1">
      <w:start w:val="1"/>
      <w:numFmt w:val="bullet"/>
      <w:lvlText w:val=""/>
      <w:lvlJc w:val="left"/>
      <w:pPr>
        <w:tabs>
          <w:tab w:val="num" w:pos="6906"/>
        </w:tabs>
        <w:ind w:left="6906" w:hanging="360"/>
      </w:pPr>
      <w:rPr>
        <w:rFonts w:ascii="Wingdings" w:hAnsi="Wingdings" w:hint="default"/>
      </w:rPr>
    </w:lvl>
  </w:abstractNum>
  <w:abstractNum w:abstractNumId="81" w15:restartNumberingAfterBreak="0">
    <w:nsid w:val="7FA06E1E"/>
    <w:multiLevelType w:val="hybridMultilevel"/>
    <w:tmpl w:val="9A646D8C"/>
    <w:lvl w:ilvl="0" w:tplc="55D67E02">
      <w:start w:val="1"/>
      <w:numFmt w:val="bullet"/>
      <w:pStyle w:val="ListBullet"/>
      <w:lvlText w:val=""/>
      <w:lvlJc w:val="left"/>
      <w:pPr>
        <w:tabs>
          <w:tab w:val="num" w:pos="1616"/>
        </w:tabs>
        <w:ind w:left="1616" w:hanging="340"/>
      </w:pPr>
      <w:rPr>
        <w:rFonts w:ascii="Symbol" w:hAnsi="Symbol" w:hint="default"/>
        <w:color w:val="auto"/>
        <w:sz w:val="22"/>
      </w:rPr>
    </w:lvl>
    <w:lvl w:ilvl="1" w:tplc="04090003">
      <w:start w:val="1"/>
      <w:numFmt w:val="bullet"/>
      <w:lvlText w:val="o"/>
      <w:lvlJc w:val="left"/>
      <w:pPr>
        <w:tabs>
          <w:tab w:val="num" w:pos="2149"/>
        </w:tabs>
        <w:ind w:left="2149" w:hanging="360"/>
      </w:pPr>
      <w:rPr>
        <w:rFonts w:ascii="Courier New" w:hAnsi="Courier New" w:hint="default"/>
      </w:rPr>
    </w:lvl>
    <w:lvl w:ilvl="2" w:tplc="04090005" w:tentative="1">
      <w:start w:val="1"/>
      <w:numFmt w:val="bullet"/>
      <w:lvlText w:val=""/>
      <w:lvlJc w:val="left"/>
      <w:pPr>
        <w:tabs>
          <w:tab w:val="num" w:pos="2869"/>
        </w:tabs>
        <w:ind w:left="2869" w:hanging="360"/>
      </w:pPr>
      <w:rPr>
        <w:rFonts w:ascii="Wingdings" w:hAnsi="Wingdings" w:hint="default"/>
      </w:rPr>
    </w:lvl>
    <w:lvl w:ilvl="3" w:tplc="04090001" w:tentative="1">
      <w:start w:val="1"/>
      <w:numFmt w:val="bullet"/>
      <w:lvlText w:val=""/>
      <w:lvlJc w:val="left"/>
      <w:pPr>
        <w:tabs>
          <w:tab w:val="num" w:pos="3589"/>
        </w:tabs>
        <w:ind w:left="3589" w:hanging="360"/>
      </w:pPr>
      <w:rPr>
        <w:rFonts w:ascii="Symbol" w:hAnsi="Symbol" w:hint="default"/>
      </w:rPr>
    </w:lvl>
    <w:lvl w:ilvl="4" w:tplc="04090003" w:tentative="1">
      <w:start w:val="1"/>
      <w:numFmt w:val="bullet"/>
      <w:lvlText w:val="o"/>
      <w:lvlJc w:val="left"/>
      <w:pPr>
        <w:tabs>
          <w:tab w:val="num" w:pos="4309"/>
        </w:tabs>
        <w:ind w:left="4309" w:hanging="360"/>
      </w:pPr>
      <w:rPr>
        <w:rFonts w:ascii="Courier New" w:hAnsi="Courier New" w:hint="default"/>
      </w:rPr>
    </w:lvl>
    <w:lvl w:ilvl="5" w:tplc="04090005" w:tentative="1">
      <w:start w:val="1"/>
      <w:numFmt w:val="bullet"/>
      <w:lvlText w:val=""/>
      <w:lvlJc w:val="left"/>
      <w:pPr>
        <w:tabs>
          <w:tab w:val="num" w:pos="5029"/>
        </w:tabs>
        <w:ind w:left="5029" w:hanging="360"/>
      </w:pPr>
      <w:rPr>
        <w:rFonts w:ascii="Wingdings" w:hAnsi="Wingdings" w:hint="default"/>
      </w:rPr>
    </w:lvl>
    <w:lvl w:ilvl="6" w:tplc="04090001" w:tentative="1">
      <w:start w:val="1"/>
      <w:numFmt w:val="bullet"/>
      <w:lvlText w:val=""/>
      <w:lvlJc w:val="left"/>
      <w:pPr>
        <w:tabs>
          <w:tab w:val="num" w:pos="5749"/>
        </w:tabs>
        <w:ind w:left="5749" w:hanging="360"/>
      </w:pPr>
      <w:rPr>
        <w:rFonts w:ascii="Symbol" w:hAnsi="Symbol" w:hint="default"/>
      </w:rPr>
    </w:lvl>
    <w:lvl w:ilvl="7" w:tplc="04090003" w:tentative="1">
      <w:start w:val="1"/>
      <w:numFmt w:val="bullet"/>
      <w:lvlText w:val="o"/>
      <w:lvlJc w:val="left"/>
      <w:pPr>
        <w:tabs>
          <w:tab w:val="num" w:pos="6469"/>
        </w:tabs>
        <w:ind w:left="6469" w:hanging="360"/>
      </w:pPr>
      <w:rPr>
        <w:rFonts w:ascii="Courier New" w:hAnsi="Courier New" w:hint="default"/>
      </w:rPr>
    </w:lvl>
    <w:lvl w:ilvl="8" w:tplc="04090005" w:tentative="1">
      <w:start w:val="1"/>
      <w:numFmt w:val="bullet"/>
      <w:lvlText w:val=""/>
      <w:lvlJc w:val="left"/>
      <w:pPr>
        <w:tabs>
          <w:tab w:val="num" w:pos="7189"/>
        </w:tabs>
        <w:ind w:left="7189" w:hanging="360"/>
      </w:pPr>
      <w:rPr>
        <w:rFonts w:ascii="Wingdings" w:hAnsi="Wingdings" w:hint="default"/>
      </w:rPr>
    </w:lvl>
  </w:abstractNum>
  <w:num w:numId="1">
    <w:abstractNumId w:val="76"/>
  </w:num>
  <w:num w:numId="2">
    <w:abstractNumId w:val="43"/>
  </w:num>
  <w:num w:numId="3">
    <w:abstractNumId w:val="30"/>
  </w:num>
  <w:num w:numId="4">
    <w:abstractNumId w:val="0"/>
    <w:lvlOverride w:ilvl="0">
      <w:lvl w:ilvl="0">
        <w:start w:val="1"/>
        <w:numFmt w:val="bullet"/>
        <w:lvlText w:val="-"/>
        <w:legacy w:legacy="1" w:legacySpace="0" w:legacyIndent="360"/>
        <w:lvlJc w:val="left"/>
        <w:pPr>
          <w:ind w:left="360" w:hanging="360"/>
        </w:pPr>
      </w:lvl>
    </w:lvlOverride>
  </w:num>
  <w:num w:numId="5">
    <w:abstractNumId w:val="79"/>
  </w:num>
  <w:num w:numId="6">
    <w:abstractNumId w:val="5"/>
  </w:num>
  <w:num w:numId="7">
    <w:abstractNumId w:val="55"/>
  </w:num>
  <w:num w:numId="8">
    <w:abstractNumId w:val="25"/>
  </w:num>
  <w:num w:numId="9">
    <w:abstractNumId w:val="24"/>
  </w:num>
  <w:num w:numId="10">
    <w:abstractNumId w:val="80"/>
  </w:num>
  <w:num w:numId="11">
    <w:abstractNumId w:val="43"/>
    <w:lvlOverride w:ilvl="0">
      <w:startOverride w:val="1"/>
    </w:lvlOverride>
  </w:num>
  <w:num w:numId="12">
    <w:abstractNumId w:val="43"/>
    <w:lvlOverride w:ilvl="0">
      <w:startOverride w:val="1"/>
    </w:lvlOverride>
  </w:num>
  <w:num w:numId="13">
    <w:abstractNumId w:val="13"/>
  </w:num>
  <w:num w:numId="14">
    <w:abstractNumId w:val="9"/>
  </w:num>
  <w:num w:numId="15">
    <w:abstractNumId w:val="29"/>
  </w:num>
  <w:num w:numId="16">
    <w:abstractNumId w:val="15"/>
  </w:num>
  <w:num w:numId="17">
    <w:abstractNumId w:val="8"/>
  </w:num>
  <w:num w:numId="18">
    <w:abstractNumId w:val="20"/>
  </w:num>
  <w:num w:numId="19">
    <w:abstractNumId w:val="43"/>
  </w:num>
  <w:num w:numId="20">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44"/>
  </w:num>
  <w:num w:numId="22">
    <w:abstractNumId w:val="67"/>
  </w:num>
  <w:num w:numId="23">
    <w:abstractNumId w:val="81"/>
  </w:num>
  <w:num w:numId="24">
    <w:abstractNumId w:val="14"/>
  </w:num>
  <w:num w:numId="25">
    <w:abstractNumId w:val="49"/>
  </w:num>
  <w:num w:numId="26">
    <w:abstractNumId w:val="53"/>
  </w:num>
  <w:num w:numId="27">
    <w:abstractNumId w:val="54"/>
  </w:num>
  <w:num w:numId="28">
    <w:abstractNumId w:val="34"/>
  </w:num>
  <w:num w:numId="29">
    <w:abstractNumId w:val="33"/>
  </w:num>
  <w:num w:numId="30">
    <w:abstractNumId w:val="65"/>
  </w:num>
  <w:num w:numId="31">
    <w:abstractNumId w:val="37"/>
  </w:num>
  <w:num w:numId="32">
    <w:abstractNumId w:val="75"/>
  </w:num>
  <w:num w:numId="33">
    <w:abstractNumId w:val="26"/>
  </w:num>
  <w:num w:numId="34">
    <w:abstractNumId w:val="62"/>
  </w:num>
  <w:num w:numId="35">
    <w:abstractNumId w:val="28"/>
  </w:num>
  <w:num w:numId="36">
    <w:abstractNumId w:val="19"/>
  </w:num>
  <w:num w:numId="37">
    <w:abstractNumId w:val="64"/>
  </w:num>
  <w:num w:numId="38">
    <w:abstractNumId w:val="3"/>
  </w:num>
  <w:num w:numId="39">
    <w:abstractNumId w:val="36"/>
  </w:num>
  <w:num w:numId="40">
    <w:abstractNumId w:val="39"/>
  </w:num>
  <w:num w:numId="41">
    <w:abstractNumId w:val="16"/>
  </w:num>
  <w:num w:numId="42">
    <w:abstractNumId w:val="17"/>
  </w:num>
  <w:num w:numId="43">
    <w:abstractNumId w:val="77"/>
  </w:num>
  <w:num w:numId="44">
    <w:abstractNumId w:val="27"/>
  </w:num>
  <w:num w:numId="45">
    <w:abstractNumId w:val="41"/>
  </w:num>
  <w:num w:numId="46">
    <w:abstractNumId w:val="66"/>
  </w:num>
  <w:num w:numId="47">
    <w:abstractNumId w:val="12"/>
  </w:num>
  <w:num w:numId="48">
    <w:abstractNumId w:val="79"/>
  </w:num>
  <w:num w:numId="49">
    <w:abstractNumId w:val="79"/>
  </w:num>
  <w:num w:numId="50">
    <w:abstractNumId w:val="2"/>
  </w:num>
  <w:num w:numId="51">
    <w:abstractNumId w:val="70"/>
  </w:num>
  <w:num w:numId="52">
    <w:abstractNumId w:val="4"/>
  </w:num>
  <w:num w:numId="53">
    <w:abstractNumId w:val="72"/>
  </w:num>
  <w:num w:numId="54">
    <w:abstractNumId w:val="51"/>
  </w:num>
  <w:num w:numId="55">
    <w:abstractNumId w:val="61"/>
  </w:num>
  <w:num w:numId="56">
    <w:abstractNumId w:val="40"/>
  </w:num>
  <w:num w:numId="57">
    <w:abstractNumId w:val="60"/>
  </w:num>
  <w:num w:numId="58">
    <w:abstractNumId w:val="47"/>
  </w:num>
  <w:num w:numId="59">
    <w:abstractNumId w:val="22"/>
  </w:num>
  <w:num w:numId="60">
    <w:abstractNumId w:val="32"/>
  </w:num>
  <w:num w:numId="61">
    <w:abstractNumId w:val="38"/>
  </w:num>
  <w:num w:numId="62">
    <w:abstractNumId w:val="59"/>
  </w:num>
  <w:num w:numId="63">
    <w:abstractNumId w:val="79"/>
  </w:num>
  <w:num w:numId="64">
    <w:abstractNumId w:val="79"/>
  </w:num>
  <w:num w:numId="65">
    <w:abstractNumId w:val="74"/>
  </w:num>
  <w:num w:numId="66">
    <w:abstractNumId w:val="56"/>
  </w:num>
  <w:num w:numId="67">
    <w:abstractNumId w:val="7"/>
  </w:num>
  <w:num w:numId="68">
    <w:abstractNumId w:val="50"/>
  </w:num>
  <w:num w:numId="69">
    <w:abstractNumId w:val="71"/>
  </w:num>
  <w:num w:numId="70">
    <w:abstractNumId w:val="76"/>
  </w:num>
  <w:num w:numId="71">
    <w:abstractNumId w:val="10"/>
  </w:num>
  <w:num w:numId="72">
    <w:abstractNumId w:val="23"/>
  </w:num>
  <w:num w:numId="73">
    <w:abstractNumId w:val="6"/>
  </w:num>
  <w:num w:numId="74">
    <w:abstractNumId w:val="79"/>
  </w:num>
  <w:num w:numId="75">
    <w:abstractNumId w:val="42"/>
  </w:num>
  <w:num w:numId="76">
    <w:abstractNumId w:val="76"/>
  </w:num>
  <w:num w:numId="77">
    <w:abstractNumId w:val="76"/>
  </w:num>
  <w:num w:numId="78">
    <w:abstractNumId w:val="76"/>
    <w:lvlOverride w:ilvl="0">
      <w:startOverride w:val="9"/>
    </w:lvlOverride>
  </w:num>
  <w:num w:numId="79">
    <w:abstractNumId w:val="79"/>
  </w:num>
  <w:num w:numId="80">
    <w:abstractNumId w:val="79"/>
  </w:num>
  <w:num w:numId="81">
    <w:abstractNumId w:val="79"/>
  </w:num>
  <w:num w:numId="82">
    <w:abstractNumId w:val="79"/>
  </w:num>
  <w:num w:numId="83">
    <w:abstractNumId w:val="79"/>
  </w:num>
  <w:num w:numId="84">
    <w:abstractNumId w:val="63"/>
  </w:num>
  <w:num w:numId="85">
    <w:abstractNumId w:val="57"/>
  </w:num>
  <w:num w:numId="86">
    <w:abstractNumId w:val="35"/>
  </w:num>
  <w:num w:numId="87">
    <w:abstractNumId w:val="31"/>
  </w:num>
  <w:num w:numId="88">
    <w:abstractNumId w:val="21"/>
  </w:num>
  <w:num w:numId="89">
    <w:abstractNumId w:val="58"/>
  </w:num>
  <w:num w:numId="90">
    <w:abstractNumId w:val="69"/>
  </w:num>
  <w:num w:numId="91">
    <w:abstractNumId w:val="73"/>
  </w:num>
  <w:num w:numId="92">
    <w:abstractNumId w:val="1"/>
  </w:num>
  <w:num w:numId="93">
    <w:abstractNumId w:val="45"/>
  </w:num>
  <w:num w:numId="94">
    <w:abstractNumId w:val="48"/>
  </w:num>
  <w:num w:numId="95">
    <w:abstractNumId w:val="78"/>
  </w:num>
  <w:num w:numId="96">
    <w:abstractNumId w:val="52"/>
  </w:num>
  <w:num w:numId="97">
    <w:abstractNumId w:val="68"/>
  </w:num>
  <w:num w:numId="98">
    <w:abstractNumId w:val="11"/>
  </w:num>
  <w:num w:numId="99">
    <w:abstractNumId w:val="18"/>
  </w:num>
  <w:numIdMacAtCleanup w:val="9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95128"/>
    <w:rsid w:val="00000EBD"/>
    <w:rsid w:val="0000290B"/>
    <w:rsid w:val="00002921"/>
    <w:rsid w:val="0000320A"/>
    <w:rsid w:val="00003C63"/>
    <w:rsid w:val="00003DEF"/>
    <w:rsid w:val="000040F5"/>
    <w:rsid w:val="00004F99"/>
    <w:rsid w:val="00005618"/>
    <w:rsid w:val="00006F02"/>
    <w:rsid w:val="000106BA"/>
    <w:rsid w:val="00010822"/>
    <w:rsid w:val="00010C2A"/>
    <w:rsid w:val="00011460"/>
    <w:rsid w:val="000166DC"/>
    <w:rsid w:val="000172DD"/>
    <w:rsid w:val="00017791"/>
    <w:rsid w:val="000178A5"/>
    <w:rsid w:val="00021C95"/>
    <w:rsid w:val="000225A5"/>
    <w:rsid w:val="00025561"/>
    <w:rsid w:val="000324E1"/>
    <w:rsid w:val="00032D7F"/>
    <w:rsid w:val="000331E6"/>
    <w:rsid w:val="0003354B"/>
    <w:rsid w:val="000338A2"/>
    <w:rsid w:val="0003511E"/>
    <w:rsid w:val="00035987"/>
    <w:rsid w:val="00036064"/>
    <w:rsid w:val="00036B7B"/>
    <w:rsid w:val="00037928"/>
    <w:rsid w:val="0003793C"/>
    <w:rsid w:val="00041167"/>
    <w:rsid w:val="000422E9"/>
    <w:rsid w:val="000425A6"/>
    <w:rsid w:val="00042A09"/>
    <w:rsid w:val="00042F64"/>
    <w:rsid w:val="00043393"/>
    <w:rsid w:val="00044533"/>
    <w:rsid w:val="00045A17"/>
    <w:rsid w:val="000465C6"/>
    <w:rsid w:val="000470EC"/>
    <w:rsid w:val="00047F10"/>
    <w:rsid w:val="000517AC"/>
    <w:rsid w:val="00052495"/>
    <w:rsid w:val="00052B4D"/>
    <w:rsid w:val="00054859"/>
    <w:rsid w:val="00055202"/>
    <w:rsid w:val="000567CC"/>
    <w:rsid w:val="0006170F"/>
    <w:rsid w:val="00061A58"/>
    <w:rsid w:val="00062334"/>
    <w:rsid w:val="000626E8"/>
    <w:rsid w:val="00062DCD"/>
    <w:rsid w:val="000658BA"/>
    <w:rsid w:val="00067E22"/>
    <w:rsid w:val="0007097A"/>
    <w:rsid w:val="00071932"/>
    <w:rsid w:val="00073853"/>
    <w:rsid w:val="000738DF"/>
    <w:rsid w:val="000739AC"/>
    <w:rsid w:val="0007523E"/>
    <w:rsid w:val="00075B41"/>
    <w:rsid w:val="00076486"/>
    <w:rsid w:val="00076DF3"/>
    <w:rsid w:val="00077153"/>
    <w:rsid w:val="00077A38"/>
    <w:rsid w:val="00077C57"/>
    <w:rsid w:val="00077C6D"/>
    <w:rsid w:val="000812CD"/>
    <w:rsid w:val="000818C7"/>
    <w:rsid w:val="00082DB2"/>
    <w:rsid w:val="0008425B"/>
    <w:rsid w:val="00084356"/>
    <w:rsid w:val="0008496E"/>
    <w:rsid w:val="00085012"/>
    <w:rsid w:val="00085A3A"/>
    <w:rsid w:val="00086A82"/>
    <w:rsid w:val="000876F9"/>
    <w:rsid w:val="0009088A"/>
    <w:rsid w:val="0009265C"/>
    <w:rsid w:val="00092C39"/>
    <w:rsid w:val="00092E6F"/>
    <w:rsid w:val="00093CC4"/>
    <w:rsid w:val="00093E41"/>
    <w:rsid w:val="0009489C"/>
    <w:rsid w:val="00095A95"/>
    <w:rsid w:val="00095C11"/>
    <w:rsid w:val="0009657F"/>
    <w:rsid w:val="000965D0"/>
    <w:rsid w:val="000A13A1"/>
    <w:rsid w:val="000A1BBA"/>
    <w:rsid w:val="000A1F0A"/>
    <w:rsid w:val="000A246E"/>
    <w:rsid w:val="000A25E0"/>
    <w:rsid w:val="000A39A1"/>
    <w:rsid w:val="000A3BBB"/>
    <w:rsid w:val="000A3FE4"/>
    <w:rsid w:val="000A4ACF"/>
    <w:rsid w:val="000A4CC5"/>
    <w:rsid w:val="000A5AA5"/>
    <w:rsid w:val="000A6FBA"/>
    <w:rsid w:val="000B01A7"/>
    <w:rsid w:val="000B0BE8"/>
    <w:rsid w:val="000B20A7"/>
    <w:rsid w:val="000B29CF"/>
    <w:rsid w:val="000B3DDB"/>
    <w:rsid w:val="000B4629"/>
    <w:rsid w:val="000B483B"/>
    <w:rsid w:val="000B6195"/>
    <w:rsid w:val="000B6D83"/>
    <w:rsid w:val="000B7957"/>
    <w:rsid w:val="000C02C8"/>
    <w:rsid w:val="000C17C3"/>
    <w:rsid w:val="000C2046"/>
    <w:rsid w:val="000C2309"/>
    <w:rsid w:val="000C2682"/>
    <w:rsid w:val="000C2D66"/>
    <w:rsid w:val="000C2E5F"/>
    <w:rsid w:val="000C3422"/>
    <w:rsid w:val="000C68B3"/>
    <w:rsid w:val="000C7A1D"/>
    <w:rsid w:val="000D07FE"/>
    <w:rsid w:val="000D0E62"/>
    <w:rsid w:val="000D1324"/>
    <w:rsid w:val="000D1BD5"/>
    <w:rsid w:val="000D22FF"/>
    <w:rsid w:val="000D25B8"/>
    <w:rsid w:val="000D3FB1"/>
    <w:rsid w:val="000D479C"/>
    <w:rsid w:val="000D4824"/>
    <w:rsid w:val="000D560B"/>
    <w:rsid w:val="000D6061"/>
    <w:rsid w:val="000D76F9"/>
    <w:rsid w:val="000E07D2"/>
    <w:rsid w:val="000E08F9"/>
    <w:rsid w:val="000E27EA"/>
    <w:rsid w:val="000E2958"/>
    <w:rsid w:val="000E2A37"/>
    <w:rsid w:val="000E4B8D"/>
    <w:rsid w:val="000E4D12"/>
    <w:rsid w:val="000E56F8"/>
    <w:rsid w:val="000E59C2"/>
    <w:rsid w:val="000E5AB7"/>
    <w:rsid w:val="000E6FA7"/>
    <w:rsid w:val="000F038C"/>
    <w:rsid w:val="000F0431"/>
    <w:rsid w:val="000F0A6B"/>
    <w:rsid w:val="000F0FA7"/>
    <w:rsid w:val="000F1306"/>
    <w:rsid w:val="000F1CF9"/>
    <w:rsid w:val="000F27A2"/>
    <w:rsid w:val="000F40C4"/>
    <w:rsid w:val="000F4640"/>
    <w:rsid w:val="000F5666"/>
    <w:rsid w:val="000F66C2"/>
    <w:rsid w:val="00102C1A"/>
    <w:rsid w:val="00103563"/>
    <w:rsid w:val="00103B71"/>
    <w:rsid w:val="00103E4E"/>
    <w:rsid w:val="00104E7E"/>
    <w:rsid w:val="00107FAD"/>
    <w:rsid w:val="0011133F"/>
    <w:rsid w:val="00111DFD"/>
    <w:rsid w:val="00113259"/>
    <w:rsid w:val="00113508"/>
    <w:rsid w:val="001139DB"/>
    <w:rsid w:val="0011485D"/>
    <w:rsid w:val="00116DD8"/>
    <w:rsid w:val="001176F5"/>
    <w:rsid w:val="00117C0F"/>
    <w:rsid w:val="00120034"/>
    <w:rsid w:val="00120F3A"/>
    <w:rsid w:val="001210B4"/>
    <w:rsid w:val="0012205A"/>
    <w:rsid w:val="00122E14"/>
    <w:rsid w:val="00122FD4"/>
    <w:rsid w:val="00123685"/>
    <w:rsid w:val="001246FB"/>
    <w:rsid w:val="0012534F"/>
    <w:rsid w:val="00125E19"/>
    <w:rsid w:val="00126EB9"/>
    <w:rsid w:val="00127702"/>
    <w:rsid w:val="00127D9C"/>
    <w:rsid w:val="00130146"/>
    <w:rsid w:val="0013160B"/>
    <w:rsid w:val="0013369F"/>
    <w:rsid w:val="00134145"/>
    <w:rsid w:val="00134FB7"/>
    <w:rsid w:val="00135187"/>
    <w:rsid w:val="00135FF2"/>
    <w:rsid w:val="00136273"/>
    <w:rsid w:val="00136A4A"/>
    <w:rsid w:val="0013703B"/>
    <w:rsid w:val="0013788A"/>
    <w:rsid w:val="001379E6"/>
    <w:rsid w:val="00137CAC"/>
    <w:rsid w:val="00137E3C"/>
    <w:rsid w:val="00140343"/>
    <w:rsid w:val="00141691"/>
    <w:rsid w:val="00141832"/>
    <w:rsid w:val="00142367"/>
    <w:rsid w:val="00142529"/>
    <w:rsid w:val="00142DDE"/>
    <w:rsid w:val="001438AC"/>
    <w:rsid w:val="0014486E"/>
    <w:rsid w:val="00146904"/>
    <w:rsid w:val="00146C70"/>
    <w:rsid w:val="00147FB3"/>
    <w:rsid w:val="0015039D"/>
    <w:rsid w:val="00150D3F"/>
    <w:rsid w:val="00151067"/>
    <w:rsid w:val="0015114A"/>
    <w:rsid w:val="00151547"/>
    <w:rsid w:val="001528FD"/>
    <w:rsid w:val="00152DFF"/>
    <w:rsid w:val="00153603"/>
    <w:rsid w:val="00153E22"/>
    <w:rsid w:val="001540BC"/>
    <w:rsid w:val="00154694"/>
    <w:rsid w:val="00155499"/>
    <w:rsid w:val="00156231"/>
    <w:rsid w:val="0015674B"/>
    <w:rsid w:val="00156885"/>
    <w:rsid w:val="001578E7"/>
    <w:rsid w:val="00160AAA"/>
    <w:rsid w:val="00160CDE"/>
    <w:rsid w:val="001612EC"/>
    <w:rsid w:val="00162383"/>
    <w:rsid w:val="00163B7A"/>
    <w:rsid w:val="00166FA8"/>
    <w:rsid w:val="00170B9E"/>
    <w:rsid w:val="001712A8"/>
    <w:rsid w:val="0017194C"/>
    <w:rsid w:val="0017267A"/>
    <w:rsid w:val="00172D44"/>
    <w:rsid w:val="00173260"/>
    <w:rsid w:val="001733C5"/>
    <w:rsid w:val="00173C35"/>
    <w:rsid w:val="00174A8F"/>
    <w:rsid w:val="0017651F"/>
    <w:rsid w:val="00177051"/>
    <w:rsid w:val="00177897"/>
    <w:rsid w:val="00177B0A"/>
    <w:rsid w:val="00177BCA"/>
    <w:rsid w:val="00177C59"/>
    <w:rsid w:val="001824D2"/>
    <w:rsid w:val="0018307E"/>
    <w:rsid w:val="00183DBA"/>
    <w:rsid w:val="001844A9"/>
    <w:rsid w:val="00184B3A"/>
    <w:rsid w:val="00184E52"/>
    <w:rsid w:val="00185678"/>
    <w:rsid w:val="001871CD"/>
    <w:rsid w:val="0018792B"/>
    <w:rsid w:val="00187B00"/>
    <w:rsid w:val="00190DBB"/>
    <w:rsid w:val="00191563"/>
    <w:rsid w:val="00193EE6"/>
    <w:rsid w:val="00194A39"/>
    <w:rsid w:val="001A072E"/>
    <w:rsid w:val="001A14AF"/>
    <w:rsid w:val="001A1C39"/>
    <w:rsid w:val="001A4977"/>
    <w:rsid w:val="001A566C"/>
    <w:rsid w:val="001A5F91"/>
    <w:rsid w:val="001A5F9F"/>
    <w:rsid w:val="001A67EF"/>
    <w:rsid w:val="001A6CC5"/>
    <w:rsid w:val="001A7CD7"/>
    <w:rsid w:val="001A7D3F"/>
    <w:rsid w:val="001A7FDC"/>
    <w:rsid w:val="001B3087"/>
    <w:rsid w:val="001B3829"/>
    <w:rsid w:val="001B5156"/>
    <w:rsid w:val="001B5855"/>
    <w:rsid w:val="001C0A6A"/>
    <w:rsid w:val="001C151E"/>
    <w:rsid w:val="001C2141"/>
    <w:rsid w:val="001C39EE"/>
    <w:rsid w:val="001C449E"/>
    <w:rsid w:val="001C6938"/>
    <w:rsid w:val="001D06F0"/>
    <w:rsid w:val="001D0C7D"/>
    <w:rsid w:val="001D181E"/>
    <w:rsid w:val="001D3160"/>
    <w:rsid w:val="001D3DCB"/>
    <w:rsid w:val="001D4E8A"/>
    <w:rsid w:val="001D507C"/>
    <w:rsid w:val="001D5398"/>
    <w:rsid w:val="001D5F78"/>
    <w:rsid w:val="001E03E6"/>
    <w:rsid w:val="001E1815"/>
    <w:rsid w:val="001E27A6"/>
    <w:rsid w:val="001E3EC9"/>
    <w:rsid w:val="001E4423"/>
    <w:rsid w:val="001E4714"/>
    <w:rsid w:val="001E4DDA"/>
    <w:rsid w:val="001E6A82"/>
    <w:rsid w:val="001E7A31"/>
    <w:rsid w:val="001E7DAF"/>
    <w:rsid w:val="001F338B"/>
    <w:rsid w:val="001F340D"/>
    <w:rsid w:val="001F4E5F"/>
    <w:rsid w:val="001F6331"/>
    <w:rsid w:val="00200C9C"/>
    <w:rsid w:val="00203C71"/>
    <w:rsid w:val="00204925"/>
    <w:rsid w:val="00205E14"/>
    <w:rsid w:val="0020722A"/>
    <w:rsid w:val="002074F0"/>
    <w:rsid w:val="002101C8"/>
    <w:rsid w:val="002112DA"/>
    <w:rsid w:val="0021293B"/>
    <w:rsid w:val="002130D8"/>
    <w:rsid w:val="002134C1"/>
    <w:rsid w:val="00214198"/>
    <w:rsid w:val="00214924"/>
    <w:rsid w:val="0021533B"/>
    <w:rsid w:val="00216E9E"/>
    <w:rsid w:val="0021757D"/>
    <w:rsid w:val="002177BC"/>
    <w:rsid w:val="00217F63"/>
    <w:rsid w:val="00221081"/>
    <w:rsid w:val="002217BD"/>
    <w:rsid w:val="00221D59"/>
    <w:rsid w:val="00221F76"/>
    <w:rsid w:val="0022251C"/>
    <w:rsid w:val="00223446"/>
    <w:rsid w:val="0022347C"/>
    <w:rsid w:val="00225398"/>
    <w:rsid w:val="0023026F"/>
    <w:rsid w:val="002303A4"/>
    <w:rsid w:val="002304B6"/>
    <w:rsid w:val="002311B6"/>
    <w:rsid w:val="00232D0A"/>
    <w:rsid w:val="0023562B"/>
    <w:rsid w:val="00236308"/>
    <w:rsid w:val="00237825"/>
    <w:rsid w:val="00237BB4"/>
    <w:rsid w:val="002414BC"/>
    <w:rsid w:val="002415F0"/>
    <w:rsid w:val="002418D5"/>
    <w:rsid w:val="00241AD1"/>
    <w:rsid w:val="00241F81"/>
    <w:rsid w:val="00242D1D"/>
    <w:rsid w:val="00243B5A"/>
    <w:rsid w:val="00243CD2"/>
    <w:rsid w:val="0024584A"/>
    <w:rsid w:val="00245B3F"/>
    <w:rsid w:val="00246542"/>
    <w:rsid w:val="00246DE3"/>
    <w:rsid w:val="00251025"/>
    <w:rsid w:val="002513D6"/>
    <w:rsid w:val="00251772"/>
    <w:rsid w:val="00251BF2"/>
    <w:rsid w:val="00254418"/>
    <w:rsid w:val="0025662A"/>
    <w:rsid w:val="00260C4C"/>
    <w:rsid w:val="00262CD4"/>
    <w:rsid w:val="00262E33"/>
    <w:rsid w:val="002648FE"/>
    <w:rsid w:val="00264A3A"/>
    <w:rsid w:val="00265153"/>
    <w:rsid w:val="00265B4F"/>
    <w:rsid w:val="002679A0"/>
    <w:rsid w:val="00271316"/>
    <w:rsid w:val="002724ED"/>
    <w:rsid w:val="0027298D"/>
    <w:rsid w:val="00274C00"/>
    <w:rsid w:val="002761B2"/>
    <w:rsid w:val="00276578"/>
    <w:rsid w:val="00280A3A"/>
    <w:rsid w:val="00280D5B"/>
    <w:rsid w:val="00282F28"/>
    <w:rsid w:val="00283139"/>
    <w:rsid w:val="002837BF"/>
    <w:rsid w:val="0028408E"/>
    <w:rsid w:val="002861DB"/>
    <w:rsid w:val="002868CF"/>
    <w:rsid w:val="00286A3D"/>
    <w:rsid w:val="00286D2A"/>
    <w:rsid w:val="00287150"/>
    <w:rsid w:val="00287338"/>
    <w:rsid w:val="002909BD"/>
    <w:rsid w:val="00290A84"/>
    <w:rsid w:val="00290F83"/>
    <w:rsid w:val="00292079"/>
    <w:rsid w:val="002939C6"/>
    <w:rsid w:val="002946AB"/>
    <w:rsid w:val="00294BAE"/>
    <w:rsid w:val="00295001"/>
    <w:rsid w:val="0029668B"/>
    <w:rsid w:val="002977CC"/>
    <w:rsid w:val="002A12A7"/>
    <w:rsid w:val="002A264B"/>
    <w:rsid w:val="002A28B7"/>
    <w:rsid w:val="002A338E"/>
    <w:rsid w:val="002A3458"/>
    <w:rsid w:val="002A34E1"/>
    <w:rsid w:val="002A350A"/>
    <w:rsid w:val="002A5199"/>
    <w:rsid w:val="002A597C"/>
    <w:rsid w:val="002A60C6"/>
    <w:rsid w:val="002A7B1C"/>
    <w:rsid w:val="002A7CDF"/>
    <w:rsid w:val="002B057C"/>
    <w:rsid w:val="002B170C"/>
    <w:rsid w:val="002B1B8F"/>
    <w:rsid w:val="002B2E36"/>
    <w:rsid w:val="002B4000"/>
    <w:rsid w:val="002B4A67"/>
    <w:rsid w:val="002B6120"/>
    <w:rsid w:val="002C191C"/>
    <w:rsid w:val="002C2178"/>
    <w:rsid w:val="002C228B"/>
    <w:rsid w:val="002C341E"/>
    <w:rsid w:val="002C3448"/>
    <w:rsid w:val="002C3C41"/>
    <w:rsid w:val="002C4BC0"/>
    <w:rsid w:val="002C59EE"/>
    <w:rsid w:val="002C7662"/>
    <w:rsid w:val="002D01DF"/>
    <w:rsid w:val="002D4AEE"/>
    <w:rsid w:val="002D535C"/>
    <w:rsid w:val="002D5A7F"/>
    <w:rsid w:val="002D69FB"/>
    <w:rsid w:val="002D79A9"/>
    <w:rsid w:val="002E071B"/>
    <w:rsid w:val="002E0DE7"/>
    <w:rsid w:val="002E0E7B"/>
    <w:rsid w:val="002E226B"/>
    <w:rsid w:val="002E31E7"/>
    <w:rsid w:val="002E35FC"/>
    <w:rsid w:val="002E56D3"/>
    <w:rsid w:val="002E64D5"/>
    <w:rsid w:val="002F033C"/>
    <w:rsid w:val="002F05C7"/>
    <w:rsid w:val="002F2C69"/>
    <w:rsid w:val="002F3429"/>
    <w:rsid w:val="002F3C09"/>
    <w:rsid w:val="002F5513"/>
    <w:rsid w:val="002F626C"/>
    <w:rsid w:val="002F6321"/>
    <w:rsid w:val="002F770F"/>
    <w:rsid w:val="002F7A72"/>
    <w:rsid w:val="002F7CCE"/>
    <w:rsid w:val="00300FD6"/>
    <w:rsid w:val="00301031"/>
    <w:rsid w:val="00301C73"/>
    <w:rsid w:val="00302042"/>
    <w:rsid w:val="00302B7A"/>
    <w:rsid w:val="00303F29"/>
    <w:rsid w:val="0030497C"/>
    <w:rsid w:val="00305352"/>
    <w:rsid w:val="0030592D"/>
    <w:rsid w:val="00307540"/>
    <w:rsid w:val="00310907"/>
    <w:rsid w:val="0031104D"/>
    <w:rsid w:val="0031325B"/>
    <w:rsid w:val="003147AA"/>
    <w:rsid w:val="0032138D"/>
    <w:rsid w:val="003226A5"/>
    <w:rsid w:val="00325EDA"/>
    <w:rsid w:val="003262E6"/>
    <w:rsid w:val="00327C80"/>
    <w:rsid w:val="00331FD6"/>
    <w:rsid w:val="00332108"/>
    <w:rsid w:val="00332136"/>
    <w:rsid w:val="003323AD"/>
    <w:rsid w:val="003326E7"/>
    <w:rsid w:val="00334301"/>
    <w:rsid w:val="00335C04"/>
    <w:rsid w:val="00340CB1"/>
    <w:rsid w:val="0034119B"/>
    <w:rsid w:val="00342E08"/>
    <w:rsid w:val="003434C5"/>
    <w:rsid w:val="003452C2"/>
    <w:rsid w:val="00345D2D"/>
    <w:rsid w:val="0034638A"/>
    <w:rsid w:val="003463DE"/>
    <w:rsid w:val="00347D6B"/>
    <w:rsid w:val="003500E4"/>
    <w:rsid w:val="00351524"/>
    <w:rsid w:val="00352453"/>
    <w:rsid w:val="00354B2F"/>
    <w:rsid w:val="00355F4D"/>
    <w:rsid w:val="00361248"/>
    <w:rsid w:val="00361281"/>
    <w:rsid w:val="00362135"/>
    <w:rsid w:val="003630F6"/>
    <w:rsid w:val="003642CE"/>
    <w:rsid w:val="00364A89"/>
    <w:rsid w:val="0036502B"/>
    <w:rsid w:val="003654E8"/>
    <w:rsid w:val="00367A6E"/>
    <w:rsid w:val="00367CB3"/>
    <w:rsid w:val="00370F56"/>
    <w:rsid w:val="00372E8B"/>
    <w:rsid w:val="00372FE3"/>
    <w:rsid w:val="00373215"/>
    <w:rsid w:val="00374CFA"/>
    <w:rsid w:val="00375AB4"/>
    <w:rsid w:val="003760AB"/>
    <w:rsid w:val="003805B6"/>
    <w:rsid w:val="00381C98"/>
    <w:rsid w:val="00381D7F"/>
    <w:rsid w:val="003846B1"/>
    <w:rsid w:val="0038512E"/>
    <w:rsid w:val="00387A23"/>
    <w:rsid w:val="0039013D"/>
    <w:rsid w:val="00390480"/>
    <w:rsid w:val="0039097A"/>
    <w:rsid w:val="003911FC"/>
    <w:rsid w:val="003935E0"/>
    <w:rsid w:val="0039453B"/>
    <w:rsid w:val="00394B05"/>
    <w:rsid w:val="0039706A"/>
    <w:rsid w:val="003A0C66"/>
    <w:rsid w:val="003A0F96"/>
    <w:rsid w:val="003A1071"/>
    <w:rsid w:val="003A1A88"/>
    <w:rsid w:val="003A2AE6"/>
    <w:rsid w:val="003A33DC"/>
    <w:rsid w:val="003A4094"/>
    <w:rsid w:val="003A4862"/>
    <w:rsid w:val="003A5476"/>
    <w:rsid w:val="003A6371"/>
    <w:rsid w:val="003A6AE8"/>
    <w:rsid w:val="003B03F8"/>
    <w:rsid w:val="003B1FF2"/>
    <w:rsid w:val="003B2A5D"/>
    <w:rsid w:val="003B5333"/>
    <w:rsid w:val="003B591C"/>
    <w:rsid w:val="003B68A5"/>
    <w:rsid w:val="003B762E"/>
    <w:rsid w:val="003B7C90"/>
    <w:rsid w:val="003C0DE9"/>
    <w:rsid w:val="003C233B"/>
    <w:rsid w:val="003C2375"/>
    <w:rsid w:val="003C3FDF"/>
    <w:rsid w:val="003C4B78"/>
    <w:rsid w:val="003C597F"/>
    <w:rsid w:val="003C6202"/>
    <w:rsid w:val="003C6505"/>
    <w:rsid w:val="003C6B7B"/>
    <w:rsid w:val="003D134E"/>
    <w:rsid w:val="003D140B"/>
    <w:rsid w:val="003D18B3"/>
    <w:rsid w:val="003D2067"/>
    <w:rsid w:val="003D5127"/>
    <w:rsid w:val="003D74DA"/>
    <w:rsid w:val="003E0FA2"/>
    <w:rsid w:val="003E149A"/>
    <w:rsid w:val="003E1D5F"/>
    <w:rsid w:val="003E25DD"/>
    <w:rsid w:val="003E3C45"/>
    <w:rsid w:val="003E4261"/>
    <w:rsid w:val="003E5412"/>
    <w:rsid w:val="003E7CCC"/>
    <w:rsid w:val="003F0494"/>
    <w:rsid w:val="003F28D5"/>
    <w:rsid w:val="003F3EFB"/>
    <w:rsid w:val="003F4C92"/>
    <w:rsid w:val="003F788D"/>
    <w:rsid w:val="003F7ACC"/>
    <w:rsid w:val="003F7ADD"/>
    <w:rsid w:val="004007CA"/>
    <w:rsid w:val="00401849"/>
    <w:rsid w:val="00401912"/>
    <w:rsid w:val="00401F9E"/>
    <w:rsid w:val="004027CF"/>
    <w:rsid w:val="0040334F"/>
    <w:rsid w:val="00403FF5"/>
    <w:rsid w:val="0040497D"/>
    <w:rsid w:val="0040522D"/>
    <w:rsid w:val="0040614D"/>
    <w:rsid w:val="0040680F"/>
    <w:rsid w:val="00407243"/>
    <w:rsid w:val="00407557"/>
    <w:rsid w:val="004107C2"/>
    <w:rsid w:val="004108AD"/>
    <w:rsid w:val="00411D88"/>
    <w:rsid w:val="00411EDB"/>
    <w:rsid w:val="00412482"/>
    <w:rsid w:val="004145EE"/>
    <w:rsid w:val="00416A0F"/>
    <w:rsid w:val="00420D87"/>
    <w:rsid w:val="00423130"/>
    <w:rsid w:val="00423AFA"/>
    <w:rsid w:val="00424C34"/>
    <w:rsid w:val="004262D7"/>
    <w:rsid w:val="00426669"/>
    <w:rsid w:val="00430148"/>
    <w:rsid w:val="00430F5C"/>
    <w:rsid w:val="004313A2"/>
    <w:rsid w:val="004317F0"/>
    <w:rsid w:val="00432AE6"/>
    <w:rsid w:val="004330B3"/>
    <w:rsid w:val="0043488E"/>
    <w:rsid w:val="00434E61"/>
    <w:rsid w:val="00435C31"/>
    <w:rsid w:val="0043618D"/>
    <w:rsid w:val="00436388"/>
    <w:rsid w:val="004401E3"/>
    <w:rsid w:val="004409F5"/>
    <w:rsid w:val="00440E78"/>
    <w:rsid w:val="00441443"/>
    <w:rsid w:val="00442157"/>
    <w:rsid w:val="004430B4"/>
    <w:rsid w:val="00444033"/>
    <w:rsid w:val="0044554A"/>
    <w:rsid w:val="00446423"/>
    <w:rsid w:val="004465CA"/>
    <w:rsid w:val="0044737A"/>
    <w:rsid w:val="0045047E"/>
    <w:rsid w:val="004508CD"/>
    <w:rsid w:val="00452C96"/>
    <w:rsid w:val="004530F3"/>
    <w:rsid w:val="00453B09"/>
    <w:rsid w:val="0045465E"/>
    <w:rsid w:val="00454AE6"/>
    <w:rsid w:val="00454E4F"/>
    <w:rsid w:val="0045536D"/>
    <w:rsid w:val="00455E94"/>
    <w:rsid w:val="00457013"/>
    <w:rsid w:val="0046024D"/>
    <w:rsid w:val="00460337"/>
    <w:rsid w:val="00460931"/>
    <w:rsid w:val="00460A08"/>
    <w:rsid w:val="0046138C"/>
    <w:rsid w:val="00461D2D"/>
    <w:rsid w:val="00462D57"/>
    <w:rsid w:val="00464F45"/>
    <w:rsid w:val="00471702"/>
    <w:rsid w:val="00471807"/>
    <w:rsid w:val="00474171"/>
    <w:rsid w:val="004760A1"/>
    <w:rsid w:val="0048346B"/>
    <w:rsid w:val="004838B9"/>
    <w:rsid w:val="00483A16"/>
    <w:rsid w:val="0048564A"/>
    <w:rsid w:val="00485C1F"/>
    <w:rsid w:val="00487292"/>
    <w:rsid w:val="004907E4"/>
    <w:rsid w:val="00490ED4"/>
    <w:rsid w:val="0049140D"/>
    <w:rsid w:val="00491AF0"/>
    <w:rsid w:val="00491C69"/>
    <w:rsid w:val="00493F12"/>
    <w:rsid w:val="00494B7D"/>
    <w:rsid w:val="00496681"/>
    <w:rsid w:val="00496A4E"/>
    <w:rsid w:val="00497423"/>
    <w:rsid w:val="00497945"/>
    <w:rsid w:val="004A045E"/>
    <w:rsid w:val="004A085B"/>
    <w:rsid w:val="004A1419"/>
    <w:rsid w:val="004A4C7A"/>
    <w:rsid w:val="004A4D80"/>
    <w:rsid w:val="004A591E"/>
    <w:rsid w:val="004A5E5B"/>
    <w:rsid w:val="004A64A5"/>
    <w:rsid w:val="004A6C40"/>
    <w:rsid w:val="004B0930"/>
    <w:rsid w:val="004B0BBB"/>
    <w:rsid w:val="004B0F19"/>
    <w:rsid w:val="004B1959"/>
    <w:rsid w:val="004B1B38"/>
    <w:rsid w:val="004B227C"/>
    <w:rsid w:val="004B233F"/>
    <w:rsid w:val="004B2651"/>
    <w:rsid w:val="004B3FDA"/>
    <w:rsid w:val="004B4663"/>
    <w:rsid w:val="004B4763"/>
    <w:rsid w:val="004B4940"/>
    <w:rsid w:val="004B599A"/>
    <w:rsid w:val="004B69E1"/>
    <w:rsid w:val="004C09B5"/>
    <w:rsid w:val="004C0B85"/>
    <w:rsid w:val="004C0D06"/>
    <w:rsid w:val="004C0F07"/>
    <w:rsid w:val="004C154B"/>
    <w:rsid w:val="004C17CA"/>
    <w:rsid w:val="004C1C27"/>
    <w:rsid w:val="004C25C2"/>
    <w:rsid w:val="004C29EC"/>
    <w:rsid w:val="004C33F4"/>
    <w:rsid w:val="004C345E"/>
    <w:rsid w:val="004C461D"/>
    <w:rsid w:val="004C540D"/>
    <w:rsid w:val="004C587E"/>
    <w:rsid w:val="004D0994"/>
    <w:rsid w:val="004D0B32"/>
    <w:rsid w:val="004D1815"/>
    <w:rsid w:val="004D25F3"/>
    <w:rsid w:val="004D3B14"/>
    <w:rsid w:val="004D3B4A"/>
    <w:rsid w:val="004D3EF8"/>
    <w:rsid w:val="004D6075"/>
    <w:rsid w:val="004D68AC"/>
    <w:rsid w:val="004D74F8"/>
    <w:rsid w:val="004D76AD"/>
    <w:rsid w:val="004D7B01"/>
    <w:rsid w:val="004E0168"/>
    <w:rsid w:val="004E0BAA"/>
    <w:rsid w:val="004E0C8C"/>
    <w:rsid w:val="004E21C9"/>
    <w:rsid w:val="004E3A41"/>
    <w:rsid w:val="004E48D3"/>
    <w:rsid w:val="004E61B7"/>
    <w:rsid w:val="004E6F10"/>
    <w:rsid w:val="004E7FC9"/>
    <w:rsid w:val="004F1F45"/>
    <w:rsid w:val="004F3DD3"/>
    <w:rsid w:val="004F5073"/>
    <w:rsid w:val="004F5D96"/>
    <w:rsid w:val="004F78BE"/>
    <w:rsid w:val="004F7A8F"/>
    <w:rsid w:val="00500104"/>
    <w:rsid w:val="0050065C"/>
    <w:rsid w:val="00500B7D"/>
    <w:rsid w:val="0050259F"/>
    <w:rsid w:val="00503641"/>
    <w:rsid w:val="00503C90"/>
    <w:rsid w:val="00504487"/>
    <w:rsid w:val="00504CD2"/>
    <w:rsid w:val="00505643"/>
    <w:rsid w:val="00506E0F"/>
    <w:rsid w:val="00507B8B"/>
    <w:rsid w:val="00507CB4"/>
    <w:rsid w:val="005108F0"/>
    <w:rsid w:val="00512D17"/>
    <w:rsid w:val="005131C0"/>
    <w:rsid w:val="005138B1"/>
    <w:rsid w:val="00515879"/>
    <w:rsid w:val="0051635F"/>
    <w:rsid w:val="0052114D"/>
    <w:rsid w:val="005213F9"/>
    <w:rsid w:val="00522617"/>
    <w:rsid w:val="00522DDA"/>
    <w:rsid w:val="005257F5"/>
    <w:rsid w:val="00530F38"/>
    <w:rsid w:val="005330A3"/>
    <w:rsid w:val="00534BFA"/>
    <w:rsid w:val="00535663"/>
    <w:rsid w:val="0053581F"/>
    <w:rsid w:val="0054025F"/>
    <w:rsid w:val="00540718"/>
    <w:rsid w:val="00540852"/>
    <w:rsid w:val="00540C98"/>
    <w:rsid w:val="00541789"/>
    <w:rsid w:val="00542006"/>
    <w:rsid w:val="005422A4"/>
    <w:rsid w:val="005422B4"/>
    <w:rsid w:val="0054259E"/>
    <w:rsid w:val="00543F06"/>
    <w:rsid w:val="005450B9"/>
    <w:rsid w:val="00545B77"/>
    <w:rsid w:val="00546BD3"/>
    <w:rsid w:val="0054786F"/>
    <w:rsid w:val="0055226C"/>
    <w:rsid w:val="0055329C"/>
    <w:rsid w:val="00553566"/>
    <w:rsid w:val="00553AFB"/>
    <w:rsid w:val="00554218"/>
    <w:rsid w:val="00560173"/>
    <w:rsid w:val="00564B72"/>
    <w:rsid w:val="00565ABC"/>
    <w:rsid w:val="00566389"/>
    <w:rsid w:val="00567765"/>
    <w:rsid w:val="00567BDE"/>
    <w:rsid w:val="0057149D"/>
    <w:rsid w:val="00571627"/>
    <w:rsid w:val="00572CB8"/>
    <w:rsid w:val="0057382A"/>
    <w:rsid w:val="00574527"/>
    <w:rsid w:val="0057480F"/>
    <w:rsid w:val="0057594E"/>
    <w:rsid w:val="0057745A"/>
    <w:rsid w:val="0057747A"/>
    <w:rsid w:val="00581515"/>
    <w:rsid w:val="005826E3"/>
    <w:rsid w:val="0058479C"/>
    <w:rsid w:val="005852DC"/>
    <w:rsid w:val="0058657D"/>
    <w:rsid w:val="00590177"/>
    <w:rsid w:val="005909AB"/>
    <w:rsid w:val="005918F5"/>
    <w:rsid w:val="00592616"/>
    <w:rsid w:val="00592B74"/>
    <w:rsid w:val="00594202"/>
    <w:rsid w:val="0059450F"/>
    <w:rsid w:val="00594529"/>
    <w:rsid w:val="00595C22"/>
    <w:rsid w:val="00596337"/>
    <w:rsid w:val="00596FF7"/>
    <w:rsid w:val="005A0CAB"/>
    <w:rsid w:val="005A2556"/>
    <w:rsid w:val="005A25EA"/>
    <w:rsid w:val="005A38F9"/>
    <w:rsid w:val="005A5552"/>
    <w:rsid w:val="005A76F0"/>
    <w:rsid w:val="005A7FDD"/>
    <w:rsid w:val="005B316E"/>
    <w:rsid w:val="005B41C1"/>
    <w:rsid w:val="005B4970"/>
    <w:rsid w:val="005B508D"/>
    <w:rsid w:val="005B5538"/>
    <w:rsid w:val="005B70DE"/>
    <w:rsid w:val="005C0A25"/>
    <w:rsid w:val="005C0D00"/>
    <w:rsid w:val="005C3DCE"/>
    <w:rsid w:val="005C50FC"/>
    <w:rsid w:val="005C6657"/>
    <w:rsid w:val="005C6C30"/>
    <w:rsid w:val="005C7637"/>
    <w:rsid w:val="005D0C04"/>
    <w:rsid w:val="005D25E4"/>
    <w:rsid w:val="005D26A6"/>
    <w:rsid w:val="005D27E2"/>
    <w:rsid w:val="005D2A89"/>
    <w:rsid w:val="005D330E"/>
    <w:rsid w:val="005D3CFE"/>
    <w:rsid w:val="005D3EF0"/>
    <w:rsid w:val="005D474F"/>
    <w:rsid w:val="005D4842"/>
    <w:rsid w:val="005D554F"/>
    <w:rsid w:val="005D614C"/>
    <w:rsid w:val="005E020D"/>
    <w:rsid w:val="005E042A"/>
    <w:rsid w:val="005E07C9"/>
    <w:rsid w:val="005E09B4"/>
    <w:rsid w:val="005E0DD6"/>
    <w:rsid w:val="005E0DF4"/>
    <w:rsid w:val="005E2978"/>
    <w:rsid w:val="005E29ED"/>
    <w:rsid w:val="005E35DD"/>
    <w:rsid w:val="005E3ACC"/>
    <w:rsid w:val="005E4178"/>
    <w:rsid w:val="005E44F5"/>
    <w:rsid w:val="005E6DC3"/>
    <w:rsid w:val="005E7AC3"/>
    <w:rsid w:val="005F0BED"/>
    <w:rsid w:val="005F27DD"/>
    <w:rsid w:val="005F2BC8"/>
    <w:rsid w:val="005F2FDA"/>
    <w:rsid w:val="005F3320"/>
    <w:rsid w:val="005F54A3"/>
    <w:rsid w:val="005F59C8"/>
    <w:rsid w:val="005F5D4F"/>
    <w:rsid w:val="005F6E8B"/>
    <w:rsid w:val="005F6EE4"/>
    <w:rsid w:val="005F7FDE"/>
    <w:rsid w:val="00600330"/>
    <w:rsid w:val="0060038D"/>
    <w:rsid w:val="00600693"/>
    <w:rsid w:val="00600B84"/>
    <w:rsid w:val="0060192E"/>
    <w:rsid w:val="0060236A"/>
    <w:rsid w:val="0060256B"/>
    <w:rsid w:val="0060270E"/>
    <w:rsid w:val="00603EFB"/>
    <w:rsid w:val="00605372"/>
    <w:rsid w:val="006063E8"/>
    <w:rsid w:val="006069D3"/>
    <w:rsid w:val="0060790D"/>
    <w:rsid w:val="00611027"/>
    <w:rsid w:val="0061333E"/>
    <w:rsid w:val="00615CEA"/>
    <w:rsid w:val="00616806"/>
    <w:rsid w:val="00617450"/>
    <w:rsid w:val="00621780"/>
    <w:rsid w:val="00625557"/>
    <w:rsid w:val="00625EE5"/>
    <w:rsid w:val="006261D1"/>
    <w:rsid w:val="00627B6C"/>
    <w:rsid w:val="00630386"/>
    <w:rsid w:val="006303CB"/>
    <w:rsid w:val="00632FB0"/>
    <w:rsid w:val="006337C5"/>
    <w:rsid w:val="006339DC"/>
    <w:rsid w:val="0063550B"/>
    <w:rsid w:val="00637D68"/>
    <w:rsid w:val="00641278"/>
    <w:rsid w:val="00641554"/>
    <w:rsid w:val="006422BD"/>
    <w:rsid w:val="00642387"/>
    <w:rsid w:val="006431C6"/>
    <w:rsid w:val="006441BC"/>
    <w:rsid w:val="00644449"/>
    <w:rsid w:val="006451DD"/>
    <w:rsid w:val="0064520D"/>
    <w:rsid w:val="0064648D"/>
    <w:rsid w:val="006470D0"/>
    <w:rsid w:val="00647862"/>
    <w:rsid w:val="00650498"/>
    <w:rsid w:val="0065070C"/>
    <w:rsid w:val="006510AA"/>
    <w:rsid w:val="00651689"/>
    <w:rsid w:val="00651C5D"/>
    <w:rsid w:val="0065347F"/>
    <w:rsid w:val="00653F5B"/>
    <w:rsid w:val="00656AD7"/>
    <w:rsid w:val="006575EA"/>
    <w:rsid w:val="0066152D"/>
    <w:rsid w:val="00661FF2"/>
    <w:rsid w:val="00662C25"/>
    <w:rsid w:val="0066327E"/>
    <w:rsid w:val="0066346C"/>
    <w:rsid w:val="00663D17"/>
    <w:rsid w:val="00663DFD"/>
    <w:rsid w:val="00664515"/>
    <w:rsid w:val="0066618F"/>
    <w:rsid w:val="00670AF4"/>
    <w:rsid w:val="00671BB4"/>
    <w:rsid w:val="00672B70"/>
    <w:rsid w:val="00672D39"/>
    <w:rsid w:val="006749EF"/>
    <w:rsid w:val="00674FDB"/>
    <w:rsid w:val="006750FE"/>
    <w:rsid w:val="00675B64"/>
    <w:rsid w:val="00676CB7"/>
    <w:rsid w:val="00676D74"/>
    <w:rsid w:val="00677AB7"/>
    <w:rsid w:val="00681E3B"/>
    <w:rsid w:val="0068449F"/>
    <w:rsid w:val="0068450A"/>
    <w:rsid w:val="0068537D"/>
    <w:rsid w:val="006878D4"/>
    <w:rsid w:val="00690E4C"/>
    <w:rsid w:val="006941BA"/>
    <w:rsid w:val="00694931"/>
    <w:rsid w:val="00694BA8"/>
    <w:rsid w:val="006957CC"/>
    <w:rsid w:val="00695D9E"/>
    <w:rsid w:val="00696C90"/>
    <w:rsid w:val="00697F7C"/>
    <w:rsid w:val="006A124A"/>
    <w:rsid w:val="006A169D"/>
    <w:rsid w:val="006A29BB"/>
    <w:rsid w:val="006A3C75"/>
    <w:rsid w:val="006A6EB4"/>
    <w:rsid w:val="006A737C"/>
    <w:rsid w:val="006B0BC4"/>
    <w:rsid w:val="006B2D3C"/>
    <w:rsid w:val="006B2E72"/>
    <w:rsid w:val="006B3E8C"/>
    <w:rsid w:val="006B43FA"/>
    <w:rsid w:val="006B60AE"/>
    <w:rsid w:val="006B61A2"/>
    <w:rsid w:val="006B64FD"/>
    <w:rsid w:val="006B6B12"/>
    <w:rsid w:val="006B74EA"/>
    <w:rsid w:val="006C0296"/>
    <w:rsid w:val="006C0323"/>
    <w:rsid w:val="006C0F4D"/>
    <w:rsid w:val="006C27AA"/>
    <w:rsid w:val="006C3FDF"/>
    <w:rsid w:val="006C58F6"/>
    <w:rsid w:val="006C7271"/>
    <w:rsid w:val="006C7E90"/>
    <w:rsid w:val="006D0A4B"/>
    <w:rsid w:val="006D36EA"/>
    <w:rsid w:val="006D3989"/>
    <w:rsid w:val="006D3C83"/>
    <w:rsid w:val="006D3D0B"/>
    <w:rsid w:val="006D3D41"/>
    <w:rsid w:val="006D4AE5"/>
    <w:rsid w:val="006D4EBF"/>
    <w:rsid w:val="006D6B2E"/>
    <w:rsid w:val="006D7585"/>
    <w:rsid w:val="006D75D8"/>
    <w:rsid w:val="006D7E17"/>
    <w:rsid w:val="006E26E5"/>
    <w:rsid w:val="006E2F64"/>
    <w:rsid w:val="006E36A2"/>
    <w:rsid w:val="006E4804"/>
    <w:rsid w:val="006E4DE3"/>
    <w:rsid w:val="006E554A"/>
    <w:rsid w:val="006E575D"/>
    <w:rsid w:val="006E6B24"/>
    <w:rsid w:val="006E7A01"/>
    <w:rsid w:val="006F056A"/>
    <w:rsid w:val="006F25AA"/>
    <w:rsid w:val="006F2860"/>
    <w:rsid w:val="006F28DA"/>
    <w:rsid w:val="006F2B34"/>
    <w:rsid w:val="006F53C7"/>
    <w:rsid w:val="006F5D26"/>
    <w:rsid w:val="006F693B"/>
    <w:rsid w:val="006F7B65"/>
    <w:rsid w:val="0070104B"/>
    <w:rsid w:val="007019A7"/>
    <w:rsid w:val="00701F03"/>
    <w:rsid w:val="00703344"/>
    <w:rsid w:val="00703D6F"/>
    <w:rsid w:val="00703E75"/>
    <w:rsid w:val="00705108"/>
    <w:rsid w:val="00707BD3"/>
    <w:rsid w:val="007118E1"/>
    <w:rsid w:val="00711CE0"/>
    <w:rsid w:val="00714597"/>
    <w:rsid w:val="0071599A"/>
    <w:rsid w:val="00716632"/>
    <w:rsid w:val="00717626"/>
    <w:rsid w:val="0071779C"/>
    <w:rsid w:val="007224BE"/>
    <w:rsid w:val="007234E1"/>
    <w:rsid w:val="007239B4"/>
    <w:rsid w:val="00725DEF"/>
    <w:rsid w:val="0072695D"/>
    <w:rsid w:val="00726991"/>
    <w:rsid w:val="00726DDA"/>
    <w:rsid w:val="0073064B"/>
    <w:rsid w:val="0073065F"/>
    <w:rsid w:val="007309FE"/>
    <w:rsid w:val="00732CCB"/>
    <w:rsid w:val="007336EE"/>
    <w:rsid w:val="00734BF4"/>
    <w:rsid w:val="00736771"/>
    <w:rsid w:val="0073695C"/>
    <w:rsid w:val="00737326"/>
    <w:rsid w:val="00741092"/>
    <w:rsid w:val="00741F8B"/>
    <w:rsid w:val="00742680"/>
    <w:rsid w:val="007432E7"/>
    <w:rsid w:val="007434A2"/>
    <w:rsid w:val="00743C10"/>
    <w:rsid w:val="00744ACD"/>
    <w:rsid w:val="00744DA2"/>
    <w:rsid w:val="007461A0"/>
    <w:rsid w:val="007464D9"/>
    <w:rsid w:val="0074682B"/>
    <w:rsid w:val="00746C9E"/>
    <w:rsid w:val="00746F6B"/>
    <w:rsid w:val="00750259"/>
    <w:rsid w:val="00750629"/>
    <w:rsid w:val="007508D8"/>
    <w:rsid w:val="0075139D"/>
    <w:rsid w:val="00751E25"/>
    <w:rsid w:val="0075509E"/>
    <w:rsid w:val="00755DE6"/>
    <w:rsid w:val="00756D0D"/>
    <w:rsid w:val="00757A32"/>
    <w:rsid w:val="00760750"/>
    <w:rsid w:val="0076129D"/>
    <w:rsid w:val="007616D8"/>
    <w:rsid w:val="00761D76"/>
    <w:rsid w:val="00761E3B"/>
    <w:rsid w:val="00762D9A"/>
    <w:rsid w:val="00763B21"/>
    <w:rsid w:val="007647F1"/>
    <w:rsid w:val="007658EA"/>
    <w:rsid w:val="00771848"/>
    <w:rsid w:val="00772072"/>
    <w:rsid w:val="0077399F"/>
    <w:rsid w:val="00775D22"/>
    <w:rsid w:val="00775FE7"/>
    <w:rsid w:val="007760BC"/>
    <w:rsid w:val="00776E08"/>
    <w:rsid w:val="00777324"/>
    <w:rsid w:val="00781875"/>
    <w:rsid w:val="00782B97"/>
    <w:rsid w:val="00782BB3"/>
    <w:rsid w:val="00783CA6"/>
    <w:rsid w:val="007859A6"/>
    <w:rsid w:val="0078754C"/>
    <w:rsid w:val="007902B7"/>
    <w:rsid w:val="007903B8"/>
    <w:rsid w:val="00790CD0"/>
    <w:rsid w:val="00790D5D"/>
    <w:rsid w:val="0079191F"/>
    <w:rsid w:val="00793DB8"/>
    <w:rsid w:val="00793FFB"/>
    <w:rsid w:val="007A005F"/>
    <w:rsid w:val="007A1781"/>
    <w:rsid w:val="007A1E20"/>
    <w:rsid w:val="007A2053"/>
    <w:rsid w:val="007A2998"/>
    <w:rsid w:val="007A2E51"/>
    <w:rsid w:val="007A491D"/>
    <w:rsid w:val="007A69A8"/>
    <w:rsid w:val="007A6CB9"/>
    <w:rsid w:val="007A7B97"/>
    <w:rsid w:val="007B0E90"/>
    <w:rsid w:val="007B1BB0"/>
    <w:rsid w:val="007B2031"/>
    <w:rsid w:val="007B22CA"/>
    <w:rsid w:val="007B2E7A"/>
    <w:rsid w:val="007B314C"/>
    <w:rsid w:val="007B3A69"/>
    <w:rsid w:val="007C00E6"/>
    <w:rsid w:val="007C065D"/>
    <w:rsid w:val="007C3B50"/>
    <w:rsid w:val="007C6233"/>
    <w:rsid w:val="007C6A37"/>
    <w:rsid w:val="007C7BAC"/>
    <w:rsid w:val="007D3E38"/>
    <w:rsid w:val="007D4590"/>
    <w:rsid w:val="007D6502"/>
    <w:rsid w:val="007D75B4"/>
    <w:rsid w:val="007D7846"/>
    <w:rsid w:val="007D7B37"/>
    <w:rsid w:val="007D7C7F"/>
    <w:rsid w:val="007E04F1"/>
    <w:rsid w:val="007E072B"/>
    <w:rsid w:val="007E0A24"/>
    <w:rsid w:val="007E0F81"/>
    <w:rsid w:val="007E15FE"/>
    <w:rsid w:val="007E1652"/>
    <w:rsid w:val="007E2083"/>
    <w:rsid w:val="007E29FF"/>
    <w:rsid w:val="007E47FA"/>
    <w:rsid w:val="007E4E9F"/>
    <w:rsid w:val="007E57D5"/>
    <w:rsid w:val="007E594B"/>
    <w:rsid w:val="007E5F38"/>
    <w:rsid w:val="007E6194"/>
    <w:rsid w:val="007E6628"/>
    <w:rsid w:val="007E764B"/>
    <w:rsid w:val="007E7CCA"/>
    <w:rsid w:val="007F0C3F"/>
    <w:rsid w:val="007F232A"/>
    <w:rsid w:val="007F4330"/>
    <w:rsid w:val="007F4606"/>
    <w:rsid w:val="007F4631"/>
    <w:rsid w:val="007F47BA"/>
    <w:rsid w:val="007F4CC3"/>
    <w:rsid w:val="007F54A7"/>
    <w:rsid w:val="007F6CF4"/>
    <w:rsid w:val="007F7C2E"/>
    <w:rsid w:val="00801541"/>
    <w:rsid w:val="0080190B"/>
    <w:rsid w:val="00801E73"/>
    <w:rsid w:val="00801F8A"/>
    <w:rsid w:val="00802060"/>
    <w:rsid w:val="00802DBA"/>
    <w:rsid w:val="00803BD1"/>
    <w:rsid w:val="00803E7D"/>
    <w:rsid w:val="008048A2"/>
    <w:rsid w:val="00804AFA"/>
    <w:rsid w:val="00804E60"/>
    <w:rsid w:val="00805075"/>
    <w:rsid w:val="0080548E"/>
    <w:rsid w:val="00805AB5"/>
    <w:rsid w:val="00806CE9"/>
    <w:rsid w:val="00806EE2"/>
    <w:rsid w:val="008073F8"/>
    <w:rsid w:val="0081086C"/>
    <w:rsid w:val="00812AA4"/>
    <w:rsid w:val="00813301"/>
    <w:rsid w:val="00815894"/>
    <w:rsid w:val="00815A32"/>
    <w:rsid w:val="00815B5A"/>
    <w:rsid w:val="008165C9"/>
    <w:rsid w:val="00816C5F"/>
    <w:rsid w:val="0081724B"/>
    <w:rsid w:val="0081740D"/>
    <w:rsid w:val="008175ED"/>
    <w:rsid w:val="008176EF"/>
    <w:rsid w:val="008211DA"/>
    <w:rsid w:val="0082148E"/>
    <w:rsid w:val="008227D4"/>
    <w:rsid w:val="00822DE0"/>
    <w:rsid w:val="008240A9"/>
    <w:rsid w:val="00824A7E"/>
    <w:rsid w:val="00825948"/>
    <w:rsid w:val="008261CF"/>
    <w:rsid w:val="0082667F"/>
    <w:rsid w:val="0082704D"/>
    <w:rsid w:val="00830C02"/>
    <w:rsid w:val="0083201C"/>
    <w:rsid w:val="008323FB"/>
    <w:rsid w:val="0083362D"/>
    <w:rsid w:val="0083467A"/>
    <w:rsid w:val="00835222"/>
    <w:rsid w:val="008355A6"/>
    <w:rsid w:val="00837B46"/>
    <w:rsid w:val="00841B39"/>
    <w:rsid w:val="00841F55"/>
    <w:rsid w:val="008422F4"/>
    <w:rsid w:val="00844796"/>
    <w:rsid w:val="0085044B"/>
    <w:rsid w:val="0085196C"/>
    <w:rsid w:val="008524A0"/>
    <w:rsid w:val="00852D4F"/>
    <w:rsid w:val="00853B65"/>
    <w:rsid w:val="008543BA"/>
    <w:rsid w:val="00854DEA"/>
    <w:rsid w:val="0085539F"/>
    <w:rsid w:val="00856A1C"/>
    <w:rsid w:val="00856BF4"/>
    <w:rsid w:val="00857145"/>
    <w:rsid w:val="00857207"/>
    <w:rsid w:val="00857559"/>
    <w:rsid w:val="00860149"/>
    <w:rsid w:val="0086095B"/>
    <w:rsid w:val="00861749"/>
    <w:rsid w:val="00863C60"/>
    <w:rsid w:val="008648B4"/>
    <w:rsid w:val="00864CBA"/>
    <w:rsid w:val="0086513F"/>
    <w:rsid w:val="008669C1"/>
    <w:rsid w:val="00867BF9"/>
    <w:rsid w:val="00867EC0"/>
    <w:rsid w:val="00867FB4"/>
    <w:rsid w:val="0087053C"/>
    <w:rsid w:val="00870FD1"/>
    <w:rsid w:val="00871463"/>
    <w:rsid w:val="00871D6F"/>
    <w:rsid w:val="00871EED"/>
    <w:rsid w:val="00874443"/>
    <w:rsid w:val="0087477C"/>
    <w:rsid w:val="00875528"/>
    <w:rsid w:val="00875D5D"/>
    <w:rsid w:val="00875DA7"/>
    <w:rsid w:val="00876845"/>
    <w:rsid w:val="0087799B"/>
    <w:rsid w:val="008809FB"/>
    <w:rsid w:val="008812D1"/>
    <w:rsid w:val="008837EF"/>
    <w:rsid w:val="00884150"/>
    <w:rsid w:val="008856CD"/>
    <w:rsid w:val="0088588A"/>
    <w:rsid w:val="00885E5F"/>
    <w:rsid w:val="0088729A"/>
    <w:rsid w:val="00887301"/>
    <w:rsid w:val="00887683"/>
    <w:rsid w:val="00887C84"/>
    <w:rsid w:val="00890589"/>
    <w:rsid w:val="00891481"/>
    <w:rsid w:val="008925D9"/>
    <w:rsid w:val="008933B7"/>
    <w:rsid w:val="00893756"/>
    <w:rsid w:val="0089652C"/>
    <w:rsid w:val="00896A20"/>
    <w:rsid w:val="00896DD3"/>
    <w:rsid w:val="008A0D60"/>
    <w:rsid w:val="008A0EA1"/>
    <w:rsid w:val="008A1BA8"/>
    <w:rsid w:val="008A1C0E"/>
    <w:rsid w:val="008A1E50"/>
    <w:rsid w:val="008A22AF"/>
    <w:rsid w:val="008A2957"/>
    <w:rsid w:val="008A2C1E"/>
    <w:rsid w:val="008A2D79"/>
    <w:rsid w:val="008A3F3F"/>
    <w:rsid w:val="008A452F"/>
    <w:rsid w:val="008A4A75"/>
    <w:rsid w:val="008A4F86"/>
    <w:rsid w:val="008A53D5"/>
    <w:rsid w:val="008A5403"/>
    <w:rsid w:val="008A5C84"/>
    <w:rsid w:val="008A6149"/>
    <w:rsid w:val="008A6D28"/>
    <w:rsid w:val="008A724F"/>
    <w:rsid w:val="008B0250"/>
    <w:rsid w:val="008B1245"/>
    <w:rsid w:val="008B1B50"/>
    <w:rsid w:val="008B206F"/>
    <w:rsid w:val="008B37A4"/>
    <w:rsid w:val="008B439F"/>
    <w:rsid w:val="008B54F1"/>
    <w:rsid w:val="008B5909"/>
    <w:rsid w:val="008B5973"/>
    <w:rsid w:val="008B6694"/>
    <w:rsid w:val="008B78D2"/>
    <w:rsid w:val="008B79CE"/>
    <w:rsid w:val="008C07CB"/>
    <w:rsid w:val="008C0838"/>
    <w:rsid w:val="008C19C4"/>
    <w:rsid w:val="008C1BD7"/>
    <w:rsid w:val="008C1FAF"/>
    <w:rsid w:val="008C2ED0"/>
    <w:rsid w:val="008C370A"/>
    <w:rsid w:val="008C7812"/>
    <w:rsid w:val="008D081B"/>
    <w:rsid w:val="008D0944"/>
    <w:rsid w:val="008D1F34"/>
    <w:rsid w:val="008D2F11"/>
    <w:rsid w:val="008D347E"/>
    <w:rsid w:val="008D38F3"/>
    <w:rsid w:val="008D3A6A"/>
    <w:rsid w:val="008D48E9"/>
    <w:rsid w:val="008D4A2B"/>
    <w:rsid w:val="008D4C3A"/>
    <w:rsid w:val="008D4EAD"/>
    <w:rsid w:val="008D522C"/>
    <w:rsid w:val="008D587C"/>
    <w:rsid w:val="008D5C0A"/>
    <w:rsid w:val="008D6E14"/>
    <w:rsid w:val="008D7145"/>
    <w:rsid w:val="008D763E"/>
    <w:rsid w:val="008E0423"/>
    <w:rsid w:val="008E04AE"/>
    <w:rsid w:val="008E0853"/>
    <w:rsid w:val="008E3068"/>
    <w:rsid w:val="008E3532"/>
    <w:rsid w:val="008E3DB7"/>
    <w:rsid w:val="008E5275"/>
    <w:rsid w:val="008E68A4"/>
    <w:rsid w:val="008E7463"/>
    <w:rsid w:val="008F0030"/>
    <w:rsid w:val="008F49A3"/>
    <w:rsid w:val="008F5559"/>
    <w:rsid w:val="008F7E04"/>
    <w:rsid w:val="00900696"/>
    <w:rsid w:val="0090078A"/>
    <w:rsid w:val="009009A0"/>
    <w:rsid w:val="00900DB6"/>
    <w:rsid w:val="00900FF9"/>
    <w:rsid w:val="0090140E"/>
    <w:rsid w:val="0090192B"/>
    <w:rsid w:val="009068AD"/>
    <w:rsid w:val="0091081D"/>
    <w:rsid w:val="00910841"/>
    <w:rsid w:val="00912B87"/>
    <w:rsid w:val="0091359F"/>
    <w:rsid w:val="00913B04"/>
    <w:rsid w:val="009145D4"/>
    <w:rsid w:val="0091492E"/>
    <w:rsid w:val="00915C15"/>
    <w:rsid w:val="00916A1E"/>
    <w:rsid w:val="00920B1D"/>
    <w:rsid w:val="00921335"/>
    <w:rsid w:val="0092200E"/>
    <w:rsid w:val="009226CD"/>
    <w:rsid w:val="00922BD5"/>
    <w:rsid w:val="00923139"/>
    <w:rsid w:val="009232E8"/>
    <w:rsid w:val="00923813"/>
    <w:rsid w:val="009257EB"/>
    <w:rsid w:val="00926618"/>
    <w:rsid w:val="00927709"/>
    <w:rsid w:val="0093153F"/>
    <w:rsid w:val="00931AEF"/>
    <w:rsid w:val="00931E37"/>
    <w:rsid w:val="0093309F"/>
    <w:rsid w:val="00933102"/>
    <w:rsid w:val="009354F9"/>
    <w:rsid w:val="00935AFF"/>
    <w:rsid w:val="00935B9B"/>
    <w:rsid w:val="00935FE3"/>
    <w:rsid w:val="00936B45"/>
    <w:rsid w:val="00940D06"/>
    <w:rsid w:val="0094159B"/>
    <w:rsid w:val="00942E47"/>
    <w:rsid w:val="0094321F"/>
    <w:rsid w:val="009441EB"/>
    <w:rsid w:val="00944984"/>
    <w:rsid w:val="009458E0"/>
    <w:rsid w:val="0094680E"/>
    <w:rsid w:val="0095003F"/>
    <w:rsid w:val="00951A64"/>
    <w:rsid w:val="00952104"/>
    <w:rsid w:val="00952EC9"/>
    <w:rsid w:val="009533C6"/>
    <w:rsid w:val="00953A9B"/>
    <w:rsid w:val="00953F9F"/>
    <w:rsid w:val="00954399"/>
    <w:rsid w:val="00955776"/>
    <w:rsid w:val="009561D8"/>
    <w:rsid w:val="0095743D"/>
    <w:rsid w:val="00960872"/>
    <w:rsid w:val="00962CA1"/>
    <w:rsid w:val="00966BB7"/>
    <w:rsid w:val="00967029"/>
    <w:rsid w:val="00970198"/>
    <w:rsid w:val="00972988"/>
    <w:rsid w:val="0097329C"/>
    <w:rsid w:val="00973324"/>
    <w:rsid w:val="009738C3"/>
    <w:rsid w:val="009743BF"/>
    <w:rsid w:val="009748D7"/>
    <w:rsid w:val="00976EEA"/>
    <w:rsid w:val="00977B3B"/>
    <w:rsid w:val="00980279"/>
    <w:rsid w:val="0098126D"/>
    <w:rsid w:val="0098136C"/>
    <w:rsid w:val="00981A10"/>
    <w:rsid w:val="00983F25"/>
    <w:rsid w:val="0098468E"/>
    <w:rsid w:val="0098537D"/>
    <w:rsid w:val="00985D23"/>
    <w:rsid w:val="0098647C"/>
    <w:rsid w:val="009904D9"/>
    <w:rsid w:val="00991C72"/>
    <w:rsid w:val="00992FAC"/>
    <w:rsid w:val="009936EB"/>
    <w:rsid w:val="00994CF3"/>
    <w:rsid w:val="00994D41"/>
    <w:rsid w:val="009951A0"/>
    <w:rsid w:val="00995608"/>
    <w:rsid w:val="00995B8C"/>
    <w:rsid w:val="00996B08"/>
    <w:rsid w:val="00996D2F"/>
    <w:rsid w:val="00996D6A"/>
    <w:rsid w:val="00996FFB"/>
    <w:rsid w:val="00997015"/>
    <w:rsid w:val="00997FE0"/>
    <w:rsid w:val="009A024D"/>
    <w:rsid w:val="009A18B1"/>
    <w:rsid w:val="009A1CEB"/>
    <w:rsid w:val="009A22F8"/>
    <w:rsid w:val="009A399A"/>
    <w:rsid w:val="009A530E"/>
    <w:rsid w:val="009A57FC"/>
    <w:rsid w:val="009A7168"/>
    <w:rsid w:val="009B2404"/>
    <w:rsid w:val="009B2573"/>
    <w:rsid w:val="009B265F"/>
    <w:rsid w:val="009B2884"/>
    <w:rsid w:val="009B2D72"/>
    <w:rsid w:val="009B3CA6"/>
    <w:rsid w:val="009B46BC"/>
    <w:rsid w:val="009B56FC"/>
    <w:rsid w:val="009B57D6"/>
    <w:rsid w:val="009B60B7"/>
    <w:rsid w:val="009B7215"/>
    <w:rsid w:val="009B7785"/>
    <w:rsid w:val="009C08A7"/>
    <w:rsid w:val="009C1A74"/>
    <w:rsid w:val="009C1F30"/>
    <w:rsid w:val="009C7699"/>
    <w:rsid w:val="009C7A66"/>
    <w:rsid w:val="009D02E9"/>
    <w:rsid w:val="009D0700"/>
    <w:rsid w:val="009D0C3F"/>
    <w:rsid w:val="009D1877"/>
    <w:rsid w:val="009D24CD"/>
    <w:rsid w:val="009D2E9D"/>
    <w:rsid w:val="009D2ECF"/>
    <w:rsid w:val="009D56BB"/>
    <w:rsid w:val="009D7120"/>
    <w:rsid w:val="009E0040"/>
    <w:rsid w:val="009E1555"/>
    <w:rsid w:val="009E16EA"/>
    <w:rsid w:val="009E34D7"/>
    <w:rsid w:val="009E4DFF"/>
    <w:rsid w:val="009E5BC2"/>
    <w:rsid w:val="009E5E66"/>
    <w:rsid w:val="009E6876"/>
    <w:rsid w:val="009E6D88"/>
    <w:rsid w:val="009E736D"/>
    <w:rsid w:val="009E7683"/>
    <w:rsid w:val="009E7CC2"/>
    <w:rsid w:val="009F04A6"/>
    <w:rsid w:val="009F0E4C"/>
    <w:rsid w:val="009F0F7E"/>
    <w:rsid w:val="009F14F2"/>
    <w:rsid w:val="009F2D9A"/>
    <w:rsid w:val="009F3759"/>
    <w:rsid w:val="009F614A"/>
    <w:rsid w:val="009F6927"/>
    <w:rsid w:val="009F7D8D"/>
    <w:rsid w:val="00A001BC"/>
    <w:rsid w:val="00A0137D"/>
    <w:rsid w:val="00A02942"/>
    <w:rsid w:val="00A029AC"/>
    <w:rsid w:val="00A02F71"/>
    <w:rsid w:val="00A03823"/>
    <w:rsid w:val="00A0389B"/>
    <w:rsid w:val="00A04D47"/>
    <w:rsid w:val="00A05FBA"/>
    <w:rsid w:val="00A07873"/>
    <w:rsid w:val="00A111BE"/>
    <w:rsid w:val="00A11FFB"/>
    <w:rsid w:val="00A126C1"/>
    <w:rsid w:val="00A13E99"/>
    <w:rsid w:val="00A2012A"/>
    <w:rsid w:val="00A20891"/>
    <w:rsid w:val="00A209D2"/>
    <w:rsid w:val="00A20C29"/>
    <w:rsid w:val="00A20D49"/>
    <w:rsid w:val="00A20DC6"/>
    <w:rsid w:val="00A20DD0"/>
    <w:rsid w:val="00A214FA"/>
    <w:rsid w:val="00A21B29"/>
    <w:rsid w:val="00A2269B"/>
    <w:rsid w:val="00A22D6C"/>
    <w:rsid w:val="00A23D4E"/>
    <w:rsid w:val="00A25253"/>
    <w:rsid w:val="00A25722"/>
    <w:rsid w:val="00A26359"/>
    <w:rsid w:val="00A26C17"/>
    <w:rsid w:val="00A31BBB"/>
    <w:rsid w:val="00A31DFF"/>
    <w:rsid w:val="00A32957"/>
    <w:rsid w:val="00A32D77"/>
    <w:rsid w:val="00A355CC"/>
    <w:rsid w:val="00A4032B"/>
    <w:rsid w:val="00A40EFF"/>
    <w:rsid w:val="00A41EC6"/>
    <w:rsid w:val="00A420D8"/>
    <w:rsid w:val="00A42365"/>
    <w:rsid w:val="00A443B1"/>
    <w:rsid w:val="00A453C3"/>
    <w:rsid w:val="00A45660"/>
    <w:rsid w:val="00A4637B"/>
    <w:rsid w:val="00A46A96"/>
    <w:rsid w:val="00A46F0E"/>
    <w:rsid w:val="00A4774C"/>
    <w:rsid w:val="00A52311"/>
    <w:rsid w:val="00A5240F"/>
    <w:rsid w:val="00A5391E"/>
    <w:rsid w:val="00A5502E"/>
    <w:rsid w:val="00A558FF"/>
    <w:rsid w:val="00A5618F"/>
    <w:rsid w:val="00A56A53"/>
    <w:rsid w:val="00A56B4E"/>
    <w:rsid w:val="00A56FC4"/>
    <w:rsid w:val="00A604D6"/>
    <w:rsid w:val="00A613F8"/>
    <w:rsid w:val="00A614F9"/>
    <w:rsid w:val="00A6161C"/>
    <w:rsid w:val="00A61B19"/>
    <w:rsid w:val="00A61FB3"/>
    <w:rsid w:val="00A626AB"/>
    <w:rsid w:val="00A639F4"/>
    <w:rsid w:val="00A64E1E"/>
    <w:rsid w:val="00A65191"/>
    <w:rsid w:val="00A6527B"/>
    <w:rsid w:val="00A65AED"/>
    <w:rsid w:val="00A70B8E"/>
    <w:rsid w:val="00A7144F"/>
    <w:rsid w:val="00A71A67"/>
    <w:rsid w:val="00A721A0"/>
    <w:rsid w:val="00A72789"/>
    <w:rsid w:val="00A72805"/>
    <w:rsid w:val="00A73483"/>
    <w:rsid w:val="00A73577"/>
    <w:rsid w:val="00A735A5"/>
    <w:rsid w:val="00A75E13"/>
    <w:rsid w:val="00A7672A"/>
    <w:rsid w:val="00A76984"/>
    <w:rsid w:val="00A777E1"/>
    <w:rsid w:val="00A80556"/>
    <w:rsid w:val="00A8108C"/>
    <w:rsid w:val="00A8551E"/>
    <w:rsid w:val="00A8607B"/>
    <w:rsid w:val="00A86BBF"/>
    <w:rsid w:val="00A86EC1"/>
    <w:rsid w:val="00A872CB"/>
    <w:rsid w:val="00A9048F"/>
    <w:rsid w:val="00A91281"/>
    <w:rsid w:val="00A91A60"/>
    <w:rsid w:val="00A91E48"/>
    <w:rsid w:val="00A922B5"/>
    <w:rsid w:val="00A94356"/>
    <w:rsid w:val="00A945FD"/>
    <w:rsid w:val="00A947C7"/>
    <w:rsid w:val="00A94FFF"/>
    <w:rsid w:val="00A95312"/>
    <w:rsid w:val="00A967B5"/>
    <w:rsid w:val="00AA0675"/>
    <w:rsid w:val="00AA08EC"/>
    <w:rsid w:val="00AA0E17"/>
    <w:rsid w:val="00AA0EE4"/>
    <w:rsid w:val="00AA14FA"/>
    <w:rsid w:val="00AA159B"/>
    <w:rsid w:val="00AA2493"/>
    <w:rsid w:val="00AA2AAB"/>
    <w:rsid w:val="00AA381B"/>
    <w:rsid w:val="00AA4A34"/>
    <w:rsid w:val="00AA51D1"/>
    <w:rsid w:val="00AA5BF1"/>
    <w:rsid w:val="00AA5D23"/>
    <w:rsid w:val="00AB0237"/>
    <w:rsid w:val="00AB1CF7"/>
    <w:rsid w:val="00AB2AFD"/>
    <w:rsid w:val="00AB308E"/>
    <w:rsid w:val="00AB3D9A"/>
    <w:rsid w:val="00AB3FDB"/>
    <w:rsid w:val="00AB572C"/>
    <w:rsid w:val="00AB58B6"/>
    <w:rsid w:val="00AB5BA9"/>
    <w:rsid w:val="00AB6B04"/>
    <w:rsid w:val="00AC12B2"/>
    <w:rsid w:val="00AC493A"/>
    <w:rsid w:val="00AC63EC"/>
    <w:rsid w:val="00AC7164"/>
    <w:rsid w:val="00AD0575"/>
    <w:rsid w:val="00AD26D8"/>
    <w:rsid w:val="00AD2BA0"/>
    <w:rsid w:val="00AD43BD"/>
    <w:rsid w:val="00AD4FCA"/>
    <w:rsid w:val="00AD51EA"/>
    <w:rsid w:val="00AD6758"/>
    <w:rsid w:val="00AD7880"/>
    <w:rsid w:val="00AE0C13"/>
    <w:rsid w:val="00AE178E"/>
    <w:rsid w:val="00AE4708"/>
    <w:rsid w:val="00AE4AC7"/>
    <w:rsid w:val="00AE5250"/>
    <w:rsid w:val="00AE5E4B"/>
    <w:rsid w:val="00AE62D9"/>
    <w:rsid w:val="00AE7EB1"/>
    <w:rsid w:val="00AF03E0"/>
    <w:rsid w:val="00AF0B12"/>
    <w:rsid w:val="00AF24DA"/>
    <w:rsid w:val="00AF29D2"/>
    <w:rsid w:val="00AF337F"/>
    <w:rsid w:val="00AF3D80"/>
    <w:rsid w:val="00AF48F5"/>
    <w:rsid w:val="00AF4EF4"/>
    <w:rsid w:val="00AF7986"/>
    <w:rsid w:val="00B0162F"/>
    <w:rsid w:val="00B01B3A"/>
    <w:rsid w:val="00B02124"/>
    <w:rsid w:val="00B02E20"/>
    <w:rsid w:val="00B03577"/>
    <w:rsid w:val="00B0368E"/>
    <w:rsid w:val="00B076E6"/>
    <w:rsid w:val="00B100DF"/>
    <w:rsid w:val="00B12204"/>
    <w:rsid w:val="00B12629"/>
    <w:rsid w:val="00B12F56"/>
    <w:rsid w:val="00B146E6"/>
    <w:rsid w:val="00B15A1B"/>
    <w:rsid w:val="00B240D0"/>
    <w:rsid w:val="00B24BBD"/>
    <w:rsid w:val="00B25695"/>
    <w:rsid w:val="00B2705C"/>
    <w:rsid w:val="00B27D7F"/>
    <w:rsid w:val="00B303B1"/>
    <w:rsid w:val="00B30E53"/>
    <w:rsid w:val="00B3143B"/>
    <w:rsid w:val="00B31B93"/>
    <w:rsid w:val="00B33494"/>
    <w:rsid w:val="00B336C4"/>
    <w:rsid w:val="00B345EE"/>
    <w:rsid w:val="00B3666E"/>
    <w:rsid w:val="00B36A47"/>
    <w:rsid w:val="00B37382"/>
    <w:rsid w:val="00B37C16"/>
    <w:rsid w:val="00B40629"/>
    <w:rsid w:val="00B4142A"/>
    <w:rsid w:val="00B41461"/>
    <w:rsid w:val="00B417AF"/>
    <w:rsid w:val="00B4201E"/>
    <w:rsid w:val="00B42033"/>
    <w:rsid w:val="00B42184"/>
    <w:rsid w:val="00B4262B"/>
    <w:rsid w:val="00B433AF"/>
    <w:rsid w:val="00B44FD7"/>
    <w:rsid w:val="00B46BC2"/>
    <w:rsid w:val="00B474D5"/>
    <w:rsid w:val="00B50225"/>
    <w:rsid w:val="00B51A0E"/>
    <w:rsid w:val="00B55A09"/>
    <w:rsid w:val="00B55B0A"/>
    <w:rsid w:val="00B564FF"/>
    <w:rsid w:val="00B56595"/>
    <w:rsid w:val="00B56CBE"/>
    <w:rsid w:val="00B56DFE"/>
    <w:rsid w:val="00B578A3"/>
    <w:rsid w:val="00B57EE9"/>
    <w:rsid w:val="00B6076C"/>
    <w:rsid w:val="00B62963"/>
    <w:rsid w:val="00B64693"/>
    <w:rsid w:val="00B6520C"/>
    <w:rsid w:val="00B667A9"/>
    <w:rsid w:val="00B67573"/>
    <w:rsid w:val="00B71506"/>
    <w:rsid w:val="00B71C86"/>
    <w:rsid w:val="00B71DAE"/>
    <w:rsid w:val="00B720C9"/>
    <w:rsid w:val="00B723D4"/>
    <w:rsid w:val="00B72DCB"/>
    <w:rsid w:val="00B765D9"/>
    <w:rsid w:val="00B76C91"/>
    <w:rsid w:val="00B77494"/>
    <w:rsid w:val="00B80208"/>
    <w:rsid w:val="00B80383"/>
    <w:rsid w:val="00B808C6"/>
    <w:rsid w:val="00B825EB"/>
    <w:rsid w:val="00B84595"/>
    <w:rsid w:val="00B84860"/>
    <w:rsid w:val="00B848A8"/>
    <w:rsid w:val="00B852F9"/>
    <w:rsid w:val="00B85818"/>
    <w:rsid w:val="00B85924"/>
    <w:rsid w:val="00B866AF"/>
    <w:rsid w:val="00B8697F"/>
    <w:rsid w:val="00B914CA"/>
    <w:rsid w:val="00B91901"/>
    <w:rsid w:val="00B92CE0"/>
    <w:rsid w:val="00B94837"/>
    <w:rsid w:val="00B966A0"/>
    <w:rsid w:val="00B96BFB"/>
    <w:rsid w:val="00B96E94"/>
    <w:rsid w:val="00BA0027"/>
    <w:rsid w:val="00BA0E18"/>
    <w:rsid w:val="00BA11AF"/>
    <w:rsid w:val="00BA20C9"/>
    <w:rsid w:val="00BA2537"/>
    <w:rsid w:val="00BA26BC"/>
    <w:rsid w:val="00BA3F0D"/>
    <w:rsid w:val="00BA3FB7"/>
    <w:rsid w:val="00BA456F"/>
    <w:rsid w:val="00BA4957"/>
    <w:rsid w:val="00BA76A6"/>
    <w:rsid w:val="00BB0327"/>
    <w:rsid w:val="00BB1FEA"/>
    <w:rsid w:val="00BB218F"/>
    <w:rsid w:val="00BB2336"/>
    <w:rsid w:val="00BB2AA6"/>
    <w:rsid w:val="00BB3A59"/>
    <w:rsid w:val="00BB7A40"/>
    <w:rsid w:val="00BB7B3D"/>
    <w:rsid w:val="00BC0905"/>
    <w:rsid w:val="00BC09C5"/>
    <w:rsid w:val="00BC0C8D"/>
    <w:rsid w:val="00BC47A4"/>
    <w:rsid w:val="00BC5406"/>
    <w:rsid w:val="00BC590B"/>
    <w:rsid w:val="00BC6157"/>
    <w:rsid w:val="00BC631F"/>
    <w:rsid w:val="00BC752F"/>
    <w:rsid w:val="00BC7633"/>
    <w:rsid w:val="00BC7BDD"/>
    <w:rsid w:val="00BD04D9"/>
    <w:rsid w:val="00BD0B1C"/>
    <w:rsid w:val="00BD0E9A"/>
    <w:rsid w:val="00BD10C3"/>
    <w:rsid w:val="00BD12FF"/>
    <w:rsid w:val="00BD1FF0"/>
    <w:rsid w:val="00BD2DD2"/>
    <w:rsid w:val="00BD3FC6"/>
    <w:rsid w:val="00BD5EE7"/>
    <w:rsid w:val="00BD6564"/>
    <w:rsid w:val="00BD7181"/>
    <w:rsid w:val="00BD7535"/>
    <w:rsid w:val="00BE075E"/>
    <w:rsid w:val="00BE23DF"/>
    <w:rsid w:val="00BE4B4A"/>
    <w:rsid w:val="00BE5FAF"/>
    <w:rsid w:val="00BE679A"/>
    <w:rsid w:val="00BE7642"/>
    <w:rsid w:val="00BF1076"/>
    <w:rsid w:val="00BF1727"/>
    <w:rsid w:val="00BF255E"/>
    <w:rsid w:val="00BF425D"/>
    <w:rsid w:val="00BF4591"/>
    <w:rsid w:val="00BF4685"/>
    <w:rsid w:val="00BF4BD8"/>
    <w:rsid w:val="00BF511F"/>
    <w:rsid w:val="00BF5315"/>
    <w:rsid w:val="00BF547B"/>
    <w:rsid w:val="00BF54D0"/>
    <w:rsid w:val="00BF5758"/>
    <w:rsid w:val="00BF5C37"/>
    <w:rsid w:val="00BF5CA9"/>
    <w:rsid w:val="00BF7991"/>
    <w:rsid w:val="00BF7C7C"/>
    <w:rsid w:val="00C0054C"/>
    <w:rsid w:val="00C00D5B"/>
    <w:rsid w:val="00C016CE"/>
    <w:rsid w:val="00C0257D"/>
    <w:rsid w:val="00C02854"/>
    <w:rsid w:val="00C02C96"/>
    <w:rsid w:val="00C03840"/>
    <w:rsid w:val="00C03B46"/>
    <w:rsid w:val="00C0443B"/>
    <w:rsid w:val="00C0536A"/>
    <w:rsid w:val="00C0767A"/>
    <w:rsid w:val="00C0787C"/>
    <w:rsid w:val="00C12BF9"/>
    <w:rsid w:val="00C12F2A"/>
    <w:rsid w:val="00C13216"/>
    <w:rsid w:val="00C14413"/>
    <w:rsid w:val="00C14925"/>
    <w:rsid w:val="00C14A67"/>
    <w:rsid w:val="00C17A03"/>
    <w:rsid w:val="00C225F0"/>
    <w:rsid w:val="00C22B63"/>
    <w:rsid w:val="00C22C68"/>
    <w:rsid w:val="00C23135"/>
    <w:rsid w:val="00C235CB"/>
    <w:rsid w:val="00C2402A"/>
    <w:rsid w:val="00C24B6B"/>
    <w:rsid w:val="00C254F5"/>
    <w:rsid w:val="00C25502"/>
    <w:rsid w:val="00C30B33"/>
    <w:rsid w:val="00C30D55"/>
    <w:rsid w:val="00C324ED"/>
    <w:rsid w:val="00C3356B"/>
    <w:rsid w:val="00C3571D"/>
    <w:rsid w:val="00C35DA5"/>
    <w:rsid w:val="00C379BD"/>
    <w:rsid w:val="00C37CB0"/>
    <w:rsid w:val="00C4115A"/>
    <w:rsid w:val="00C42031"/>
    <w:rsid w:val="00C43092"/>
    <w:rsid w:val="00C430B3"/>
    <w:rsid w:val="00C4318F"/>
    <w:rsid w:val="00C43A59"/>
    <w:rsid w:val="00C43B83"/>
    <w:rsid w:val="00C44120"/>
    <w:rsid w:val="00C44249"/>
    <w:rsid w:val="00C4486C"/>
    <w:rsid w:val="00C449C5"/>
    <w:rsid w:val="00C459DC"/>
    <w:rsid w:val="00C45F77"/>
    <w:rsid w:val="00C460D7"/>
    <w:rsid w:val="00C462F1"/>
    <w:rsid w:val="00C46D68"/>
    <w:rsid w:val="00C47E49"/>
    <w:rsid w:val="00C50B52"/>
    <w:rsid w:val="00C520AC"/>
    <w:rsid w:val="00C53DAC"/>
    <w:rsid w:val="00C55554"/>
    <w:rsid w:val="00C55C56"/>
    <w:rsid w:val="00C56D14"/>
    <w:rsid w:val="00C571D9"/>
    <w:rsid w:val="00C57290"/>
    <w:rsid w:val="00C575CA"/>
    <w:rsid w:val="00C60BFD"/>
    <w:rsid w:val="00C612AB"/>
    <w:rsid w:val="00C6261A"/>
    <w:rsid w:val="00C672BA"/>
    <w:rsid w:val="00C712A3"/>
    <w:rsid w:val="00C71577"/>
    <w:rsid w:val="00C716D5"/>
    <w:rsid w:val="00C719C1"/>
    <w:rsid w:val="00C72529"/>
    <w:rsid w:val="00C7293F"/>
    <w:rsid w:val="00C72986"/>
    <w:rsid w:val="00C72A5D"/>
    <w:rsid w:val="00C730D3"/>
    <w:rsid w:val="00C74505"/>
    <w:rsid w:val="00C751A0"/>
    <w:rsid w:val="00C76D6A"/>
    <w:rsid w:val="00C80EE5"/>
    <w:rsid w:val="00C81CDC"/>
    <w:rsid w:val="00C823DD"/>
    <w:rsid w:val="00C83715"/>
    <w:rsid w:val="00C83AA2"/>
    <w:rsid w:val="00C83FF3"/>
    <w:rsid w:val="00C854EE"/>
    <w:rsid w:val="00C854FD"/>
    <w:rsid w:val="00C85DEA"/>
    <w:rsid w:val="00C8746A"/>
    <w:rsid w:val="00C87E09"/>
    <w:rsid w:val="00C9157B"/>
    <w:rsid w:val="00C9243F"/>
    <w:rsid w:val="00C93259"/>
    <w:rsid w:val="00C94614"/>
    <w:rsid w:val="00C94BDD"/>
    <w:rsid w:val="00C94FB8"/>
    <w:rsid w:val="00CA0147"/>
    <w:rsid w:val="00CA0212"/>
    <w:rsid w:val="00CA0A14"/>
    <w:rsid w:val="00CA1CFF"/>
    <w:rsid w:val="00CA3116"/>
    <w:rsid w:val="00CA441D"/>
    <w:rsid w:val="00CA69EB"/>
    <w:rsid w:val="00CA6FE3"/>
    <w:rsid w:val="00CA776F"/>
    <w:rsid w:val="00CA79CF"/>
    <w:rsid w:val="00CA7F80"/>
    <w:rsid w:val="00CB000E"/>
    <w:rsid w:val="00CB001A"/>
    <w:rsid w:val="00CB0CD3"/>
    <w:rsid w:val="00CB0D1A"/>
    <w:rsid w:val="00CB18D7"/>
    <w:rsid w:val="00CB3140"/>
    <w:rsid w:val="00CB4ED5"/>
    <w:rsid w:val="00CB6165"/>
    <w:rsid w:val="00CB6A54"/>
    <w:rsid w:val="00CB6D4D"/>
    <w:rsid w:val="00CB7513"/>
    <w:rsid w:val="00CB774F"/>
    <w:rsid w:val="00CC153E"/>
    <w:rsid w:val="00CC23EC"/>
    <w:rsid w:val="00CC3798"/>
    <w:rsid w:val="00CC3F89"/>
    <w:rsid w:val="00CC6436"/>
    <w:rsid w:val="00CD0B6A"/>
    <w:rsid w:val="00CD2EFC"/>
    <w:rsid w:val="00CD302E"/>
    <w:rsid w:val="00CD3A8A"/>
    <w:rsid w:val="00CD4F6B"/>
    <w:rsid w:val="00CD6446"/>
    <w:rsid w:val="00CE1466"/>
    <w:rsid w:val="00CE19A3"/>
    <w:rsid w:val="00CE2EA2"/>
    <w:rsid w:val="00CE31F4"/>
    <w:rsid w:val="00CE376C"/>
    <w:rsid w:val="00CE3B6F"/>
    <w:rsid w:val="00CE3EA0"/>
    <w:rsid w:val="00CE44AF"/>
    <w:rsid w:val="00CE5955"/>
    <w:rsid w:val="00CE612B"/>
    <w:rsid w:val="00CE727C"/>
    <w:rsid w:val="00CF0036"/>
    <w:rsid w:val="00CF2329"/>
    <w:rsid w:val="00CF2FC7"/>
    <w:rsid w:val="00CF3032"/>
    <w:rsid w:val="00CF3230"/>
    <w:rsid w:val="00CF414F"/>
    <w:rsid w:val="00CF5274"/>
    <w:rsid w:val="00CF5AAE"/>
    <w:rsid w:val="00CF6CFF"/>
    <w:rsid w:val="00CF7C4C"/>
    <w:rsid w:val="00D005D9"/>
    <w:rsid w:val="00D00810"/>
    <w:rsid w:val="00D02B99"/>
    <w:rsid w:val="00D0430D"/>
    <w:rsid w:val="00D04670"/>
    <w:rsid w:val="00D048E7"/>
    <w:rsid w:val="00D04D91"/>
    <w:rsid w:val="00D06026"/>
    <w:rsid w:val="00D07F5A"/>
    <w:rsid w:val="00D10971"/>
    <w:rsid w:val="00D1180C"/>
    <w:rsid w:val="00D13A52"/>
    <w:rsid w:val="00D15319"/>
    <w:rsid w:val="00D15838"/>
    <w:rsid w:val="00D16F95"/>
    <w:rsid w:val="00D16FBF"/>
    <w:rsid w:val="00D1786B"/>
    <w:rsid w:val="00D17EBD"/>
    <w:rsid w:val="00D21626"/>
    <w:rsid w:val="00D21D03"/>
    <w:rsid w:val="00D21E5B"/>
    <w:rsid w:val="00D22BEE"/>
    <w:rsid w:val="00D240BD"/>
    <w:rsid w:val="00D247C0"/>
    <w:rsid w:val="00D24870"/>
    <w:rsid w:val="00D24D4E"/>
    <w:rsid w:val="00D26E35"/>
    <w:rsid w:val="00D26F9D"/>
    <w:rsid w:val="00D27259"/>
    <w:rsid w:val="00D303ED"/>
    <w:rsid w:val="00D30681"/>
    <w:rsid w:val="00D30DD2"/>
    <w:rsid w:val="00D31DEF"/>
    <w:rsid w:val="00D3260D"/>
    <w:rsid w:val="00D32721"/>
    <w:rsid w:val="00D333CF"/>
    <w:rsid w:val="00D33DB8"/>
    <w:rsid w:val="00D33F88"/>
    <w:rsid w:val="00D34932"/>
    <w:rsid w:val="00D34B3E"/>
    <w:rsid w:val="00D3542A"/>
    <w:rsid w:val="00D36938"/>
    <w:rsid w:val="00D37FCF"/>
    <w:rsid w:val="00D41499"/>
    <w:rsid w:val="00D422DB"/>
    <w:rsid w:val="00D4302D"/>
    <w:rsid w:val="00D4557E"/>
    <w:rsid w:val="00D4583E"/>
    <w:rsid w:val="00D4614E"/>
    <w:rsid w:val="00D4745C"/>
    <w:rsid w:val="00D50235"/>
    <w:rsid w:val="00D50DF4"/>
    <w:rsid w:val="00D51F9E"/>
    <w:rsid w:val="00D529F9"/>
    <w:rsid w:val="00D534C9"/>
    <w:rsid w:val="00D53F16"/>
    <w:rsid w:val="00D54563"/>
    <w:rsid w:val="00D551EB"/>
    <w:rsid w:val="00D55930"/>
    <w:rsid w:val="00D566E2"/>
    <w:rsid w:val="00D56E62"/>
    <w:rsid w:val="00D56F42"/>
    <w:rsid w:val="00D57044"/>
    <w:rsid w:val="00D572A9"/>
    <w:rsid w:val="00D62103"/>
    <w:rsid w:val="00D623EF"/>
    <w:rsid w:val="00D644FF"/>
    <w:rsid w:val="00D64BB0"/>
    <w:rsid w:val="00D655B7"/>
    <w:rsid w:val="00D65C61"/>
    <w:rsid w:val="00D66184"/>
    <w:rsid w:val="00D66B58"/>
    <w:rsid w:val="00D66DD4"/>
    <w:rsid w:val="00D6732C"/>
    <w:rsid w:val="00D70C7D"/>
    <w:rsid w:val="00D72087"/>
    <w:rsid w:val="00D7266F"/>
    <w:rsid w:val="00D732ED"/>
    <w:rsid w:val="00D74289"/>
    <w:rsid w:val="00D75116"/>
    <w:rsid w:val="00D75C9B"/>
    <w:rsid w:val="00D81072"/>
    <w:rsid w:val="00D826D3"/>
    <w:rsid w:val="00D82CB9"/>
    <w:rsid w:val="00D82EF4"/>
    <w:rsid w:val="00D84C89"/>
    <w:rsid w:val="00D85454"/>
    <w:rsid w:val="00D85970"/>
    <w:rsid w:val="00D8645F"/>
    <w:rsid w:val="00D86D18"/>
    <w:rsid w:val="00D900EB"/>
    <w:rsid w:val="00D90AF1"/>
    <w:rsid w:val="00D90E26"/>
    <w:rsid w:val="00D91A08"/>
    <w:rsid w:val="00D91BEC"/>
    <w:rsid w:val="00D922AE"/>
    <w:rsid w:val="00D933FB"/>
    <w:rsid w:val="00D94BB3"/>
    <w:rsid w:val="00D9628A"/>
    <w:rsid w:val="00D9677E"/>
    <w:rsid w:val="00D97021"/>
    <w:rsid w:val="00DA0D3E"/>
    <w:rsid w:val="00DA1295"/>
    <w:rsid w:val="00DA1B0B"/>
    <w:rsid w:val="00DA1E3B"/>
    <w:rsid w:val="00DA2806"/>
    <w:rsid w:val="00DA364B"/>
    <w:rsid w:val="00DA44B8"/>
    <w:rsid w:val="00DA5773"/>
    <w:rsid w:val="00DA69AE"/>
    <w:rsid w:val="00DA6F92"/>
    <w:rsid w:val="00DA7028"/>
    <w:rsid w:val="00DB01E3"/>
    <w:rsid w:val="00DB1603"/>
    <w:rsid w:val="00DB1FDB"/>
    <w:rsid w:val="00DB4BB7"/>
    <w:rsid w:val="00DB78CF"/>
    <w:rsid w:val="00DB7E9D"/>
    <w:rsid w:val="00DC2A64"/>
    <w:rsid w:val="00DC327E"/>
    <w:rsid w:val="00DC56A6"/>
    <w:rsid w:val="00DC68C3"/>
    <w:rsid w:val="00DD0F1E"/>
    <w:rsid w:val="00DD1281"/>
    <w:rsid w:val="00DD1CC9"/>
    <w:rsid w:val="00DD23C0"/>
    <w:rsid w:val="00DD31D4"/>
    <w:rsid w:val="00DD3476"/>
    <w:rsid w:val="00DD367C"/>
    <w:rsid w:val="00DD50B8"/>
    <w:rsid w:val="00DD5774"/>
    <w:rsid w:val="00DD5ACD"/>
    <w:rsid w:val="00DD66D0"/>
    <w:rsid w:val="00DE01BB"/>
    <w:rsid w:val="00DE0D84"/>
    <w:rsid w:val="00DE16DE"/>
    <w:rsid w:val="00DE1D1A"/>
    <w:rsid w:val="00DE256F"/>
    <w:rsid w:val="00DE2D81"/>
    <w:rsid w:val="00DE358C"/>
    <w:rsid w:val="00DE3AAF"/>
    <w:rsid w:val="00DE4746"/>
    <w:rsid w:val="00DE48D3"/>
    <w:rsid w:val="00DE5898"/>
    <w:rsid w:val="00DE616D"/>
    <w:rsid w:val="00DE7959"/>
    <w:rsid w:val="00DF1646"/>
    <w:rsid w:val="00DF200E"/>
    <w:rsid w:val="00DF202B"/>
    <w:rsid w:val="00DF37D8"/>
    <w:rsid w:val="00DF434E"/>
    <w:rsid w:val="00DF6280"/>
    <w:rsid w:val="00DF6BFB"/>
    <w:rsid w:val="00E02230"/>
    <w:rsid w:val="00E02386"/>
    <w:rsid w:val="00E02FF0"/>
    <w:rsid w:val="00E03B57"/>
    <w:rsid w:val="00E063C0"/>
    <w:rsid w:val="00E10B8A"/>
    <w:rsid w:val="00E1390D"/>
    <w:rsid w:val="00E15878"/>
    <w:rsid w:val="00E15FE9"/>
    <w:rsid w:val="00E1728C"/>
    <w:rsid w:val="00E21468"/>
    <w:rsid w:val="00E22AD2"/>
    <w:rsid w:val="00E231BA"/>
    <w:rsid w:val="00E23359"/>
    <w:rsid w:val="00E24D51"/>
    <w:rsid w:val="00E24DB5"/>
    <w:rsid w:val="00E2794A"/>
    <w:rsid w:val="00E31D08"/>
    <w:rsid w:val="00E320D4"/>
    <w:rsid w:val="00E33387"/>
    <w:rsid w:val="00E34872"/>
    <w:rsid w:val="00E34CEF"/>
    <w:rsid w:val="00E34DCA"/>
    <w:rsid w:val="00E34E5E"/>
    <w:rsid w:val="00E3524D"/>
    <w:rsid w:val="00E3652A"/>
    <w:rsid w:val="00E37BDD"/>
    <w:rsid w:val="00E409A7"/>
    <w:rsid w:val="00E40E03"/>
    <w:rsid w:val="00E41FA2"/>
    <w:rsid w:val="00E425EE"/>
    <w:rsid w:val="00E44B03"/>
    <w:rsid w:val="00E45084"/>
    <w:rsid w:val="00E45648"/>
    <w:rsid w:val="00E45765"/>
    <w:rsid w:val="00E45B32"/>
    <w:rsid w:val="00E45D99"/>
    <w:rsid w:val="00E46C27"/>
    <w:rsid w:val="00E5113F"/>
    <w:rsid w:val="00E52A35"/>
    <w:rsid w:val="00E52FC0"/>
    <w:rsid w:val="00E5385A"/>
    <w:rsid w:val="00E5531E"/>
    <w:rsid w:val="00E56466"/>
    <w:rsid w:val="00E56735"/>
    <w:rsid w:val="00E56E12"/>
    <w:rsid w:val="00E571DC"/>
    <w:rsid w:val="00E5726F"/>
    <w:rsid w:val="00E602D1"/>
    <w:rsid w:val="00E607A8"/>
    <w:rsid w:val="00E608DB"/>
    <w:rsid w:val="00E6166E"/>
    <w:rsid w:val="00E619AF"/>
    <w:rsid w:val="00E61A04"/>
    <w:rsid w:val="00E62183"/>
    <w:rsid w:val="00E626B1"/>
    <w:rsid w:val="00E627BF"/>
    <w:rsid w:val="00E631CD"/>
    <w:rsid w:val="00E64317"/>
    <w:rsid w:val="00E663FC"/>
    <w:rsid w:val="00E67138"/>
    <w:rsid w:val="00E677EF"/>
    <w:rsid w:val="00E70680"/>
    <w:rsid w:val="00E717D4"/>
    <w:rsid w:val="00E718F5"/>
    <w:rsid w:val="00E72295"/>
    <w:rsid w:val="00E72C65"/>
    <w:rsid w:val="00E73E47"/>
    <w:rsid w:val="00E74FD8"/>
    <w:rsid w:val="00E75083"/>
    <w:rsid w:val="00E76D0E"/>
    <w:rsid w:val="00E76EF1"/>
    <w:rsid w:val="00E77BCF"/>
    <w:rsid w:val="00E80605"/>
    <w:rsid w:val="00E81E95"/>
    <w:rsid w:val="00E830DA"/>
    <w:rsid w:val="00E849F3"/>
    <w:rsid w:val="00E84C69"/>
    <w:rsid w:val="00E85232"/>
    <w:rsid w:val="00E854B4"/>
    <w:rsid w:val="00E8758E"/>
    <w:rsid w:val="00E8786C"/>
    <w:rsid w:val="00E91C09"/>
    <w:rsid w:val="00E91E1F"/>
    <w:rsid w:val="00E95128"/>
    <w:rsid w:val="00E95493"/>
    <w:rsid w:val="00E963F8"/>
    <w:rsid w:val="00E97810"/>
    <w:rsid w:val="00EA0B3F"/>
    <w:rsid w:val="00EA4629"/>
    <w:rsid w:val="00EA5385"/>
    <w:rsid w:val="00EA71F4"/>
    <w:rsid w:val="00EA7610"/>
    <w:rsid w:val="00EA7B8D"/>
    <w:rsid w:val="00EB0931"/>
    <w:rsid w:val="00EB1C47"/>
    <w:rsid w:val="00EB27C5"/>
    <w:rsid w:val="00EB5698"/>
    <w:rsid w:val="00EB6E8D"/>
    <w:rsid w:val="00EB740F"/>
    <w:rsid w:val="00EC0820"/>
    <w:rsid w:val="00EC13B1"/>
    <w:rsid w:val="00EC1D8A"/>
    <w:rsid w:val="00EC24D3"/>
    <w:rsid w:val="00EC54C6"/>
    <w:rsid w:val="00EC5C0B"/>
    <w:rsid w:val="00EC73DC"/>
    <w:rsid w:val="00EC7993"/>
    <w:rsid w:val="00ED1468"/>
    <w:rsid w:val="00ED1E98"/>
    <w:rsid w:val="00ED226F"/>
    <w:rsid w:val="00ED38C9"/>
    <w:rsid w:val="00ED3AA1"/>
    <w:rsid w:val="00ED3E32"/>
    <w:rsid w:val="00ED45D2"/>
    <w:rsid w:val="00ED51F0"/>
    <w:rsid w:val="00ED599D"/>
    <w:rsid w:val="00ED5F95"/>
    <w:rsid w:val="00ED67D4"/>
    <w:rsid w:val="00ED715D"/>
    <w:rsid w:val="00ED7691"/>
    <w:rsid w:val="00ED7A56"/>
    <w:rsid w:val="00ED7C80"/>
    <w:rsid w:val="00EE0E21"/>
    <w:rsid w:val="00EE21A1"/>
    <w:rsid w:val="00EE2450"/>
    <w:rsid w:val="00EE43EC"/>
    <w:rsid w:val="00EE7047"/>
    <w:rsid w:val="00EF04C0"/>
    <w:rsid w:val="00EF09FD"/>
    <w:rsid w:val="00EF0B01"/>
    <w:rsid w:val="00EF0F13"/>
    <w:rsid w:val="00EF34AE"/>
    <w:rsid w:val="00EF495B"/>
    <w:rsid w:val="00EF4E72"/>
    <w:rsid w:val="00EF4FC7"/>
    <w:rsid w:val="00EF5407"/>
    <w:rsid w:val="00EF578D"/>
    <w:rsid w:val="00EF5A22"/>
    <w:rsid w:val="00EF5B56"/>
    <w:rsid w:val="00EF688C"/>
    <w:rsid w:val="00EF7C50"/>
    <w:rsid w:val="00F00603"/>
    <w:rsid w:val="00F00EB3"/>
    <w:rsid w:val="00F03442"/>
    <w:rsid w:val="00F05756"/>
    <w:rsid w:val="00F06652"/>
    <w:rsid w:val="00F06F0D"/>
    <w:rsid w:val="00F07829"/>
    <w:rsid w:val="00F10E0E"/>
    <w:rsid w:val="00F11B5D"/>
    <w:rsid w:val="00F12594"/>
    <w:rsid w:val="00F12ABC"/>
    <w:rsid w:val="00F12BF1"/>
    <w:rsid w:val="00F12EFB"/>
    <w:rsid w:val="00F14D6A"/>
    <w:rsid w:val="00F150F1"/>
    <w:rsid w:val="00F15585"/>
    <w:rsid w:val="00F16237"/>
    <w:rsid w:val="00F16ADD"/>
    <w:rsid w:val="00F16F26"/>
    <w:rsid w:val="00F17012"/>
    <w:rsid w:val="00F20205"/>
    <w:rsid w:val="00F208D4"/>
    <w:rsid w:val="00F2096E"/>
    <w:rsid w:val="00F20AB3"/>
    <w:rsid w:val="00F21B02"/>
    <w:rsid w:val="00F21C6B"/>
    <w:rsid w:val="00F23139"/>
    <w:rsid w:val="00F251E9"/>
    <w:rsid w:val="00F263E0"/>
    <w:rsid w:val="00F26B99"/>
    <w:rsid w:val="00F27004"/>
    <w:rsid w:val="00F3168F"/>
    <w:rsid w:val="00F31BBA"/>
    <w:rsid w:val="00F32FEC"/>
    <w:rsid w:val="00F34308"/>
    <w:rsid w:val="00F35EB3"/>
    <w:rsid w:val="00F3695C"/>
    <w:rsid w:val="00F40350"/>
    <w:rsid w:val="00F408DD"/>
    <w:rsid w:val="00F4126D"/>
    <w:rsid w:val="00F41323"/>
    <w:rsid w:val="00F4167B"/>
    <w:rsid w:val="00F42181"/>
    <w:rsid w:val="00F4385F"/>
    <w:rsid w:val="00F44AEA"/>
    <w:rsid w:val="00F4619A"/>
    <w:rsid w:val="00F46C6C"/>
    <w:rsid w:val="00F47F6D"/>
    <w:rsid w:val="00F500B6"/>
    <w:rsid w:val="00F501FB"/>
    <w:rsid w:val="00F50A27"/>
    <w:rsid w:val="00F51DF6"/>
    <w:rsid w:val="00F526BC"/>
    <w:rsid w:val="00F53D2F"/>
    <w:rsid w:val="00F542A0"/>
    <w:rsid w:val="00F544A7"/>
    <w:rsid w:val="00F546B3"/>
    <w:rsid w:val="00F54864"/>
    <w:rsid w:val="00F55A15"/>
    <w:rsid w:val="00F60D47"/>
    <w:rsid w:val="00F6122F"/>
    <w:rsid w:val="00F612DD"/>
    <w:rsid w:val="00F61E8D"/>
    <w:rsid w:val="00F620AA"/>
    <w:rsid w:val="00F626C4"/>
    <w:rsid w:val="00F62BE3"/>
    <w:rsid w:val="00F671E6"/>
    <w:rsid w:val="00F709E2"/>
    <w:rsid w:val="00F70A58"/>
    <w:rsid w:val="00F70C00"/>
    <w:rsid w:val="00F70E82"/>
    <w:rsid w:val="00F71552"/>
    <w:rsid w:val="00F71764"/>
    <w:rsid w:val="00F73EF1"/>
    <w:rsid w:val="00F7416B"/>
    <w:rsid w:val="00F74368"/>
    <w:rsid w:val="00F75DF5"/>
    <w:rsid w:val="00F77ADF"/>
    <w:rsid w:val="00F802C8"/>
    <w:rsid w:val="00F80889"/>
    <w:rsid w:val="00F80E5F"/>
    <w:rsid w:val="00F82153"/>
    <w:rsid w:val="00F830A8"/>
    <w:rsid w:val="00F83100"/>
    <w:rsid w:val="00F838BE"/>
    <w:rsid w:val="00F83A95"/>
    <w:rsid w:val="00F8498D"/>
    <w:rsid w:val="00F85872"/>
    <w:rsid w:val="00F85895"/>
    <w:rsid w:val="00F859F1"/>
    <w:rsid w:val="00F865E8"/>
    <w:rsid w:val="00F904D5"/>
    <w:rsid w:val="00F91913"/>
    <w:rsid w:val="00F9359C"/>
    <w:rsid w:val="00F9506A"/>
    <w:rsid w:val="00FA01BC"/>
    <w:rsid w:val="00FA0B55"/>
    <w:rsid w:val="00FA1EF8"/>
    <w:rsid w:val="00FA2A9D"/>
    <w:rsid w:val="00FA2E81"/>
    <w:rsid w:val="00FA44BB"/>
    <w:rsid w:val="00FA517F"/>
    <w:rsid w:val="00FA6ADD"/>
    <w:rsid w:val="00FA6C5D"/>
    <w:rsid w:val="00FA6D0F"/>
    <w:rsid w:val="00FA704F"/>
    <w:rsid w:val="00FB0C8B"/>
    <w:rsid w:val="00FB1326"/>
    <w:rsid w:val="00FB2186"/>
    <w:rsid w:val="00FB223B"/>
    <w:rsid w:val="00FB2525"/>
    <w:rsid w:val="00FB3477"/>
    <w:rsid w:val="00FB5521"/>
    <w:rsid w:val="00FB7C67"/>
    <w:rsid w:val="00FC075C"/>
    <w:rsid w:val="00FC156B"/>
    <w:rsid w:val="00FC1D72"/>
    <w:rsid w:val="00FC4A63"/>
    <w:rsid w:val="00FC4E3E"/>
    <w:rsid w:val="00FC5C57"/>
    <w:rsid w:val="00FC603B"/>
    <w:rsid w:val="00FC7213"/>
    <w:rsid w:val="00FD085E"/>
    <w:rsid w:val="00FD0E89"/>
    <w:rsid w:val="00FD319A"/>
    <w:rsid w:val="00FD3474"/>
    <w:rsid w:val="00FD393C"/>
    <w:rsid w:val="00FD3FFE"/>
    <w:rsid w:val="00FD44E7"/>
    <w:rsid w:val="00FD4736"/>
    <w:rsid w:val="00FD477B"/>
    <w:rsid w:val="00FD6172"/>
    <w:rsid w:val="00FD64D3"/>
    <w:rsid w:val="00FD7372"/>
    <w:rsid w:val="00FE0172"/>
    <w:rsid w:val="00FE057E"/>
    <w:rsid w:val="00FE0F76"/>
    <w:rsid w:val="00FE25E5"/>
    <w:rsid w:val="00FE2CC6"/>
    <w:rsid w:val="00FE335D"/>
    <w:rsid w:val="00FE3AB4"/>
    <w:rsid w:val="00FE508C"/>
    <w:rsid w:val="00FF0E24"/>
    <w:rsid w:val="00FF0FFB"/>
    <w:rsid w:val="00FF1B37"/>
    <w:rsid w:val="00FF1EF3"/>
    <w:rsid w:val="00FF2701"/>
    <w:rsid w:val="00FF2C04"/>
    <w:rsid w:val="00FF3376"/>
    <w:rsid w:val="00FF46DB"/>
    <w:rsid w:val="00FF5B38"/>
  </w:rsids>
  <m:mathPr>
    <m:mathFont m:val="Cambria Math"/>
    <m:brkBin m:val="before"/>
    <m:brkBinSub m:val="--"/>
    <m:smallFrac m:val="0"/>
    <m:dispDef/>
    <m:lMargin m:val="0"/>
    <m:rMargin m:val="0"/>
    <m:defJc m:val="centerGroup"/>
    <m:wrapIndent m:val="1440"/>
    <m:intLim m:val="subSup"/>
    <m:naryLim m:val="undOvr"/>
  </m:mathPr>
  <w:themeFontLang w:val="sk-SK" w:eastAsia="zh-CN" w:bidi="th-T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91666D7"/>
  <w15:docId w15:val="{11970352-8CD6-4FC4-9AE2-2B6EFB6589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sk-SK"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95128"/>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qFormat/>
    <w:rsid w:val="00E95128"/>
    <w:pPr>
      <w:keepNext/>
      <w:numPr>
        <w:numId w:val="1"/>
      </w:numPr>
      <w:outlineLvl w:val="0"/>
    </w:pPr>
    <w:rPr>
      <w:b/>
      <w:caps/>
      <w:sz w:val="18"/>
    </w:rPr>
  </w:style>
  <w:style w:type="paragraph" w:styleId="Heading2">
    <w:name w:val="heading 2"/>
    <w:basedOn w:val="Normal"/>
    <w:next w:val="Normal"/>
    <w:link w:val="Heading2Char"/>
    <w:uiPriority w:val="9"/>
    <w:qFormat/>
    <w:rsid w:val="00E95128"/>
    <w:pPr>
      <w:keepNext/>
      <w:outlineLvl w:val="1"/>
    </w:pPr>
    <w:rPr>
      <w:b/>
      <w:sz w:val="18"/>
    </w:rPr>
  </w:style>
  <w:style w:type="paragraph" w:styleId="Heading6">
    <w:name w:val="heading 6"/>
    <w:basedOn w:val="Normal"/>
    <w:next w:val="Normal"/>
    <w:link w:val="Heading6Char"/>
    <w:qFormat/>
    <w:rsid w:val="00E95128"/>
    <w:pPr>
      <w:keepNext/>
      <w:outlineLvl w:val="5"/>
    </w:pPr>
    <w:rPr>
      <w:b/>
      <w:caps/>
      <w:sz w:val="32"/>
    </w:rPr>
  </w:style>
  <w:style w:type="paragraph" w:styleId="Heading9">
    <w:name w:val="heading 9"/>
    <w:basedOn w:val="Normal"/>
    <w:next w:val="Normal"/>
    <w:link w:val="Heading9Char"/>
    <w:uiPriority w:val="9"/>
    <w:semiHidden/>
    <w:unhideWhenUsed/>
    <w:qFormat/>
    <w:rsid w:val="003E0FA2"/>
    <w:pPr>
      <w:keepNext/>
      <w:keepLines/>
      <w:spacing w:before="200"/>
      <w:outlineLvl w:val="8"/>
    </w:pPr>
    <w:rPr>
      <w:rFonts w:asciiTheme="majorHAnsi" w:eastAsiaTheme="majorEastAsia" w:hAnsiTheme="majorHAnsi" w:cstheme="majorBidi"/>
      <w:i/>
      <w:iCs/>
      <w:color w:val="404040" w:themeColor="text1" w:themeTint="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95128"/>
    <w:pPr>
      <w:tabs>
        <w:tab w:val="center" w:pos="4536"/>
        <w:tab w:val="right" w:pos="9072"/>
      </w:tabs>
    </w:pPr>
  </w:style>
  <w:style w:type="character" w:customStyle="1" w:styleId="HeaderChar">
    <w:name w:val="Header Char"/>
    <w:basedOn w:val="DefaultParagraphFont"/>
    <w:link w:val="Header"/>
    <w:uiPriority w:val="99"/>
    <w:rsid w:val="00E95128"/>
  </w:style>
  <w:style w:type="paragraph" w:styleId="Footer">
    <w:name w:val="footer"/>
    <w:basedOn w:val="Normal"/>
    <w:link w:val="FooterChar"/>
    <w:uiPriority w:val="99"/>
    <w:unhideWhenUsed/>
    <w:rsid w:val="00E95128"/>
    <w:pPr>
      <w:tabs>
        <w:tab w:val="center" w:pos="4536"/>
        <w:tab w:val="right" w:pos="9072"/>
      </w:tabs>
    </w:pPr>
  </w:style>
  <w:style w:type="character" w:customStyle="1" w:styleId="FooterChar">
    <w:name w:val="Footer Char"/>
    <w:basedOn w:val="DefaultParagraphFont"/>
    <w:link w:val="Footer"/>
    <w:uiPriority w:val="99"/>
    <w:rsid w:val="00E95128"/>
  </w:style>
  <w:style w:type="character" w:styleId="PageNumber">
    <w:name w:val="page number"/>
    <w:basedOn w:val="DefaultParagraphFont"/>
    <w:rsid w:val="00E95128"/>
    <w:rPr>
      <w:rFonts w:cs="Times New Roman"/>
    </w:rPr>
  </w:style>
  <w:style w:type="character" w:customStyle="1" w:styleId="Heading1Char">
    <w:name w:val="Heading 1 Char"/>
    <w:basedOn w:val="DefaultParagraphFont"/>
    <w:link w:val="Heading1"/>
    <w:rsid w:val="00E95128"/>
    <w:rPr>
      <w:rFonts w:ascii="Times New Roman" w:eastAsia="Times New Roman" w:hAnsi="Times New Roman" w:cs="Times New Roman"/>
      <w:b/>
      <w:caps/>
      <w:sz w:val="18"/>
      <w:szCs w:val="20"/>
    </w:rPr>
  </w:style>
  <w:style w:type="character" w:customStyle="1" w:styleId="Heading2Char">
    <w:name w:val="Heading 2 Char"/>
    <w:basedOn w:val="DefaultParagraphFont"/>
    <w:link w:val="Heading2"/>
    <w:uiPriority w:val="9"/>
    <w:rsid w:val="00E95128"/>
    <w:rPr>
      <w:rFonts w:ascii="Times New Roman" w:eastAsia="Times New Roman" w:hAnsi="Times New Roman" w:cs="Times New Roman"/>
      <w:b/>
      <w:sz w:val="18"/>
      <w:szCs w:val="20"/>
    </w:rPr>
  </w:style>
  <w:style w:type="character" w:customStyle="1" w:styleId="Heading6Char">
    <w:name w:val="Heading 6 Char"/>
    <w:basedOn w:val="DefaultParagraphFont"/>
    <w:link w:val="Heading6"/>
    <w:rsid w:val="00E95128"/>
    <w:rPr>
      <w:rFonts w:ascii="Times New Roman" w:eastAsia="Times New Roman" w:hAnsi="Times New Roman" w:cs="Times New Roman"/>
      <w:b/>
      <w:caps/>
      <w:sz w:val="32"/>
      <w:szCs w:val="20"/>
    </w:rPr>
  </w:style>
  <w:style w:type="paragraph" w:styleId="BodyText">
    <w:name w:val="Body Text"/>
    <w:basedOn w:val="Normal"/>
    <w:link w:val="BodyTextChar"/>
    <w:rsid w:val="00E95128"/>
    <w:pPr>
      <w:ind w:left="426"/>
      <w:jc w:val="both"/>
    </w:pPr>
    <w:rPr>
      <w:sz w:val="18"/>
    </w:rPr>
  </w:style>
  <w:style w:type="character" w:customStyle="1" w:styleId="BodyTextChar">
    <w:name w:val="Body Text Char"/>
    <w:basedOn w:val="DefaultParagraphFont"/>
    <w:link w:val="BodyText"/>
    <w:rsid w:val="00E95128"/>
    <w:rPr>
      <w:rFonts w:ascii="Times New Roman" w:eastAsia="Times New Roman" w:hAnsi="Times New Roman" w:cs="Times New Roman"/>
      <w:sz w:val="18"/>
      <w:szCs w:val="20"/>
    </w:rPr>
  </w:style>
  <w:style w:type="paragraph" w:customStyle="1" w:styleId="Uvod">
    <w:name w:val="Uvod"/>
    <w:basedOn w:val="Normal"/>
    <w:rsid w:val="00E95128"/>
    <w:pPr>
      <w:ind w:left="284" w:hanging="284"/>
      <w:jc w:val="both"/>
    </w:pPr>
    <w:rPr>
      <w:sz w:val="22"/>
    </w:rPr>
  </w:style>
  <w:style w:type="character" w:styleId="FootnoteReference">
    <w:name w:val="footnote reference"/>
    <w:basedOn w:val="DefaultParagraphFont"/>
    <w:semiHidden/>
    <w:rsid w:val="00E95128"/>
    <w:rPr>
      <w:rFonts w:cs="Times New Roman"/>
      <w:position w:val="6"/>
      <w:sz w:val="16"/>
      <w:szCs w:val="16"/>
    </w:rPr>
  </w:style>
  <w:style w:type="paragraph" w:customStyle="1" w:styleId="lita">
    <w:name w:val="lit_a"/>
    <w:basedOn w:val="Normal"/>
    <w:rsid w:val="00E95128"/>
    <w:pPr>
      <w:spacing w:after="20"/>
      <w:ind w:left="624" w:hanging="340"/>
      <w:jc w:val="both"/>
    </w:pPr>
    <w:rPr>
      <w:rFonts w:ascii="Times" w:hAnsi="Times"/>
      <w:lang w:val="en-US"/>
    </w:rPr>
  </w:style>
  <w:style w:type="paragraph" w:customStyle="1" w:styleId="zif">
    <w:name w:val="zif"/>
    <w:basedOn w:val="Normal"/>
    <w:link w:val="zifChar"/>
    <w:rsid w:val="00E95128"/>
    <w:pPr>
      <w:tabs>
        <w:tab w:val="left" w:pos="620"/>
      </w:tabs>
      <w:spacing w:after="80"/>
      <w:jc w:val="both"/>
    </w:pPr>
    <w:rPr>
      <w:rFonts w:ascii="Times" w:hAnsi="Times"/>
      <w:lang w:val="en-US"/>
    </w:rPr>
  </w:style>
  <w:style w:type="character" w:customStyle="1" w:styleId="zifChar">
    <w:name w:val="zif Char"/>
    <w:basedOn w:val="DefaultParagraphFont"/>
    <w:link w:val="zif"/>
    <w:locked/>
    <w:rsid w:val="00E95128"/>
    <w:rPr>
      <w:rFonts w:ascii="Times" w:eastAsia="Times New Roman" w:hAnsi="Times" w:cs="Times New Roman"/>
      <w:sz w:val="20"/>
      <w:szCs w:val="20"/>
      <w:lang w:val="en-US"/>
    </w:rPr>
  </w:style>
  <w:style w:type="paragraph" w:styleId="ListParagraph">
    <w:name w:val="List Paragraph"/>
    <w:aliases w:val="Odsek zoznamu2,Odsek"/>
    <w:basedOn w:val="Normal"/>
    <w:uiPriority w:val="34"/>
    <w:qFormat/>
    <w:rsid w:val="00E95128"/>
    <w:pPr>
      <w:ind w:left="708"/>
    </w:pPr>
  </w:style>
  <w:style w:type="paragraph" w:customStyle="1" w:styleId="Tabulka">
    <w:name w:val="Tabulka"/>
    <w:basedOn w:val="Normal"/>
    <w:rsid w:val="00160AAA"/>
    <w:rPr>
      <w:color w:val="000000"/>
      <w:sz w:val="18"/>
    </w:rPr>
  </w:style>
  <w:style w:type="paragraph" w:customStyle="1" w:styleId="Pismenka">
    <w:name w:val="Pismenka"/>
    <w:basedOn w:val="BodyText"/>
    <w:rsid w:val="00160AAA"/>
    <w:pPr>
      <w:numPr>
        <w:numId w:val="5"/>
      </w:numPr>
    </w:pPr>
    <w:rPr>
      <w:b/>
    </w:rPr>
  </w:style>
  <w:style w:type="character" w:customStyle="1" w:styleId="Heading9Char">
    <w:name w:val="Heading 9 Char"/>
    <w:basedOn w:val="DefaultParagraphFont"/>
    <w:link w:val="Heading9"/>
    <w:semiHidden/>
    <w:rsid w:val="003E0FA2"/>
    <w:rPr>
      <w:rFonts w:asciiTheme="majorHAnsi" w:eastAsiaTheme="majorEastAsia" w:hAnsiTheme="majorHAnsi" w:cstheme="majorBidi"/>
      <w:i/>
      <w:iCs/>
      <w:color w:val="404040" w:themeColor="text1" w:themeTint="BF"/>
      <w:sz w:val="20"/>
      <w:szCs w:val="20"/>
    </w:rPr>
  </w:style>
  <w:style w:type="paragraph" w:styleId="BalloonText">
    <w:name w:val="Balloon Text"/>
    <w:basedOn w:val="Normal"/>
    <w:link w:val="BalloonTextChar"/>
    <w:uiPriority w:val="99"/>
    <w:semiHidden/>
    <w:unhideWhenUsed/>
    <w:rsid w:val="004B69E1"/>
    <w:rPr>
      <w:rFonts w:ascii="Tahoma" w:hAnsi="Tahoma" w:cs="Tahoma"/>
      <w:sz w:val="16"/>
      <w:szCs w:val="16"/>
    </w:rPr>
  </w:style>
  <w:style w:type="character" w:customStyle="1" w:styleId="BalloonTextChar">
    <w:name w:val="Balloon Text Char"/>
    <w:basedOn w:val="DefaultParagraphFont"/>
    <w:link w:val="BalloonText"/>
    <w:uiPriority w:val="99"/>
    <w:semiHidden/>
    <w:rsid w:val="004B69E1"/>
    <w:rPr>
      <w:rFonts w:ascii="Tahoma" w:eastAsia="Times New Roman" w:hAnsi="Tahoma" w:cs="Tahoma"/>
      <w:sz w:val="16"/>
      <w:szCs w:val="16"/>
    </w:rPr>
  </w:style>
  <w:style w:type="character" w:styleId="CommentReference">
    <w:name w:val="annotation reference"/>
    <w:basedOn w:val="DefaultParagraphFont"/>
    <w:uiPriority w:val="99"/>
    <w:semiHidden/>
    <w:unhideWhenUsed/>
    <w:rsid w:val="00574527"/>
    <w:rPr>
      <w:sz w:val="16"/>
      <w:szCs w:val="16"/>
    </w:rPr>
  </w:style>
  <w:style w:type="paragraph" w:styleId="CommentText">
    <w:name w:val="annotation text"/>
    <w:basedOn w:val="Normal"/>
    <w:link w:val="CommentTextChar"/>
    <w:uiPriority w:val="99"/>
    <w:semiHidden/>
    <w:unhideWhenUsed/>
    <w:rsid w:val="00574527"/>
  </w:style>
  <w:style w:type="character" w:customStyle="1" w:styleId="CommentTextChar">
    <w:name w:val="Comment Text Char"/>
    <w:basedOn w:val="DefaultParagraphFont"/>
    <w:link w:val="CommentText"/>
    <w:uiPriority w:val="99"/>
    <w:semiHidden/>
    <w:rsid w:val="00574527"/>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574527"/>
    <w:rPr>
      <w:b/>
      <w:bCs/>
    </w:rPr>
  </w:style>
  <w:style w:type="character" w:customStyle="1" w:styleId="CommentSubjectChar">
    <w:name w:val="Comment Subject Char"/>
    <w:basedOn w:val="CommentTextChar"/>
    <w:link w:val="CommentSubject"/>
    <w:uiPriority w:val="99"/>
    <w:semiHidden/>
    <w:rsid w:val="00574527"/>
    <w:rPr>
      <w:rFonts w:ascii="Times New Roman" w:eastAsia="Times New Roman" w:hAnsi="Times New Roman" w:cs="Times New Roman"/>
      <w:b/>
      <w:bCs/>
      <w:sz w:val="20"/>
      <w:szCs w:val="20"/>
    </w:rPr>
  </w:style>
  <w:style w:type="paragraph" w:styleId="Revision">
    <w:name w:val="Revision"/>
    <w:hidden/>
    <w:uiPriority w:val="99"/>
    <w:semiHidden/>
    <w:rsid w:val="00574527"/>
    <w:pPr>
      <w:spacing w:after="0" w:line="240" w:lineRule="auto"/>
    </w:pPr>
    <w:rPr>
      <w:rFonts w:ascii="Times New Roman" w:eastAsia="Times New Roman" w:hAnsi="Times New Roman" w:cs="Times New Roman"/>
      <w:sz w:val="20"/>
      <w:szCs w:val="20"/>
    </w:rPr>
  </w:style>
  <w:style w:type="paragraph" w:customStyle="1" w:styleId="Subhead2">
    <w:name w:val="Subhead 2"/>
    <w:basedOn w:val="Normal"/>
    <w:rsid w:val="00E45D99"/>
    <w:pPr>
      <w:tabs>
        <w:tab w:val="left" w:pos="1531"/>
      </w:tabs>
      <w:autoSpaceDE w:val="0"/>
      <w:autoSpaceDN w:val="0"/>
      <w:adjustRightInd w:val="0"/>
      <w:spacing w:line="260" w:lineRule="atLeast"/>
      <w:ind w:left="1531" w:right="1134" w:hanging="1531"/>
    </w:pPr>
    <w:rPr>
      <w:rFonts w:ascii="Univers 55" w:hAnsi="Univers 55" w:cs="Univers 55"/>
      <w:b/>
      <w:bCs/>
      <w:color w:val="0C2D83"/>
      <w:lang w:val="en-NZ" w:eastAsia="en-NZ"/>
    </w:rPr>
  </w:style>
  <w:style w:type="paragraph" w:customStyle="1" w:styleId="tabelLinks">
    <w:name w:val="tabelLinks"/>
    <w:basedOn w:val="Normal"/>
    <w:rsid w:val="00EA71F4"/>
    <w:pPr>
      <w:spacing w:line="260" w:lineRule="exact"/>
    </w:pPr>
    <w:rPr>
      <w:rFonts w:ascii="Times" w:hAnsi="Times"/>
      <w:sz w:val="18"/>
      <w:lang w:val="en-GB"/>
    </w:rPr>
  </w:style>
  <w:style w:type="paragraph" w:styleId="BodyText3">
    <w:name w:val="Body Text 3"/>
    <w:basedOn w:val="Normal"/>
    <w:link w:val="BodyText3Char"/>
    <w:uiPriority w:val="99"/>
    <w:unhideWhenUsed/>
    <w:rsid w:val="00BA2537"/>
    <w:pPr>
      <w:spacing w:after="120"/>
    </w:pPr>
    <w:rPr>
      <w:sz w:val="16"/>
      <w:szCs w:val="16"/>
    </w:rPr>
  </w:style>
  <w:style w:type="character" w:customStyle="1" w:styleId="BodyText3Char">
    <w:name w:val="Body Text 3 Char"/>
    <w:basedOn w:val="DefaultParagraphFont"/>
    <w:link w:val="BodyText3"/>
    <w:uiPriority w:val="99"/>
    <w:rsid w:val="00BA2537"/>
    <w:rPr>
      <w:rFonts w:ascii="Times New Roman" w:eastAsia="Times New Roman" w:hAnsi="Times New Roman" w:cs="Times New Roman"/>
      <w:sz w:val="16"/>
      <w:szCs w:val="16"/>
    </w:rPr>
  </w:style>
  <w:style w:type="table" w:styleId="TableGrid">
    <w:name w:val="Table Grid"/>
    <w:basedOn w:val="TableNormal"/>
    <w:uiPriority w:val="59"/>
    <w:rsid w:val="00F544A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9257EB"/>
    <w:rPr>
      <w:color w:val="0000FF" w:themeColor="hyperlink"/>
      <w:u w:val="single"/>
    </w:rPr>
  </w:style>
  <w:style w:type="paragraph" w:customStyle="1" w:styleId="AccountingPolicy">
    <w:name w:val="Accounting Policy"/>
    <w:basedOn w:val="Normal"/>
    <w:link w:val="AccountingPolicyChar"/>
    <w:uiPriority w:val="99"/>
    <w:rsid w:val="00EF04C0"/>
    <w:pPr>
      <w:tabs>
        <w:tab w:val="left" w:pos="1531"/>
        <w:tab w:val="left" w:pos="1871"/>
      </w:tabs>
      <w:autoSpaceDE w:val="0"/>
      <w:autoSpaceDN w:val="0"/>
      <w:adjustRightInd w:val="0"/>
      <w:spacing w:line="260" w:lineRule="atLeast"/>
    </w:pPr>
    <w:rPr>
      <w:rFonts w:ascii="Univers 45 Light" w:hAnsi="Univers 45 Light" w:cs="Univers 45 Light"/>
      <w:color w:val="000000"/>
      <w:lang w:val="en-NZ" w:eastAsia="en-NZ"/>
    </w:rPr>
  </w:style>
  <w:style w:type="character" w:customStyle="1" w:styleId="AccountingPolicyChar">
    <w:name w:val="Accounting Policy Char"/>
    <w:basedOn w:val="DefaultParagraphFont"/>
    <w:link w:val="AccountingPolicy"/>
    <w:uiPriority w:val="99"/>
    <w:rsid w:val="00EF04C0"/>
    <w:rPr>
      <w:rFonts w:ascii="Univers 45 Light" w:eastAsia="Times New Roman" w:hAnsi="Univers 45 Light" w:cs="Univers 45 Light"/>
      <w:color w:val="000000"/>
      <w:sz w:val="20"/>
      <w:szCs w:val="20"/>
      <w:lang w:val="en-NZ" w:eastAsia="en-NZ"/>
    </w:rPr>
  </w:style>
  <w:style w:type="character" w:customStyle="1" w:styleId="odstavecChar">
    <w:name w:val="odstavec Char"/>
    <w:basedOn w:val="DefaultParagraphFont"/>
    <w:link w:val="odstavec"/>
    <w:locked/>
    <w:rsid w:val="00BD0E9A"/>
    <w:rPr>
      <w:rFonts w:ascii="Times New Roman" w:hAnsi="Times New Roman" w:cs="Times New Roman"/>
      <w:bCs/>
      <w:iCs/>
      <w:sz w:val="18"/>
      <w:szCs w:val="18"/>
    </w:rPr>
  </w:style>
  <w:style w:type="paragraph" w:customStyle="1" w:styleId="odstavec">
    <w:name w:val="odstavec"/>
    <w:basedOn w:val="Normal"/>
    <w:link w:val="odstavecChar"/>
    <w:autoRedefine/>
    <w:rsid w:val="00BD0E9A"/>
    <w:pPr>
      <w:suppressAutoHyphens/>
      <w:ind w:left="426"/>
      <w:jc w:val="both"/>
    </w:pPr>
    <w:rPr>
      <w:rFonts w:eastAsiaTheme="minorHAnsi"/>
      <w:bCs/>
      <w:iCs/>
      <w:sz w:val="18"/>
      <w:szCs w:val="18"/>
    </w:rPr>
  </w:style>
  <w:style w:type="paragraph" w:customStyle="1" w:styleId="abc">
    <w:name w:val="abc"/>
    <w:basedOn w:val="Normal"/>
    <w:autoRedefine/>
    <w:rsid w:val="00003DEF"/>
    <w:pPr>
      <w:numPr>
        <w:numId w:val="20"/>
      </w:numPr>
      <w:spacing w:before="60" w:after="120"/>
      <w:jc w:val="both"/>
    </w:pPr>
    <w:rPr>
      <w:rFonts w:ascii="Arial" w:hAnsi="Arial" w:cs="Arial"/>
      <w:b/>
      <w:lang w:eastAsia="sk-SK"/>
    </w:rPr>
  </w:style>
  <w:style w:type="paragraph" w:customStyle="1" w:styleId="body">
    <w:name w:val="body"/>
    <w:basedOn w:val="odstavec"/>
    <w:link w:val="bodyChar"/>
    <w:qFormat/>
    <w:rsid w:val="00471807"/>
    <w:rPr>
      <w:rFonts w:eastAsia="Times New Roman"/>
      <w:lang w:eastAsia="sk-SK"/>
    </w:rPr>
  </w:style>
  <w:style w:type="character" w:customStyle="1" w:styleId="bodyChar">
    <w:name w:val="body Char"/>
    <w:basedOn w:val="odstavecChar"/>
    <w:link w:val="body"/>
    <w:rsid w:val="00471807"/>
    <w:rPr>
      <w:rFonts w:ascii="Helv" w:eastAsia="Times New Roman" w:hAnsi="Helv" w:cs="Helv"/>
      <w:bCs/>
      <w:iCs/>
      <w:color w:val="00B050"/>
      <w:sz w:val="20"/>
      <w:szCs w:val="20"/>
      <w:lang w:eastAsia="sk-SK"/>
    </w:rPr>
  </w:style>
  <w:style w:type="paragraph" w:customStyle="1" w:styleId="ABC-paragrahinNotes">
    <w:name w:val="ABC - paragrah in Notes"/>
    <w:link w:val="ABC-paragrahinNotesChar"/>
    <w:rsid w:val="00471807"/>
    <w:pPr>
      <w:spacing w:after="240" w:line="240" w:lineRule="auto"/>
      <w:jc w:val="both"/>
    </w:pPr>
    <w:rPr>
      <w:rFonts w:ascii="Arial" w:eastAsia="Times New Roman" w:hAnsi="Arial" w:cs="Times New Roman"/>
      <w:sz w:val="18"/>
      <w:szCs w:val="20"/>
      <w:lang w:val="en-GB"/>
    </w:rPr>
  </w:style>
  <w:style w:type="character" w:customStyle="1" w:styleId="ABC-paragrahinNotesChar">
    <w:name w:val="ABC - paragrah in Notes Char"/>
    <w:basedOn w:val="DefaultParagraphFont"/>
    <w:link w:val="ABC-paragrahinNotes"/>
    <w:rsid w:val="00471807"/>
    <w:rPr>
      <w:rFonts w:ascii="Arial" w:eastAsia="Times New Roman" w:hAnsi="Arial" w:cs="Times New Roman"/>
      <w:sz w:val="18"/>
      <w:szCs w:val="20"/>
      <w:lang w:val="en-GB"/>
    </w:rPr>
  </w:style>
  <w:style w:type="paragraph" w:customStyle="1" w:styleId="Subhead3Char">
    <w:name w:val="Subhead 3 Char"/>
    <w:basedOn w:val="Normal"/>
    <w:link w:val="Subhead3CharChar"/>
    <w:rsid w:val="008261CF"/>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0C2D83"/>
      <w:lang w:val="en-NZ" w:eastAsia="en-NZ"/>
    </w:rPr>
  </w:style>
  <w:style w:type="character" w:customStyle="1" w:styleId="Subhead3CharChar">
    <w:name w:val="Subhead 3 Char Char"/>
    <w:basedOn w:val="DefaultParagraphFont"/>
    <w:link w:val="Subhead3Char"/>
    <w:rsid w:val="008261CF"/>
    <w:rPr>
      <w:rFonts w:ascii="Univers 45 Light" w:eastAsia="Times New Roman" w:hAnsi="Univers 45 Light" w:cs="Univers 45 Light"/>
      <w:b/>
      <w:bCs/>
      <w:color w:val="0C2D83"/>
      <w:sz w:val="20"/>
      <w:szCs w:val="20"/>
      <w:lang w:val="en-NZ" w:eastAsia="en-NZ"/>
    </w:rPr>
  </w:style>
  <w:style w:type="paragraph" w:customStyle="1" w:styleId="Subhead4">
    <w:name w:val="Subhead 4"/>
    <w:basedOn w:val="Normal"/>
    <w:link w:val="Subhead4Char"/>
    <w:rsid w:val="00953A9B"/>
    <w:pPr>
      <w:tabs>
        <w:tab w:val="left" w:pos="397"/>
        <w:tab w:val="left" w:pos="1134"/>
        <w:tab w:val="left" w:pos="1531"/>
        <w:tab w:val="left" w:pos="1871"/>
      </w:tabs>
      <w:autoSpaceDE w:val="0"/>
      <w:autoSpaceDN w:val="0"/>
      <w:adjustRightInd w:val="0"/>
      <w:spacing w:line="260" w:lineRule="atLeast"/>
      <w:ind w:left="1531" w:right="935" w:hanging="1531"/>
    </w:pPr>
    <w:rPr>
      <w:rFonts w:ascii="Univers 45 Light" w:hAnsi="Univers 45 Light" w:cs="Univers 45 Light"/>
      <w:b/>
      <w:bCs/>
      <w:color w:val="7B7FB6"/>
      <w:lang w:val="en-NZ" w:eastAsia="en-NZ"/>
    </w:rPr>
  </w:style>
  <w:style w:type="character" w:customStyle="1" w:styleId="Subhead4Char">
    <w:name w:val="Subhead 4 Char"/>
    <w:basedOn w:val="DefaultParagraphFont"/>
    <w:link w:val="Subhead4"/>
    <w:rsid w:val="00953A9B"/>
    <w:rPr>
      <w:rFonts w:ascii="Univers 45 Light" w:eastAsia="Times New Roman" w:hAnsi="Univers 45 Light" w:cs="Univers 45 Light"/>
      <w:b/>
      <w:bCs/>
      <w:color w:val="7B7FB6"/>
      <w:sz w:val="20"/>
      <w:szCs w:val="20"/>
      <w:lang w:val="en-NZ" w:eastAsia="en-NZ"/>
    </w:rPr>
  </w:style>
  <w:style w:type="paragraph" w:styleId="ListBullet">
    <w:name w:val="List Bullet"/>
    <w:basedOn w:val="Normal"/>
    <w:link w:val="ListBulletChar"/>
    <w:uiPriority w:val="99"/>
    <w:rsid w:val="002C2178"/>
    <w:pPr>
      <w:numPr>
        <w:numId w:val="23"/>
      </w:numPr>
      <w:spacing w:after="60"/>
      <w:jc w:val="both"/>
    </w:pPr>
    <w:rPr>
      <w:sz w:val="22"/>
      <w:lang w:val="cs-CZ" w:eastAsia="cs-CZ"/>
    </w:rPr>
  </w:style>
  <w:style w:type="character" w:customStyle="1" w:styleId="ListBulletChar">
    <w:name w:val="List Bullet Char"/>
    <w:link w:val="ListBullet"/>
    <w:uiPriority w:val="99"/>
    <w:locked/>
    <w:rsid w:val="004C09B5"/>
    <w:rPr>
      <w:rFonts w:ascii="Times New Roman" w:eastAsia="Times New Roman" w:hAnsi="Times New Roman" w:cs="Times New Roman"/>
      <w:szCs w:val="20"/>
      <w:lang w:val="cs-CZ" w:eastAsia="cs-CZ"/>
    </w:rPr>
  </w:style>
  <w:style w:type="paragraph" w:customStyle="1" w:styleId="NormalLeft">
    <w:name w:val="Normal Left"/>
    <w:basedOn w:val="Normal"/>
    <w:link w:val="NormalLeftChar"/>
    <w:uiPriority w:val="99"/>
    <w:rsid w:val="004C09B5"/>
    <w:pPr>
      <w:spacing w:after="120"/>
      <w:ind w:left="624"/>
      <w:jc w:val="both"/>
    </w:pPr>
    <w:rPr>
      <w:sz w:val="22"/>
    </w:rPr>
  </w:style>
  <w:style w:type="character" w:customStyle="1" w:styleId="NormalLeftChar">
    <w:name w:val="Normal Left Char"/>
    <w:link w:val="NormalLeft"/>
    <w:uiPriority w:val="99"/>
    <w:locked/>
    <w:rsid w:val="004C09B5"/>
    <w:rPr>
      <w:rFonts w:ascii="Times New Roman" w:eastAsia="Times New Roman" w:hAnsi="Times New Roman" w:cs="Times New Roman"/>
      <w:szCs w:val="20"/>
    </w:rPr>
  </w:style>
  <w:style w:type="paragraph" w:customStyle="1" w:styleId="HeadingLetter2">
    <w:name w:val="Heading Letter 2"/>
    <w:basedOn w:val="Normal"/>
    <w:rsid w:val="004C09B5"/>
    <w:pPr>
      <w:keepNext/>
      <w:tabs>
        <w:tab w:val="left" w:pos="565"/>
        <w:tab w:val="num" w:pos="624"/>
        <w:tab w:val="num" w:pos="794"/>
      </w:tabs>
      <w:spacing w:before="60" w:after="120"/>
      <w:ind w:left="794" w:right="91" w:hanging="454"/>
      <w:outlineLvl w:val="3"/>
    </w:pPr>
    <w:rPr>
      <w:b/>
      <w:bCs/>
      <w:i/>
      <w:iCs/>
      <w:sz w:val="22"/>
      <w:szCs w:val="24"/>
      <w:lang w:val="en-US"/>
    </w:rPr>
  </w:style>
  <w:style w:type="paragraph" w:customStyle="1" w:styleId="NormalLeftbold">
    <w:name w:val="Normal Left bold"/>
    <w:basedOn w:val="NormalLeft"/>
    <w:next w:val="NormalLeft"/>
    <w:link w:val="NormalLeftboldChar"/>
    <w:uiPriority w:val="99"/>
    <w:rsid w:val="009E6D88"/>
    <w:pPr>
      <w:keepNext/>
      <w:numPr>
        <w:ilvl w:val="12"/>
      </w:numPr>
      <w:tabs>
        <w:tab w:val="left" w:pos="567"/>
      </w:tabs>
      <w:ind w:left="624"/>
      <w:jc w:val="left"/>
    </w:pPr>
    <w:rPr>
      <w:b/>
      <w:sz w:val="19"/>
      <w:szCs w:val="19"/>
    </w:rPr>
  </w:style>
  <w:style w:type="character" w:customStyle="1" w:styleId="NormalLeftboldChar">
    <w:name w:val="Normal Left bold Char"/>
    <w:link w:val="NormalLeftbold"/>
    <w:uiPriority w:val="99"/>
    <w:locked/>
    <w:rsid w:val="009E6D88"/>
    <w:rPr>
      <w:rFonts w:ascii="Times New Roman" w:eastAsia="Times New Roman" w:hAnsi="Times New Roman" w:cs="Times New Roman"/>
      <w:b/>
      <w:sz w:val="19"/>
      <w:szCs w:val="19"/>
    </w:rPr>
  </w:style>
  <w:style w:type="paragraph" w:customStyle="1" w:styleId="BodyText1">
    <w:name w:val="Body Text1"/>
    <w:link w:val="BodytextChar3"/>
    <w:rsid w:val="00A420D8"/>
    <w:pPr>
      <w:tabs>
        <w:tab w:val="left" w:pos="397"/>
      </w:tabs>
      <w:autoSpaceDE w:val="0"/>
      <w:autoSpaceDN w:val="0"/>
      <w:adjustRightInd w:val="0"/>
      <w:spacing w:after="0" w:line="260" w:lineRule="atLeast"/>
    </w:pPr>
    <w:rPr>
      <w:rFonts w:ascii="Univers 45 Light" w:eastAsia="Times New Roman" w:hAnsi="Univers 45 Light" w:cs="Univers 45 Light"/>
      <w:color w:val="000000"/>
      <w:sz w:val="20"/>
      <w:szCs w:val="20"/>
      <w:lang w:val="en-NZ" w:eastAsia="en-NZ"/>
    </w:rPr>
  </w:style>
  <w:style w:type="character" w:customStyle="1" w:styleId="BodytextChar3">
    <w:name w:val="Body text Char3"/>
    <w:basedOn w:val="DefaultParagraphFont"/>
    <w:link w:val="BodyText1"/>
    <w:rsid w:val="00A420D8"/>
    <w:rPr>
      <w:rFonts w:ascii="Univers 45 Light" w:eastAsia="Times New Roman" w:hAnsi="Univers 45 Light" w:cs="Univers 45 Light"/>
      <w:color w:val="000000"/>
      <w:sz w:val="20"/>
      <w:szCs w:val="20"/>
      <w:lang w:val="en-NZ" w:eastAsia="en-NZ"/>
    </w:rPr>
  </w:style>
  <w:style w:type="paragraph" w:styleId="NoSpacing">
    <w:name w:val="No Spacing"/>
    <w:uiPriority w:val="1"/>
    <w:qFormat/>
    <w:rsid w:val="00381D7F"/>
    <w:pPr>
      <w:spacing w:after="0" w:line="240" w:lineRule="auto"/>
    </w:pPr>
  </w:style>
  <w:style w:type="character" w:customStyle="1" w:styleId="ra">
    <w:name w:val="ra"/>
    <w:basedOn w:val="DefaultParagraphFont"/>
    <w:rsid w:val="00183DB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7483778">
      <w:bodyDiv w:val="1"/>
      <w:marLeft w:val="0"/>
      <w:marRight w:val="0"/>
      <w:marTop w:val="0"/>
      <w:marBottom w:val="0"/>
      <w:divBdr>
        <w:top w:val="none" w:sz="0" w:space="0" w:color="auto"/>
        <w:left w:val="none" w:sz="0" w:space="0" w:color="auto"/>
        <w:bottom w:val="none" w:sz="0" w:space="0" w:color="auto"/>
        <w:right w:val="none" w:sz="0" w:space="0" w:color="auto"/>
      </w:divBdr>
    </w:div>
    <w:div w:id="62339644">
      <w:bodyDiv w:val="1"/>
      <w:marLeft w:val="0"/>
      <w:marRight w:val="0"/>
      <w:marTop w:val="0"/>
      <w:marBottom w:val="0"/>
      <w:divBdr>
        <w:top w:val="none" w:sz="0" w:space="0" w:color="auto"/>
        <w:left w:val="none" w:sz="0" w:space="0" w:color="auto"/>
        <w:bottom w:val="none" w:sz="0" w:space="0" w:color="auto"/>
        <w:right w:val="none" w:sz="0" w:space="0" w:color="auto"/>
      </w:divBdr>
    </w:div>
    <w:div w:id="99422644">
      <w:bodyDiv w:val="1"/>
      <w:marLeft w:val="0"/>
      <w:marRight w:val="0"/>
      <w:marTop w:val="0"/>
      <w:marBottom w:val="0"/>
      <w:divBdr>
        <w:top w:val="none" w:sz="0" w:space="0" w:color="auto"/>
        <w:left w:val="none" w:sz="0" w:space="0" w:color="auto"/>
        <w:bottom w:val="none" w:sz="0" w:space="0" w:color="auto"/>
        <w:right w:val="none" w:sz="0" w:space="0" w:color="auto"/>
      </w:divBdr>
    </w:div>
    <w:div w:id="99573048">
      <w:bodyDiv w:val="1"/>
      <w:marLeft w:val="0"/>
      <w:marRight w:val="0"/>
      <w:marTop w:val="0"/>
      <w:marBottom w:val="0"/>
      <w:divBdr>
        <w:top w:val="none" w:sz="0" w:space="0" w:color="auto"/>
        <w:left w:val="none" w:sz="0" w:space="0" w:color="auto"/>
        <w:bottom w:val="none" w:sz="0" w:space="0" w:color="auto"/>
        <w:right w:val="none" w:sz="0" w:space="0" w:color="auto"/>
      </w:divBdr>
    </w:div>
    <w:div w:id="165747792">
      <w:bodyDiv w:val="1"/>
      <w:marLeft w:val="0"/>
      <w:marRight w:val="0"/>
      <w:marTop w:val="0"/>
      <w:marBottom w:val="0"/>
      <w:divBdr>
        <w:top w:val="none" w:sz="0" w:space="0" w:color="auto"/>
        <w:left w:val="none" w:sz="0" w:space="0" w:color="auto"/>
        <w:bottom w:val="none" w:sz="0" w:space="0" w:color="auto"/>
        <w:right w:val="none" w:sz="0" w:space="0" w:color="auto"/>
      </w:divBdr>
    </w:div>
    <w:div w:id="202330630">
      <w:bodyDiv w:val="1"/>
      <w:marLeft w:val="0"/>
      <w:marRight w:val="0"/>
      <w:marTop w:val="0"/>
      <w:marBottom w:val="0"/>
      <w:divBdr>
        <w:top w:val="none" w:sz="0" w:space="0" w:color="auto"/>
        <w:left w:val="none" w:sz="0" w:space="0" w:color="auto"/>
        <w:bottom w:val="none" w:sz="0" w:space="0" w:color="auto"/>
        <w:right w:val="none" w:sz="0" w:space="0" w:color="auto"/>
      </w:divBdr>
    </w:div>
    <w:div w:id="217938696">
      <w:bodyDiv w:val="1"/>
      <w:marLeft w:val="0"/>
      <w:marRight w:val="0"/>
      <w:marTop w:val="0"/>
      <w:marBottom w:val="0"/>
      <w:divBdr>
        <w:top w:val="none" w:sz="0" w:space="0" w:color="auto"/>
        <w:left w:val="none" w:sz="0" w:space="0" w:color="auto"/>
        <w:bottom w:val="none" w:sz="0" w:space="0" w:color="auto"/>
        <w:right w:val="none" w:sz="0" w:space="0" w:color="auto"/>
      </w:divBdr>
    </w:div>
    <w:div w:id="286207831">
      <w:bodyDiv w:val="1"/>
      <w:marLeft w:val="0"/>
      <w:marRight w:val="0"/>
      <w:marTop w:val="0"/>
      <w:marBottom w:val="0"/>
      <w:divBdr>
        <w:top w:val="none" w:sz="0" w:space="0" w:color="auto"/>
        <w:left w:val="none" w:sz="0" w:space="0" w:color="auto"/>
        <w:bottom w:val="none" w:sz="0" w:space="0" w:color="auto"/>
        <w:right w:val="none" w:sz="0" w:space="0" w:color="auto"/>
      </w:divBdr>
    </w:div>
    <w:div w:id="401416816">
      <w:bodyDiv w:val="1"/>
      <w:marLeft w:val="0"/>
      <w:marRight w:val="0"/>
      <w:marTop w:val="0"/>
      <w:marBottom w:val="0"/>
      <w:divBdr>
        <w:top w:val="none" w:sz="0" w:space="0" w:color="auto"/>
        <w:left w:val="none" w:sz="0" w:space="0" w:color="auto"/>
        <w:bottom w:val="none" w:sz="0" w:space="0" w:color="auto"/>
        <w:right w:val="none" w:sz="0" w:space="0" w:color="auto"/>
      </w:divBdr>
    </w:div>
    <w:div w:id="418599667">
      <w:bodyDiv w:val="1"/>
      <w:marLeft w:val="0"/>
      <w:marRight w:val="0"/>
      <w:marTop w:val="0"/>
      <w:marBottom w:val="0"/>
      <w:divBdr>
        <w:top w:val="none" w:sz="0" w:space="0" w:color="auto"/>
        <w:left w:val="none" w:sz="0" w:space="0" w:color="auto"/>
        <w:bottom w:val="none" w:sz="0" w:space="0" w:color="auto"/>
        <w:right w:val="none" w:sz="0" w:space="0" w:color="auto"/>
      </w:divBdr>
    </w:div>
    <w:div w:id="447774189">
      <w:bodyDiv w:val="1"/>
      <w:marLeft w:val="0"/>
      <w:marRight w:val="0"/>
      <w:marTop w:val="0"/>
      <w:marBottom w:val="0"/>
      <w:divBdr>
        <w:top w:val="none" w:sz="0" w:space="0" w:color="auto"/>
        <w:left w:val="none" w:sz="0" w:space="0" w:color="auto"/>
        <w:bottom w:val="none" w:sz="0" w:space="0" w:color="auto"/>
        <w:right w:val="none" w:sz="0" w:space="0" w:color="auto"/>
      </w:divBdr>
    </w:div>
    <w:div w:id="529299698">
      <w:bodyDiv w:val="1"/>
      <w:marLeft w:val="0"/>
      <w:marRight w:val="0"/>
      <w:marTop w:val="0"/>
      <w:marBottom w:val="0"/>
      <w:divBdr>
        <w:top w:val="none" w:sz="0" w:space="0" w:color="auto"/>
        <w:left w:val="none" w:sz="0" w:space="0" w:color="auto"/>
        <w:bottom w:val="none" w:sz="0" w:space="0" w:color="auto"/>
        <w:right w:val="none" w:sz="0" w:space="0" w:color="auto"/>
      </w:divBdr>
    </w:div>
    <w:div w:id="534275276">
      <w:bodyDiv w:val="1"/>
      <w:marLeft w:val="0"/>
      <w:marRight w:val="0"/>
      <w:marTop w:val="0"/>
      <w:marBottom w:val="0"/>
      <w:divBdr>
        <w:top w:val="none" w:sz="0" w:space="0" w:color="auto"/>
        <w:left w:val="none" w:sz="0" w:space="0" w:color="auto"/>
        <w:bottom w:val="none" w:sz="0" w:space="0" w:color="auto"/>
        <w:right w:val="none" w:sz="0" w:space="0" w:color="auto"/>
      </w:divBdr>
    </w:div>
    <w:div w:id="612977056">
      <w:bodyDiv w:val="1"/>
      <w:marLeft w:val="0"/>
      <w:marRight w:val="0"/>
      <w:marTop w:val="0"/>
      <w:marBottom w:val="0"/>
      <w:divBdr>
        <w:top w:val="none" w:sz="0" w:space="0" w:color="auto"/>
        <w:left w:val="none" w:sz="0" w:space="0" w:color="auto"/>
        <w:bottom w:val="none" w:sz="0" w:space="0" w:color="auto"/>
        <w:right w:val="none" w:sz="0" w:space="0" w:color="auto"/>
      </w:divBdr>
    </w:div>
    <w:div w:id="648094891">
      <w:bodyDiv w:val="1"/>
      <w:marLeft w:val="0"/>
      <w:marRight w:val="0"/>
      <w:marTop w:val="0"/>
      <w:marBottom w:val="0"/>
      <w:divBdr>
        <w:top w:val="none" w:sz="0" w:space="0" w:color="auto"/>
        <w:left w:val="none" w:sz="0" w:space="0" w:color="auto"/>
        <w:bottom w:val="none" w:sz="0" w:space="0" w:color="auto"/>
        <w:right w:val="none" w:sz="0" w:space="0" w:color="auto"/>
      </w:divBdr>
    </w:div>
    <w:div w:id="687950392">
      <w:bodyDiv w:val="1"/>
      <w:marLeft w:val="0"/>
      <w:marRight w:val="0"/>
      <w:marTop w:val="0"/>
      <w:marBottom w:val="0"/>
      <w:divBdr>
        <w:top w:val="none" w:sz="0" w:space="0" w:color="auto"/>
        <w:left w:val="none" w:sz="0" w:space="0" w:color="auto"/>
        <w:bottom w:val="none" w:sz="0" w:space="0" w:color="auto"/>
        <w:right w:val="none" w:sz="0" w:space="0" w:color="auto"/>
      </w:divBdr>
    </w:div>
    <w:div w:id="714503822">
      <w:bodyDiv w:val="1"/>
      <w:marLeft w:val="0"/>
      <w:marRight w:val="0"/>
      <w:marTop w:val="0"/>
      <w:marBottom w:val="0"/>
      <w:divBdr>
        <w:top w:val="none" w:sz="0" w:space="0" w:color="auto"/>
        <w:left w:val="none" w:sz="0" w:space="0" w:color="auto"/>
        <w:bottom w:val="none" w:sz="0" w:space="0" w:color="auto"/>
        <w:right w:val="none" w:sz="0" w:space="0" w:color="auto"/>
      </w:divBdr>
    </w:div>
    <w:div w:id="768966363">
      <w:bodyDiv w:val="1"/>
      <w:marLeft w:val="0"/>
      <w:marRight w:val="0"/>
      <w:marTop w:val="0"/>
      <w:marBottom w:val="0"/>
      <w:divBdr>
        <w:top w:val="none" w:sz="0" w:space="0" w:color="auto"/>
        <w:left w:val="none" w:sz="0" w:space="0" w:color="auto"/>
        <w:bottom w:val="none" w:sz="0" w:space="0" w:color="auto"/>
        <w:right w:val="none" w:sz="0" w:space="0" w:color="auto"/>
      </w:divBdr>
    </w:div>
    <w:div w:id="791826355">
      <w:bodyDiv w:val="1"/>
      <w:marLeft w:val="0"/>
      <w:marRight w:val="0"/>
      <w:marTop w:val="0"/>
      <w:marBottom w:val="0"/>
      <w:divBdr>
        <w:top w:val="none" w:sz="0" w:space="0" w:color="auto"/>
        <w:left w:val="none" w:sz="0" w:space="0" w:color="auto"/>
        <w:bottom w:val="none" w:sz="0" w:space="0" w:color="auto"/>
        <w:right w:val="none" w:sz="0" w:space="0" w:color="auto"/>
      </w:divBdr>
    </w:div>
    <w:div w:id="828910521">
      <w:bodyDiv w:val="1"/>
      <w:marLeft w:val="0"/>
      <w:marRight w:val="0"/>
      <w:marTop w:val="0"/>
      <w:marBottom w:val="0"/>
      <w:divBdr>
        <w:top w:val="none" w:sz="0" w:space="0" w:color="auto"/>
        <w:left w:val="none" w:sz="0" w:space="0" w:color="auto"/>
        <w:bottom w:val="none" w:sz="0" w:space="0" w:color="auto"/>
        <w:right w:val="none" w:sz="0" w:space="0" w:color="auto"/>
      </w:divBdr>
    </w:div>
    <w:div w:id="849872897">
      <w:bodyDiv w:val="1"/>
      <w:marLeft w:val="0"/>
      <w:marRight w:val="0"/>
      <w:marTop w:val="0"/>
      <w:marBottom w:val="0"/>
      <w:divBdr>
        <w:top w:val="none" w:sz="0" w:space="0" w:color="auto"/>
        <w:left w:val="none" w:sz="0" w:space="0" w:color="auto"/>
        <w:bottom w:val="none" w:sz="0" w:space="0" w:color="auto"/>
        <w:right w:val="none" w:sz="0" w:space="0" w:color="auto"/>
      </w:divBdr>
    </w:div>
    <w:div w:id="991563354">
      <w:bodyDiv w:val="1"/>
      <w:marLeft w:val="0"/>
      <w:marRight w:val="0"/>
      <w:marTop w:val="0"/>
      <w:marBottom w:val="0"/>
      <w:divBdr>
        <w:top w:val="none" w:sz="0" w:space="0" w:color="auto"/>
        <w:left w:val="none" w:sz="0" w:space="0" w:color="auto"/>
        <w:bottom w:val="none" w:sz="0" w:space="0" w:color="auto"/>
        <w:right w:val="none" w:sz="0" w:space="0" w:color="auto"/>
      </w:divBdr>
    </w:div>
    <w:div w:id="1058892845">
      <w:bodyDiv w:val="1"/>
      <w:marLeft w:val="0"/>
      <w:marRight w:val="0"/>
      <w:marTop w:val="0"/>
      <w:marBottom w:val="0"/>
      <w:divBdr>
        <w:top w:val="none" w:sz="0" w:space="0" w:color="auto"/>
        <w:left w:val="none" w:sz="0" w:space="0" w:color="auto"/>
        <w:bottom w:val="none" w:sz="0" w:space="0" w:color="auto"/>
        <w:right w:val="none" w:sz="0" w:space="0" w:color="auto"/>
      </w:divBdr>
    </w:div>
    <w:div w:id="1113397766">
      <w:bodyDiv w:val="1"/>
      <w:marLeft w:val="0"/>
      <w:marRight w:val="0"/>
      <w:marTop w:val="0"/>
      <w:marBottom w:val="0"/>
      <w:divBdr>
        <w:top w:val="none" w:sz="0" w:space="0" w:color="auto"/>
        <w:left w:val="none" w:sz="0" w:space="0" w:color="auto"/>
        <w:bottom w:val="none" w:sz="0" w:space="0" w:color="auto"/>
        <w:right w:val="none" w:sz="0" w:space="0" w:color="auto"/>
      </w:divBdr>
    </w:div>
    <w:div w:id="1239362683">
      <w:bodyDiv w:val="1"/>
      <w:marLeft w:val="0"/>
      <w:marRight w:val="0"/>
      <w:marTop w:val="0"/>
      <w:marBottom w:val="0"/>
      <w:divBdr>
        <w:top w:val="none" w:sz="0" w:space="0" w:color="auto"/>
        <w:left w:val="none" w:sz="0" w:space="0" w:color="auto"/>
        <w:bottom w:val="none" w:sz="0" w:space="0" w:color="auto"/>
        <w:right w:val="none" w:sz="0" w:space="0" w:color="auto"/>
      </w:divBdr>
    </w:div>
    <w:div w:id="1284114625">
      <w:bodyDiv w:val="1"/>
      <w:marLeft w:val="0"/>
      <w:marRight w:val="0"/>
      <w:marTop w:val="0"/>
      <w:marBottom w:val="0"/>
      <w:divBdr>
        <w:top w:val="none" w:sz="0" w:space="0" w:color="auto"/>
        <w:left w:val="none" w:sz="0" w:space="0" w:color="auto"/>
        <w:bottom w:val="none" w:sz="0" w:space="0" w:color="auto"/>
        <w:right w:val="none" w:sz="0" w:space="0" w:color="auto"/>
      </w:divBdr>
    </w:div>
    <w:div w:id="1363820774">
      <w:bodyDiv w:val="1"/>
      <w:marLeft w:val="0"/>
      <w:marRight w:val="0"/>
      <w:marTop w:val="0"/>
      <w:marBottom w:val="0"/>
      <w:divBdr>
        <w:top w:val="none" w:sz="0" w:space="0" w:color="auto"/>
        <w:left w:val="none" w:sz="0" w:space="0" w:color="auto"/>
        <w:bottom w:val="none" w:sz="0" w:space="0" w:color="auto"/>
        <w:right w:val="none" w:sz="0" w:space="0" w:color="auto"/>
      </w:divBdr>
    </w:div>
    <w:div w:id="1387144371">
      <w:bodyDiv w:val="1"/>
      <w:marLeft w:val="0"/>
      <w:marRight w:val="0"/>
      <w:marTop w:val="0"/>
      <w:marBottom w:val="0"/>
      <w:divBdr>
        <w:top w:val="none" w:sz="0" w:space="0" w:color="auto"/>
        <w:left w:val="none" w:sz="0" w:space="0" w:color="auto"/>
        <w:bottom w:val="none" w:sz="0" w:space="0" w:color="auto"/>
        <w:right w:val="none" w:sz="0" w:space="0" w:color="auto"/>
      </w:divBdr>
    </w:div>
    <w:div w:id="1422264240">
      <w:bodyDiv w:val="1"/>
      <w:marLeft w:val="0"/>
      <w:marRight w:val="0"/>
      <w:marTop w:val="0"/>
      <w:marBottom w:val="0"/>
      <w:divBdr>
        <w:top w:val="none" w:sz="0" w:space="0" w:color="auto"/>
        <w:left w:val="none" w:sz="0" w:space="0" w:color="auto"/>
        <w:bottom w:val="none" w:sz="0" w:space="0" w:color="auto"/>
        <w:right w:val="none" w:sz="0" w:space="0" w:color="auto"/>
      </w:divBdr>
    </w:div>
    <w:div w:id="1449160503">
      <w:bodyDiv w:val="1"/>
      <w:marLeft w:val="0"/>
      <w:marRight w:val="0"/>
      <w:marTop w:val="0"/>
      <w:marBottom w:val="0"/>
      <w:divBdr>
        <w:top w:val="none" w:sz="0" w:space="0" w:color="auto"/>
        <w:left w:val="none" w:sz="0" w:space="0" w:color="auto"/>
        <w:bottom w:val="none" w:sz="0" w:space="0" w:color="auto"/>
        <w:right w:val="none" w:sz="0" w:space="0" w:color="auto"/>
      </w:divBdr>
    </w:div>
    <w:div w:id="1452364593">
      <w:bodyDiv w:val="1"/>
      <w:marLeft w:val="0"/>
      <w:marRight w:val="0"/>
      <w:marTop w:val="0"/>
      <w:marBottom w:val="0"/>
      <w:divBdr>
        <w:top w:val="none" w:sz="0" w:space="0" w:color="auto"/>
        <w:left w:val="none" w:sz="0" w:space="0" w:color="auto"/>
        <w:bottom w:val="none" w:sz="0" w:space="0" w:color="auto"/>
        <w:right w:val="none" w:sz="0" w:space="0" w:color="auto"/>
      </w:divBdr>
    </w:div>
    <w:div w:id="1616670455">
      <w:bodyDiv w:val="1"/>
      <w:marLeft w:val="0"/>
      <w:marRight w:val="0"/>
      <w:marTop w:val="0"/>
      <w:marBottom w:val="0"/>
      <w:divBdr>
        <w:top w:val="none" w:sz="0" w:space="0" w:color="auto"/>
        <w:left w:val="none" w:sz="0" w:space="0" w:color="auto"/>
        <w:bottom w:val="none" w:sz="0" w:space="0" w:color="auto"/>
        <w:right w:val="none" w:sz="0" w:space="0" w:color="auto"/>
      </w:divBdr>
    </w:div>
    <w:div w:id="1651060647">
      <w:bodyDiv w:val="1"/>
      <w:marLeft w:val="0"/>
      <w:marRight w:val="0"/>
      <w:marTop w:val="0"/>
      <w:marBottom w:val="0"/>
      <w:divBdr>
        <w:top w:val="none" w:sz="0" w:space="0" w:color="auto"/>
        <w:left w:val="none" w:sz="0" w:space="0" w:color="auto"/>
        <w:bottom w:val="none" w:sz="0" w:space="0" w:color="auto"/>
        <w:right w:val="none" w:sz="0" w:space="0" w:color="auto"/>
      </w:divBdr>
    </w:div>
    <w:div w:id="1722286536">
      <w:bodyDiv w:val="1"/>
      <w:marLeft w:val="0"/>
      <w:marRight w:val="0"/>
      <w:marTop w:val="0"/>
      <w:marBottom w:val="0"/>
      <w:divBdr>
        <w:top w:val="none" w:sz="0" w:space="0" w:color="auto"/>
        <w:left w:val="none" w:sz="0" w:space="0" w:color="auto"/>
        <w:bottom w:val="none" w:sz="0" w:space="0" w:color="auto"/>
        <w:right w:val="none" w:sz="0" w:space="0" w:color="auto"/>
      </w:divBdr>
    </w:div>
    <w:div w:id="1826894905">
      <w:bodyDiv w:val="1"/>
      <w:marLeft w:val="0"/>
      <w:marRight w:val="0"/>
      <w:marTop w:val="0"/>
      <w:marBottom w:val="0"/>
      <w:divBdr>
        <w:top w:val="none" w:sz="0" w:space="0" w:color="auto"/>
        <w:left w:val="none" w:sz="0" w:space="0" w:color="auto"/>
        <w:bottom w:val="none" w:sz="0" w:space="0" w:color="auto"/>
        <w:right w:val="none" w:sz="0" w:space="0" w:color="auto"/>
      </w:divBdr>
    </w:div>
    <w:div w:id="1846092172">
      <w:bodyDiv w:val="1"/>
      <w:marLeft w:val="0"/>
      <w:marRight w:val="0"/>
      <w:marTop w:val="0"/>
      <w:marBottom w:val="0"/>
      <w:divBdr>
        <w:top w:val="none" w:sz="0" w:space="0" w:color="auto"/>
        <w:left w:val="none" w:sz="0" w:space="0" w:color="auto"/>
        <w:bottom w:val="none" w:sz="0" w:space="0" w:color="auto"/>
        <w:right w:val="none" w:sz="0" w:space="0" w:color="auto"/>
      </w:divBdr>
    </w:div>
    <w:div w:id="1858805691">
      <w:bodyDiv w:val="1"/>
      <w:marLeft w:val="0"/>
      <w:marRight w:val="0"/>
      <w:marTop w:val="0"/>
      <w:marBottom w:val="0"/>
      <w:divBdr>
        <w:top w:val="none" w:sz="0" w:space="0" w:color="auto"/>
        <w:left w:val="none" w:sz="0" w:space="0" w:color="auto"/>
        <w:bottom w:val="none" w:sz="0" w:space="0" w:color="auto"/>
        <w:right w:val="none" w:sz="0" w:space="0" w:color="auto"/>
      </w:divBdr>
    </w:div>
    <w:div w:id="1872650196">
      <w:bodyDiv w:val="1"/>
      <w:marLeft w:val="0"/>
      <w:marRight w:val="0"/>
      <w:marTop w:val="0"/>
      <w:marBottom w:val="0"/>
      <w:divBdr>
        <w:top w:val="none" w:sz="0" w:space="0" w:color="auto"/>
        <w:left w:val="none" w:sz="0" w:space="0" w:color="auto"/>
        <w:bottom w:val="none" w:sz="0" w:space="0" w:color="auto"/>
        <w:right w:val="none" w:sz="0" w:space="0" w:color="auto"/>
      </w:divBdr>
    </w:div>
    <w:div w:id="1987776426">
      <w:bodyDiv w:val="1"/>
      <w:marLeft w:val="0"/>
      <w:marRight w:val="0"/>
      <w:marTop w:val="0"/>
      <w:marBottom w:val="0"/>
      <w:divBdr>
        <w:top w:val="none" w:sz="0" w:space="0" w:color="auto"/>
        <w:left w:val="none" w:sz="0" w:space="0" w:color="auto"/>
        <w:bottom w:val="none" w:sz="0" w:space="0" w:color="auto"/>
        <w:right w:val="none" w:sz="0" w:space="0" w:color="auto"/>
      </w:divBdr>
    </w:div>
    <w:div w:id="2083290668">
      <w:bodyDiv w:val="1"/>
      <w:marLeft w:val="0"/>
      <w:marRight w:val="0"/>
      <w:marTop w:val="0"/>
      <w:marBottom w:val="0"/>
      <w:divBdr>
        <w:top w:val="none" w:sz="0" w:space="0" w:color="auto"/>
        <w:left w:val="none" w:sz="0" w:space="0" w:color="auto"/>
        <w:bottom w:val="none" w:sz="0" w:space="0" w:color="auto"/>
        <w:right w:val="none" w:sz="0" w:space="0" w:color="auto"/>
      </w:divBdr>
    </w:div>
    <w:div w:id="2100713053">
      <w:bodyDiv w:val="1"/>
      <w:marLeft w:val="0"/>
      <w:marRight w:val="0"/>
      <w:marTop w:val="0"/>
      <w:marBottom w:val="0"/>
      <w:divBdr>
        <w:top w:val="none" w:sz="0" w:space="0" w:color="auto"/>
        <w:left w:val="none" w:sz="0" w:space="0" w:color="auto"/>
        <w:bottom w:val="none" w:sz="0" w:space="0" w:color="auto"/>
        <w:right w:val="none" w:sz="0" w:space="0" w:color="auto"/>
      </w:divBdr>
    </w:div>
    <w:div w:id="2105376723">
      <w:bodyDiv w:val="1"/>
      <w:marLeft w:val="0"/>
      <w:marRight w:val="0"/>
      <w:marTop w:val="0"/>
      <w:marBottom w:val="0"/>
      <w:divBdr>
        <w:top w:val="none" w:sz="0" w:space="0" w:color="auto"/>
        <w:left w:val="none" w:sz="0" w:space="0" w:color="auto"/>
        <w:bottom w:val="none" w:sz="0" w:space="0" w:color="auto"/>
        <w:right w:val="none" w:sz="0" w:space="0" w:color="auto"/>
      </w:divBdr>
    </w:div>
    <w:div w:id="2109040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KPMG Microweb 3 Document" ma:contentTypeID="0x01010D00FE7E355AA6FBC74B9F426ADBE00604EE" ma:contentTypeVersion="31" ma:contentTypeDescription="KPMG Microweb 3 Document" ma:contentTypeScope="" ma:versionID="01c556b702c515e021acb8961c3bfcdf">
  <xsd:schema xmlns:xsd="http://www.w3.org/2001/XMLSchema" xmlns:p="http://schemas.microsoft.com/office/2006/metadata/properties" xmlns:ns1="http://schemas.microsoft.com/sharepoint/v3" xmlns:ns2="http://schemas.microsoft.com/sharepoint/v3/fields" xmlns:ns3="b00f20d5-ceb3-4adf-8632-db85932f34e5" xmlns:ns4="cf981484-ed93-4090-baf6-fe2481f804a7" targetNamespace="http://schemas.microsoft.com/office/2006/metadata/properties" ma:root="true" ma:fieldsID="921946ef43365bc7d0bd6c58ada3886b" ns1:_="" ns2:_="" ns3:_="" ns4:_="">
    <xsd:import namespace="http://schemas.microsoft.com/sharepoint/v3"/>
    <xsd:import namespace="http://schemas.microsoft.com/sharepoint/v3/fields"/>
    <xsd:import namespace="b00f20d5-ceb3-4adf-8632-db85932f34e5"/>
    <xsd:import namespace="cf981484-ed93-4090-baf6-fe2481f804a7"/>
    <xsd:element name="properties">
      <xsd:complexType>
        <xsd:sequence>
          <xsd:element name="documentManagement">
            <xsd:complexType>
              <xsd:all>
                <xsd:element ref="ns3:CEE_x0020_AAS_x0020_Category" minOccurs="0"/>
                <xsd:element ref="ns2:KPMGMW3DocumentType"/>
                <xsd:element ref="ns2:KPMGMW3FunctionSelection" minOccurs="0"/>
                <xsd:element ref="ns2:KPMGMW3IndustrySectorSubSectorSelection" minOccurs="0"/>
                <xsd:element ref="ns4:Client_x0020_Issue" minOccurs="0"/>
                <xsd:element ref="ns1:KPMGMW3Language"/>
                <xsd:element ref="ns1:KPMGMW3Geography" minOccurs="0"/>
                <xsd:element ref="ns2:KPMGMW3SubSector" minOccurs="0"/>
                <xsd:element ref="ns2:KPMGMW3Function" minOccurs="0"/>
                <xsd:element ref="ns2:KPMGMW3Service" minOccurs="0"/>
                <xsd:element ref="ns2:KPMGMW3SubService" minOccurs="0"/>
                <xsd:element ref="ns2:KPMGMW3Sector" minOccurs="0"/>
              </xsd:all>
            </xsd:complexType>
          </xsd:element>
        </xsd:sequence>
      </xsd:complexType>
    </xsd:element>
  </xsd:schema>
  <xsd:schema xmlns:xsd="http://www.w3.org/2001/XMLSchema" xmlns:dms="http://schemas.microsoft.com/office/2006/documentManagement/types" targetNamespace="http://schemas.microsoft.com/sharepoint/v3" elementFormDefault="qualified">
    <xsd:import namespace="http://schemas.microsoft.com/office/2006/documentManagement/types"/>
    <xsd:element name="KPMGMW3Language" ma:index="8" ma:displayName="Language" ma:description="Identifies the language of the resource" ma:internalName="KPMGMW3Language">
      <xsd:simpleType>
        <xsd:restriction base="dms:Unknown"/>
      </xsd:simpleType>
    </xsd:element>
    <xsd:element name="KPMGMW3Geography" ma:index="9" nillable="true" ma:displayName="Geographic coverage" ma:description="Country the content item applies to. &#10;It is possible to select multiple countries by holding down the Ctrl key while making the selections." ma:internalName="KPMGMW3Geography">
      <xsd:simpleType>
        <xsd:restriction base="dms:Unknown"/>
      </xsd:simpleType>
    </xsd:element>
  </xsd:schema>
  <xsd:schema xmlns:xsd="http://www.w3.org/2001/XMLSchema" xmlns:dms="http://schemas.microsoft.com/office/2006/documentManagement/types" targetNamespace="http://schemas.microsoft.com/sharepoint/v3/fields" elementFormDefault="qualified">
    <xsd:import namespace="http://schemas.microsoft.com/office/2006/documentManagement/types"/>
    <xsd:element name="KPMGMW3DocumentType" ma:index="4" ma:displayName="Document Type" ma:description="Identifies the nature of the resource in terms of its role in a business process" ma:internalName="KPMGMW3DocumentType">
      <xsd:simpleType>
        <xsd:restriction base="dms:Unknown"/>
      </xsd:simpleType>
    </xsd:element>
    <xsd:element name="KPMGMW3FunctionSelection" ma:index="5" nillable="true" ma:displayName="Function/Service/SubService Selection" ma:description="Function/Service/SubService Selection" ma:internalName="KPMGMW3FunctionSelection">
      <xsd:simpleType>
        <xsd:restriction base="dms:Unknown"/>
      </xsd:simpleType>
    </xsd:element>
    <xsd:element name="KPMGMW3IndustrySectorSubSectorSelection" ma:index="6" nillable="true" ma:displayName="Industry Sector/SubSector Selection" ma:description="Industry Multi Selection Sector/SubSector Selection" ma:internalName="KPMGMW3IndustrySectorSubSectorSelection">
      <xsd:simpleType>
        <xsd:restriction base="dms:Unknown"/>
      </xsd:simpleType>
    </xsd:element>
    <xsd:element name="KPMGMW3SubSector" ma:index="12" nillable="true" ma:displayName="Sub Sector" ma:description="Sub Sector" ma:internalName="KPMGMW3SubSector" ma:readOnly="true">
      <xsd:simpleType>
        <xsd:restriction base="dms:Text"/>
      </xsd:simpleType>
    </xsd:element>
    <xsd:element name="KPMGMW3Function" ma:index="17" nillable="true" ma:displayName="Function" ma:description="Function" ma:internalName="KPMGMW3Function" ma:readOnly="true">
      <xsd:simpleType>
        <xsd:restriction base="dms:Text"/>
      </xsd:simpleType>
    </xsd:element>
    <xsd:element name="KPMGMW3Service" ma:index="18" nillable="true" ma:displayName="Service" ma:description="Identifies the KPMG service which is discussed or targeted in this folder" ma:internalName="KPMGMW3Service" ma:readOnly="true">
      <xsd:simpleType>
        <xsd:restriction base="dms:Text"/>
      </xsd:simpleType>
    </xsd:element>
    <xsd:element name="KPMGMW3SubService" ma:index="19" nillable="true" ma:displayName="Sub Service" ma:description="Identifies the KPMG sub service which is discussed or targeted in this folder" ma:internalName="KPMGMW3SubService" ma:readOnly="true">
      <xsd:simpleType>
        <xsd:restriction base="dms:Text"/>
      </xsd:simpleType>
    </xsd:element>
    <xsd:element name="KPMGMW3Sector" ma:index="22" nillable="true" ma:displayName="Sector" ma:description="Sector" ma:internalName="KPMGMW3Sector" ma:readOnly="true">
      <xsd:simpleType>
        <xsd:restriction base="dms:Text"/>
      </xsd:simpleType>
    </xsd:element>
  </xsd:schema>
  <xsd:schema xmlns:xsd="http://www.w3.org/2001/XMLSchema" xmlns:dms="http://schemas.microsoft.com/office/2006/documentManagement/types" targetNamespace="b00f20d5-ceb3-4adf-8632-db85932f34e5" elementFormDefault="qualified">
    <xsd:import namespace="http://schemas.microsoft.com/office/2006/documentManagement/types"/>
    <xsd:element name="CEE_x0020_AAS_x0020_Category" ma:index="3" nillable="true" ma:displayName="CEE AAS Category" ma:format="Dropdown" ma:internalName="CEE_x0020_AAS_x0020_Category">
      <xsd:simpleType>
        <xsd:restriction base="dms:Choice">
          <xsd:enumeration value="Meeting Minutes"/>
          <xsd:enumeration value="Presentation"/>
          <xsd:enumeration value="Template"/>
          <xsd:enumeration value="Other"/>
        </xsd:restriction>
      </xsd:simpleType>
    </xsd:element>
  </xsd:schema>
  <xsd:schema xmlns:xsd="http://www.w3.org/2001/XMLSchema" xmlns:dms="http://schemas.microsoft.com/office/2006/documentManagement/types" targetNamespace="cf981484-ed93-4090-baf6-fe2481f804a7" elementFormDefault="qualified">
    <xsd:import namespace="http://schemas.microsoft.com/office/2006/documentManagement/types"/>
    <xsd:element name="Client_x0020_Issue" ma:index="7" nillable="true" ma:displayName="Client Issue" ma:description="Please select the Advisory Issue that best fits the client challenge" ma:internalName="Client_x0020_Issue">
      <xsd:complexType>
        <xsd:complexContent>
          <xsd:extension base="dms:MultiChoice">
            <xsd:sequence>
              <xsd:element name="Value" maxOccurs="unbounded" minOccurs="0" nillable="true">
                <xsd:simpleType>
                  <xsd:restriction base="dms:Choice">
                    <xsd:enumeration value="Entering New Markets"/>
                    <xsd:enumeration value="Growth from Transactions"/>
                    <xsd:enumeration value="Managing the Regulatory Environment"/>
                    <xsd:enumeration value="Optimizing Organizational Risk"/>
                    <xsd:enumeration value="Best Practice Governance and Corporate Citizenship"/>
                    <xsd:enumeration value="Addressing Severe Underperformance"/>
                    <xsd:enumeration value="Efficiency and Cost Optimization"/>
                    <xsd:enumeration value="Value from Major Infrastructure Projects"/>
                  </xsd:restriction>
                </xsd:simple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axOccurs="1" ma:index="2" ma:displayName="Author or Contact"/>
        <xsd:element ref="dcterms:created" minOccurs="0" maxOccurs="1"/>
        <xsd:element ref="dc:identifier" minOccurs="0" maxOccurs="1"/>
        <xsd:element name="contentType" minOccurs="0" maxOccurs="1" type="xsd:string" ma:index="14" ma:displayName="Content Type"/>
        <xsd:element ref="dc:title" minOccurs="0" maxOccurs="1" ma:index="1" ma:displayName="Title"/>
        <xsd:element ref="dc:subject" minOccurs="0" maxOccurs="1"/>
        <xsd:element ref="dc:description" minOccurs="0" maxOccurs="1" ma:index="11" ma:displayName="Comments"/>
        <xsd:element name="keywords" minOccurs="0" maxOccurs="1" type="xsd:string" ma:index="10"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2.xml><?xml version="1.0" encoding="utf-8"?>
<?mso-contentType ?>
<spe:Receivers xmlns:spe="http://schemas.microsoft.com/sharepoint/events">
  <Receiver>
    <Name>Add Required Values.</Name>
    <Type>10001</Type>
    <SequenceNumber>200</SequenceNumber>
    <Assembly>KPMG.ItsGlobal.MW3.EventHandlers.Document_CheckIn, Version=1.0.0.0, Culture=neutral, PublicKeyToken=0a27d48d2dcadcba</Assembly>
    <Class>KPMG.ItsGlobal.MW3.EventHandlers.Document_CheckIn.Document_EventReceiver</Class>
    <Data/>
    <Filter/>
  </Receiver>
</spe:Receiver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documentManagement>
    <Client_x0020_Issue xmlns="cf981484-ed93-4090-baf6-fe2481f804a7"/>
    <KPMGMW3Language xmlns="http://schemas.microsoft.com/sharepoint/v3">Slovak</KPMGMW3Language>
    <KPMGMW3IndustrySectorSubSectorSelection xmlns="http://schemas.microsoft.com/sharepoint/v3/fields" xsi:nil="true"/>
    <KPMGMW3FunctionSelection xmlns="http://schemas.microsoft.com/sharepoint/v3/fields">;#Advisory;;;#Accounting Advisory Services;#;#</KPMGMW3FunctionSelection>
    <KPMGMW3DocumentType xmlns="http://schemas.microsoft.com/sharepoint/v3/fields">None Selected</KPMGMW3DocumentType>
    <CEE_x0020_AAS_x0020_Category xmlns="b00f20d5-ceb3-4adf-8632-db85932f34e5" xsi:nil="true"/>
    <KPMGMW3Geography xmlns="http://schemas.microsoft.com/sharepoint/v3">;#Global;#</KPMGMW3Geography>
    <KPMGMW3SubService xmlns="http://schemas.microsoft.com/sharepoint/v3/fields" xsi:nil="true"/>
    <KPMGMW3Service xmlns="http://schemas.microsoft.com/sharepoint/v3/fields">Accounting Advisory Services</KPMGMW3Service>
    <KPMGMW3Sector xmlns="http://schemas.microsoft.com/sharepoint/v3/fields" xsi:nil="true"/>
    <KPMGMW3Function xmlns="http://schemas.microsoft.com/sharepoint/v3/fields">Advisory;</KPMGMW3Function>
    <KPMGMW3SubSector xmlns="http://schemas.microsoft.com/sharepoint/v3/fields" xsi:nil="true"/>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3358C08A-7743-48A5-B1A3-1AF2C9D7949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http://schemas.microsoft.com/sharepoint/v3/fields"/>
    <ds:schemaRef ds:uri="b00f20d5-ceb3-4adf-8632-db85932f34e5"/>
    <ds:schemaRef ds:uri="cf981484-ed93-4090-baf6-fe2481f804a7"/>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2.xml><?xml version="1.0" encoding="utf-8"?>
<ds:datastoreItem xmlns:ds="http://schemas.openxmlformats.org/officeDocument/2006/customXml" ds:itemID="{67EC25D5-82F3-4935-96B8-F42D6D4BC022}">
  <ds:schemaRefs>
    <ds:schemaRef ds:uri="http://schemas.microsoft.com/sharepoint/events"/>
  </ds:schemaRefs>
</ds:datastoreItem>
</file>

<file path=customXml/itemProps3.xml><?xml version="1.0" encoding="utf-8"?>
<ds:datastoreItem xmlns:ds="http://schemas.openxmlformats.org/officeDocument/2006/customXml" ds:itemID="{768E6DCE-CE9A-47A2-A654-95A728AA3932}">
  <ds:schemaRefs>
    <ds:schemaRef ds:uri="http://schemas.openxmlformats.org/officeDocument/2006/bibliography"/>
  </ds:schemaRefs>
</ds:datastoreItem>
</file>

<file path=customXml/itemProps4.xml><?xml version="1.0" encoding="utf-8"?>
<ds:datastoreItem xmlns:ds="http://schemas.openxmlformats.org/officeDocument/2006/customXml" ds:itemID="{E9A97BDA-EC18-4EF2-817B-9D14EBB6094E}">
  <ds:schemaRefs>
    <ds:schemaRef ds:uri="http://schemas.microsoft.com/office/2006/metadata/properties"/>
    <ds:schemaRef ds:uri="cf981484-ed93-4090-baf6-fe2481f804a7"/>
    <ds:schemaRef ds:uri="http://schemas.microsoft.com/sharepoint/v3"/>
    <ds:schemaRef ds:uri="http://schemas.microsoft.com/sharepoint/v3/fields"/>
    <ds:schemaRef ds:uri="b00f20d5-ceb3-4adf-8632-db85932f34e5"/>
  </ds:schemaRefs>
</ds:datastoreItem>
</file>

<file path=customXml/itemProps5.xml><?xml version="1.0" encoding="utf-8"?>
<ds:datastoreItem xmlns:ds="http://schemas.openxmlformats.org/officeDocument/2006/customXml" ds:itemID="{64CF9575-47BC-4A91-9DB8-DAA3C697A13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3082</Words>
  <Characters>17569</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KPMG</Company>
  <LinksUpToDate>false</LinksUpToDate>
  <CharactersWithSpaces>20610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Sikulova, Andrea</dc:creator>
  <cp:lastModifiedBy>Dorian Guba</cp:lastModifiedBy>
  <cp:revision>13</cp:revision>
  <cp:lastPrinted>2016-01-11T16:47:00Z</cp:lastPrinted>
  <dcterms:created xsi:type="dcterms:W3CDTF">2022-05-18T10:17:00Z</dcterms:created>
  <dcterms:modified xsi:type="dcterms:W3CDTF">2022-05-31T15:21:00Z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0x01010D00FE7E355AA6FBC74B9F426ADBE00604EE</vt:lpwstr>
  </property>
  <property fmtid="{D5CDD505-2E9C-101B-9397-08002B2CF9AE}" pid="3" name="MSIP_Label_e58707db-cea7-4907-92d1-cf323291762b_Enabled">
    <vt:lpwstr>true</vt:lpwstr>
  </property>
  <property fmtid="{D5CDD505-2E9C-101B-9397-08002B2CF9AE}" pid="4" name="MSIP_Label_e58707db-cea7-4907-92d1-cf323291762b_SetDate">
    <vt:lpwstr>2021-06-11T09:41:30Z</vt:lpwstr>
  </property>
  <property fmtid="{D5CDD505-2E9C-101B-9397-08002B2CF9AE}" pid="5" name="MSIP_Label_e58707db-cea7-4907-92d1-cf323291762b_Method">
    <vt:lpwstr>Standard</vt:lpwstr>
  </property>
  <property fmtid="{D5CDD505-2E9C-101B-9397-08002B2CF9AE}" pid="6" name="MSIP_Label_e58707db-cea7-4907-92d1-cf323291762b_Name">
    <vt:lpwstr>General</vt:lpwstr>
  </property>
  <property fmtid="{D5CDD505-2E9C-101B-9397-08002B2CF9AE}" pid="7" name="MSIP_Label_e58707db-cea7-4907-92d1-cf323291762b_SiteId">
    <vt:lpwstr>e11cbe9c-f680-44b9-9d42-d705f740b888</vt:lpwstr>
  </property>
  <property fmtid="{D5CDD505-2E9C-101B-9397-08002B2CF9AE}" pid="8" name="MSIP_Label_e58707db-cea7-4907-92d1-cf323291762b_ActionId">
    <vt:lpwstr/>
  </property>
  <property fmtid="{D5CDD505-2E9C-101B-9397-08002B2CF9AE}" pid="9" name="MSIP_Label_e58707db-cea7-4907-92d1-cf323291762b_ContentBits">
    <vt:lpwstr>0</vt:lpwstr>
  </property>
</Properties>
</file>