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2"/>
      </w:tblGrid>
      <w:tr w:rsidR="007F004C" w14:paraId="70DECA06" w14:textId="77777777">
        <w:trPr>
          <w:jc w:val="center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19B919" w14:textId="77777777" w:rsidR="007F004C" w:rsidRDefault="00A84A9A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aps/>
              </w:rPr>
              <w:t>Lion Communications Slovakia s.r.o.;</w:t>
            </w:r>
            <w:r w:rsidR="007D58FC" w:rsidRPr="007D58FC">
              <w:rPr>
                <w:rFonts w:ascii="Cambria" w:eastAsia="Cambria" w:hAnsi="Cambria" w:cs="Cambria"/>
                <w:caps/>
              </w:rPr>
              <w:t xml:space="preserve"> Prievozská 4B </w:t>
            </w:r>
            <w:r w:rsidR="007D58FC" w:rsidRPr="007D58FC">
              <w:rPr>
                <w:rFonts w:ascii="Cambria" w:eastAsia="Cambria" w:hAnsi="Cambria" w:cs="Cambria"/>
                <w:caps/>
              </w:rPr>
              <w:br/>
              <w:t>Bratislava - mestská časť Ružinov 821 09</w:t>
            </w:r>
            <w:r w:rsidRPr="007D58FC">
              <w:rPr>
                <w:rFonts w:ascii="Cambria" w:eastAsia="Cambria" w:hAnsi="Cambria" w:cs="Cambria"/>
                <w:caps/>
              </w:rPr>
              <w:t xml:space="preserve"> BRATISLAVA</w:t>
            </w:r>
          </w:p>
        </w:tc>
      </w:tr>
      <w:tr w:rsidR="007F004C" w14:paraId="4B91F501" w14:textId="77777777">
        <w:trPr>
          <w:jc w:val="center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4" w:space="0" w:color="4F81BD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F92F22" w14:textId="02C8609C" w:rsidR="007F004C" w:rsidRDefault="00A84A9A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80"/>
              </w:rPr>
              <w:t>Výročná správa 20</w:t>
            </w:r>
            <w:r w:rsidR="00F6688F">
              <w:rPr>
                <w:rFonts w:ascii="Cambria" w:eastAsia="Cambria" w:hAnsi="Cambria" w:cs="Cambria"/>
                <w:sz w:val="80"/>
              </w:rPr>
              <w:t>2</w:t>
            </w:r>
            <w:r w:rsidR="00A978DE">
              <w:rPr>
                <w:rFonts w:ascii="Cambria" w:eastAsia="Cambria" w:hAnsi="Cambria" w:cs="Cambria"/>
                <w:sz w:val="80"/>
              </w:rPr>
              <w:t>1</w:t>
            </w:r>
          </w:p>
        </w:tc>
      </w:tr>
      <w:tr w:rsidR="007F004C" w14:paraId="427574F7" w14:textId="77777777">
        <w:trPr>
          <w:jc w:val="center"/>
        </w:trPr>
        <w:tc>
          <w:tcPr>
            <w:tcW w:w="9288" w:type="dxa"/>
            <w:tcBorders>
              <w:top w:val="single" w:sz="4" w:space="0" w:color="4F81BD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11668" w14:textId="77777777" w:rsidR="007F004C" w:rsidRDefault="00A84A9A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44"/>
              </w:rPr>
              <w:t>Lion Communications Slovakia s.r.o.</w:t>
            </w:r>
          </w:p>
        </w:tc>
      </w:tr>
      <w:tr w:rsidR="007F004C" w14:paraId="518B8AFF" w14:textId="77777777">
        <w:trPr>
          <w:jc w:val="center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4F1C3" w14:textId="77777777" w:rsidR="007F004C" w:rsidRDefault="007F004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F004C" w14:paraId="164038AC" w14:textId="77777777">
        <w:trPr>
          <w:jc w:val="center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604B93" w14:textId="77777777" w:rsidR="007F004C" w:rsidRDefault="007F004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7F004C" w14:paraId="57EB5BC7" w14:textId="77777777">
        <w:trPr>
          <w:jc w:val="center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AD21C" w14:textId="77777777" w:rsidR="007F004C" w:rsidRDefault="007F004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B2CD8CD" w14:textId="77777777" w:rsidR="007F004C" w:rsidRDefault="007F004C">
      <w:pPr>
        <w:spacing w:after="0" w:line="240" w:lineRule="auto"/>
        <w:ind w:left="7791" w:firstLine="709"/>
        <w:rPr>
          <w:rFonts w:ascii="Calibri" w:eastAsia="Calibri" w:hAnsi="Calibri" w:cs="Calibri"/>
        </w:rPr>
      </w:pPr>
    </w:p>
    <w:p w14:paraId="028625D0" w14:textId="77777777" w:rsidR="007F004C" w:rsidRDefault="007F004C">
      <w:pPr>
        <w:spacing w:after="0" w:line="240" w:lineRule="auto"/>
        <w:ind w:left="7791" w:firstLine="709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64"/>
      </w:tblGrid>
      <w:tr w:rsidR="007F004C" w:rsidRPr="00317DFB" w14:paraId="71BDD46F" w14:textId="77777777">
        <w:trPr>
          <w:trHeight w:val="1"/>
        </w:trPr>
        <w:tc>
          <w:tcPr>
            <w:tcW w:w="9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5616B" w14:textId="77777777" w:rsidR="007F004C" w:rsidRPr="00317DFB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 xml:space="preserve">Výročná správa vyhotovená podľa § 20 zákona č.431/2002 Z.z. o účtovníctve </w:t>
            </w:r>
          </w:p>
          <w:p w14:paraId="1F57434E" w14:textId="77777777" w:rsidR="007F004C" w:rsidRPr="00317DFB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>v znení neskorších predpisov</w:t>
            </w:r>
          </w:p>
        </w:tc>
      </w:tr>
    </w:tbl>
    <w:p w14:paraId="6A378702" w14:textId="43A0FEC3" w:rsidR="007F004C" w:rsidRPr="00317DFB" w:rsidRDefault="007F004C" w:rsidP="007409AC">
      <w:pPr>
        <w:spacing w:after="0" w:line="240" w:lineRule="auto"/>
        <w:jc w:val="both"/>
        <w:rPr>
          <w:rFonts w:ascii="Calibri" w:eastAsia="Calibri" w:hAnsi="Calibri" w:cs="Calibri"/>
          <w:b/>
          <w:sz w:val="40"/>
          <w:lang w:val="sk-SK"/>
        </w:rPr>
      </w:pPr>
    </w:p>
    <w:p w14:paraId="6F433ADB" w14:textId="77777777" w:rsidR="007F004C" w:rsidRPr="00317DFB" w:rsidRDefault="00A84A9A">
      <w:pPr>
        <w:spacing w:after="12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  <w:r w:rsidRPr="00317DFB">
        <w:rPr>
          <w:rFonts w:ascii="Calibri" w:eastAsia="Calibri" w:hAnsi="Calibri" w:cs="Calibri"/>
          <w:b/>
          <w:sz w:val="28"/>
          <w:lang w:val="sk-SK"/>
        </w:rPr>
        <w:t>Legislatívny rámec pre výročnú správu</w:t>
      </w:r>
    </w:p>
    <w:p w14:paraId="0135C951" w14:textId="77777777" w:rsidR="007F004C" w:rsidRPr="00317DFB" w:rsidRDefault="00A84A9A">
      <w:pPr>
        <w:spacing w:after="12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 xml:space="preserve">Spoločnosť má povinnosť auditu podľa § 19 zákona č.431/2002 Z.z. o účtovníctve v znení neskorších predpisov a preto má aj povinnosť vyhotoviť výročnú správu podľa § 20 zákona o účtovníctve. </w:t>
      </w:r>
    </w:p>
    <w:p w14:paraId="0778CF51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>Táto výročná správa podlieha tiež overeniu audítorom do jedného roka od skončenia účtovného obdobia. Táto výročná správa bude elektronicky uložená do registra účtovných závierok a jeho cestou aj do zbierky listín obchodného registra tak, ako to ustanovuje § 23 ods. 2 a § 23b ods. 4 zákona o účtovníctve.</w:t>
      </w:r>
    </w:p>
    <w:p w14:paraId="40B61451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lang w:val="sk-SK"/>
        </w:rPr>
      </w:pPr>
    </w:p>
    <w:p w14:paraId="24364E1E" w14:textId="77777777" w:rsidR="007F004C" w:rsidRPr="00317DFB" w:rsidRDefault="00A84A9A">
      <w:pPr>
        <w:spacing w:after="12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  <w:r w:rsidRPr="00317DFB">
        <w:rPr>
          <w:rFonts w:ascii="Calibri" w:eastAsia="Calibri" w:hAnsi="Calibri" w:cs="Calibri"/>
          <w:b/>
          <w:sz w:val="28"/>
          <w:lang w:val="sk-SK"/>
        </w:rPr>
        <w:t>Obsah výročnej správy:</w:t>
      </w:r>
    </w:p>
    <w:p w14:paraId="525F993B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>1) Identifikačné údaje</w:t>
      </w:r>
    </w:p>
    <w:p w14:paraId="38865F73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>2) Povinné informácie</w:t>
      </w:r>
    </w:p>
    <w:p w14:paraId="61C86319" w14:textId="71024CBE" w:rsidR="007F004C" w:rsidRPr="00317DFB" w:rsidRDefault="00CD35C5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>
        <w:rPr>
          <w:rFonts w:ascii="Calibri" w:eastAsia="Calibri" w:hAnsi="Calibri" w:cs="Calibri"/>
          <w:sz w:val="24"/>
          <w:lang w:val="sk-SK"/>
        </w:rPr>
        <w:t>3</w:t>
      </w:r>
      <w:r w:rsidR="00A84A9A" w:rsidRPr="00317DFB">
        <w:rPr>
          <w:rFonts w:ascii="Calibri" w:eastAsia="Calibri" w:hAnsi="Calibri" w:cs="Calibri"/>
          <w:sz w:val="24"/>
          <w:lang w:val="sk-SK"/>
        </w:rPr>
        <w:t>) Povinné prílohy</w:t>
      </w:r>
    </w:p>
    <w:p w14:paraId="7B1483D3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</w:p>
    <w:p w14:paraId="5D123C5F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  <w:r w:rsidRPr="00317DFB">
        <w:rPr>
          <w:rFonts w:ascii="Calibri" w:eastAsia="Calibri" w:hAnsi="Calibri" w:cs="Calibri"/>
          <w:b/>
          <w:sz w:val="28"/>
          <w:lang w:val="sk-SK"/>
        </w:rPr>
        <w:t>1) Identifikačné údaje – základné informácie</w:t>
      </w:r>
    </w:p>
    <w:p w14:paraId="1FA2F922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69"/>
        <w:gridCol w:w="5285"/>
      </w:tblGrid>
      <w:tr w:rsidR="007F004C" w:rsidRPr="00317DFB" w14:paraId="67FF34FF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A3C410D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Obchodné meno: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98764E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Lion Communications Slovakia s.r.o.</w:t>
            </w:r>
          </w:p>
        </w:tc>
      </w:tr>
      <w:tr w:rsidR="007F004C" w:rsidRPr="00317DFB" w14:paraId="140A71FE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A11059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IČO: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FD0DE1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472 43 741</w:t>
            </w:r>
          </w:p>
        </w:tc>
      </w:tr>
      <w:tr w:rsidR="007F004C" w:rsidRPr="00317DFB" w14:paraId="61B38509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C3DD7C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DIČ: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814D170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2023644744</w:t>
            </w:r>
          </w:p>
        </w:tc>
      </w:tr>
      <w:tr w:rsidR="007F004C" w:rsidRPr="00317DFB" w14:paraId="5959A4D9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0391D2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IČ DPH: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FE002E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SK2023644744</w:t>
            </w:r>
          </w:p>
        </w:tc>
      </w:tr>
      <w:tr w:rsidR="007F004C" w:rsidRPr="00317DFB" w14:paraId="70C3A6CD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160540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shd w:val="clear" w:color="auto" w:fill="FFFF00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Adresa sídla: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D46215" w14:textId="5806D5E1" w:rsidR="007F004C" w:rsidRPr="00317DFB" w:rsidRDefault="00D2423A" w:rsidP="008472FE">
            <w:pPr>
              <w:spacing w:after="0" w:line="240" w:lineRule="auto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Prievozská</w:t>
            </w:r>
            <w:r w:rsidR="00944966">
              <w:rPr>
                <w:rFonts w:ascii="Calibri" w:eastAsia="Calibri" w:hAnsi="Calibri" w:cs="Calibri"/>
                <w:sz w:val="24"/>
                <w:lang w:val="sk-SK"/>
              </w:rPr>
              <w:t xml:space="preserve"> </w:t>
            </w: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4B </w:t>
            </w:r>
            <w:r w:rsidRPr="00317DFB">
              <w:rPr>
                <w:rFonts w:ascii="Calibri" w:eastAsia="Calibri" w:hAnsi="Calibri" w:cs="Calibri"/>
                <w:sz w:val="24"/>
                <w:lang w:val="sk-SK"/>
              </w:rPr>
              <w:br/>
              <w:t>Bratislava - mestská časť Ružinov 821 09</w:t>
            </w:r>
          </w:p>
        </w:tc>
      </w:tr>
      <w:tr w:rsidR="007F004C" w:rsidRPr="00317DFB" w14:paraId="312608CD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E30B53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Obchodný register: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362493" w14:textId="7FA89511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Obchodný register </w:t>
            </w:r>
            <w:r w:rsidR="00787750">
              <w:rPr>
                <w:rFonts w:ascii="Calibri" w:eastAsia="Calibri" w:hAnsi="Calibri" w:cs="Calibri"/>
                <w:sz w:val="24"/>
                <w:lang w:val="sk-SK"/>
              </w:rPr>
              <w:t>O</w:t>
            </w: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kresného súdu Bratislava I, Oddiel: Sro., Vložka číslo: 87423B</w:t>
            </w:r>
          </w:p>
        </w:tc>
      </w:tr>
      <w:tr w:rsidR="007F004C" w:rsidRPr="00317DFB" w14:paraId="5A6B3ABB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2C5B72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Konateľ spoločnosti: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CD605" w14:textId="6DD2E2B2" w:rsidR="007F004C" w:rsidRPr="00317DFB" w:rsidRDefault="00D2423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 xml:space="preserve">Tomáš Varga, </w:t>
            </w:r>
            <w:r w:rsidR="00A978DE" w:rsidRPr="00317DFB">
              <w:rPr>
                <w:rFonts w:ascii="Calibri" w:eastAsia="Calibri" w:hAnsi="Calibri" w:cs="Calibri"/>
                <w:lang w:val="sk-SK"/>
              </w:rPr>
              <w:t>Joana Andrade</w:t>
            </w:r>
            <w:r w:rsidRPr="00317DFB">
              <w:rPr>
                <w:rFonts w:ascii="Calibri" w:eastAsia="Calibri" w:hAnsi="Calibri" w:cs="Calibri"/>
                <w:lang w:val="sk-SK"/>
              </w:rPr>
              <w:t>, Tomáš Lauko</w:t>
            </w:r>
          </w:p>
        </w:tc>
      </w:tr>
      <w:tr w:rsidR="007F004C" w:rsidRPr="00317DFB" w14:paraId="1D28439E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B90B9F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Prokurista spoločnosti: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FFBDFB" w14:textId="77777777" w:rsidR="007F004C" w:rsidRPr="00317DFB" w:rsidRDefault="007F004C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</w:p>
        </w:tc>
      </w:tr>
      <w:tr w:rsidR="007F004C" w:rsidRPr="00317DFB" w14:paraId="79C11A59" w14:textId="77777777">
        <w:trPr>
          <w:trHeight w:val="1"/>
        </w:trPr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CB6BA93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Webové sídlo spoločnosti, mail:</w:t>
            </w:r>
          </w:p>
        </w:tc>
        <w:tc>
          <w:tcPr>
            <w:tcW w:w="5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205963" w14:textId="77777777" w:rsidR="00D2423A" w:rsidRPr="00317DFB" w:rsidRDefault="00B833B9" w:rsidP="00D2423A">
            <w:pPr>
              <w:rPr>
                <w:color w:val="1F497D"/>
                <w:lang w:val="sk-SK"/>
              </w:rPr>
            </w:pPr>
            <w:hyperlink r:id="rId7" w:history="1">
              <w:r w:rsidR="00D2423A" w:rsidRPr="00317DFB">
                <w:rPr>
                  <w:rStyle w:val="Hyperlink"/>
                  <w:rFonts w:ascii="Myriad Pro" w:hAnsi="Myriad Pro"/>
                  <w:color w:val="000000"/>
                  <w:shd w:val="clear" w:color="auto" w:fill="FFFFFF"/>
                  <w:lang w:val="sk-SK"/>
                </w:rPr>
                <w:t>http://www.performics.com</w:t>
              </w:r>
            </w:hyperlink>
          </w:p>
          <w:p w14:paraId="69122FCF" w14:textId="77777777" w:rsidR="007F004C" w:rsidRPr="00317DFB" w:rsidRDefault="007F004C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</w:p>
        </w:tc>
      </w:tr>
    </w:tbl>
    <w:p w14:paraId="001CB5BB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</w:p>
    <w:p w14:paraId="687481E6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lastRenderedPageBreak/>
        <w:t>Štatutárnym orgánom spoločnosti Lion Communications Slovakia s.r.o. je konateľ spoločnosti</w:t>
      </w:r>
      <w:r w:rsidR="00D2423A" w:rsidRPr="00317DFB">
        <w:rPr>
          <w:rFonts w:ascii="Calibri" w:eastAsia="Calibri" w:hAnsi="Calibri" w:cs="Calibri"/>
          <w:sz w:val="24"/>
          <w:lang w:val="sk-SK"/>
        </w:rPr>
        <w:t>.</w:t>
      </w:r>
      <w:r w:rsidRPr="00317DFB">
        <w:rPr>
          <w:rFonts w:ascii="Calibri" w:eastAsia="Calibri" w:hAnsi="Calibri" w:cs="Calibri"/>
          <w:sz w:val="24"/>
          <w:lang w:val="sk-SK"/>
        </w:rPr>
        <w:t xml:space="preserve">  Spoločnosť nemá povinnosť ani dobrovoľne nezriadila dozornú radu. Činnosť spoločnosti upravujú Stanovy spoločnosti. </w:t>
      </w:r>
    </w:p>
    <w:p w14:paraId="58A852E2" w14:textId="77777777" w:rsidR="007F004C" w:rsidRPr="00317DFB" w:rsidRDefault="007F004C">
      <w:pPr>
        <w:spacing w:after="0" w:line="240" w:lineRule="auto"/>
        <w:ind w:left="7791" w:hanging="7365"/>
        <w:jc w:val="both"/>
        <w:rPr>
          <w:rFonts w:ascii="Calibri" w:eastAsia="Calibri" w:hAnsi="Calibri" w:cs="Calibri"/>
          <w:b/>
          <w:sz w:val="28"/>
          <w:lang w:val="sk-SK"/>
        </w:rPr>
      </w:pPr>
    </w:p>
    <w:p w14:paraId="4C8099C4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  <w:r w:rsidRPr="00317DFB">
        <w:rPr>
          <w:rFonts w:ascii="Calibri" w:eastAsia="Calibri" w:hAnsi="Calibri" w:cs="Calibri"/>
          <w:b/>
          <w:sz w:val="28"/>
          <w:lang w:val="sk-SK"/>
        </w:rPr>
        <w:t>Identifikačné údaje – doplňujúce informácie</w:t>
      </w:r>
    </w:p>
    <w:p w14:paraId="7C97E318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59"/>
        <w:gridCol w:w="4995"/>
      </w:tblGrid>
      <w:tr w:rsidR="007F004C" w:rsidRPr="00317DFB" w14:paraId="6FDCC341" w14:textId="77777777">
        <w:trPr>
          <w:trHeight w:val="1"/>
        </w:trPr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F00953" w14:textId="62066D00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Výsledok hospodárenia 20</w:t>
            </w:r>
            <w:r w:rsidR="00F6688F" w:rsidRPr="00317DFB">
              <w:rPr>
                <w:rFonts w:ascii="Calibri" w:eastAsia="Calibri" w:hAnsi="Calibri" w:cs="Calibri"/>
                <w:sz w:val="24"/>
                <w:lang w:val="sk-SK"/>
              </w:rPr>
              <w:t>2</w:t>
            </w:r>
            <w:r w:rsidR="00A978DE" w:rsidRPr="00317DFB">
              <w:rPr>
                <w:rFonts w:ascii="Calibri" w:eastAsia="Calibri" w:hAnsi="Calibri" w:cs="Calibri"/>
                <w:sz w:val="24"/>
                <w:lang w:val="sk-SK"/>
              </w:rPr>
              <w:t>1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F4C2AA" w14:textId="2E250829" w:rsidR="007F004C" w:rsidRPr="00095DA6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095DA6">
              <w:rPr>
                <w:rFonts w:ascii="Calibri" w:eastAsia="Calibri" w:hAnsi="Calibri" w:cs="Calibri"/>
                <w:sz w:val="24"/>
                <w:lang w:val="sk-SK"/>
              </w:rPr>
              <w:t>Z</w:t>
            </w:r>
            <w:r w:rsidR="00D2423A" w:rsidRPr="00095DA6">
              <w:rPr>
                <w:rFonts w:ascii="Calibri" w:eastAsia="Calibri" w:hAnsi="Calibri" w:cs="Calibri"/>
                <w:sz w:val="24"/>
                <w:lang w:val="sk-SK"/>
              </w:rPr>
              <w:t>isk</w:t>
            </w:r>
            <w:r w:rsidRPr="00095DA6">
              <w:rPr>
                <w:rFonts w:ascii="Calibri" w:eastAsia="Calibri" w:hAnsi="Calibri" w:cs="Calibri"/>
                <w:sz w:val="24"/>
                <w:lang w:val="sk-SK"/>
              </w:rPr>
              <w:t xml:space="preserve"> 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84 231</w:t>
            </w:r>
            <w:r w:rsidR="00475606" w:rsidRPr="00095DA6">
              <w:rPr>
                <w:rFonts w:ascii="Calibri" w:eastAsia="Calibri" w:hAnsi="Calibri" w:cs="Calibri"/>
                <w:sz w:val="24"/>
                <w:lang w:val="sk-SK"/>
              </w:rPr>
              <w:t xml:space="preserve"> </w:t>
            </w:r>
            <w:r w:rsidR="00F6688F" w:rsidRPr="00095DA6">
              <w:rPr>
                <w:rFonts w:ascii="Calibri" w:eastAsia="Calibri" w:hAnsi="Calibri" w:cs="Calibri"/>
                <w:sz w:val="24"/>
                <w:lang w:val="sk-SK"/>
              </w:rPr>
              <w:t>EUR</w:t>
            </w:r>
          </w:p>
        </w:tc>
      </w:tr>
      <w:tr w:rsidR="007F004C" w:rsidRPr="00317DFB" w14:paraId="60148B9B" w14:textId="77777777">
        <w:trPr>
          <w:trHeight w:val="1"/>
        </w:trPr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B8A1B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Splatené základné imanie (účet 411)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2DDA18" w14:textId="67C258AE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5 000 </w:t>
            </w:r>
            <w:r w:rsidR="00475606" w:rsidRPr="00317DFB">
              <w:rPr>
                <w:rFonts w:ascii="Calibri" w:eastAsia="Calibri" w:hAnsi="Calibri" w:cs="Calibri"/>
                <w:sz w:val="24"/>
                <w:lang w:val="sk-SK"/>
              </w:rPr>
              <w:t>EUR</w:t>
            </w:r>
          </w:p>
        </w:tc>
      </w:tr>
      <w:tr w:rsidR="007F004C" w:rsidRPr="00317DFB" w14:paraId="212DD34F" w14:textId="77777777">
        <w:trPr>
          <w:trHeight w:val="1"/>
        </w:trPr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3CB5B1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Zákonný rezervný fond (účet 417a 421)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130EDC" w14:textId="7802F3D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500 </w:t>
            </w:r>
            <w:r w:rsidR="00475606" w:rsidRPr="00317DFB">
              <w:rPr>
                <w:rFonts w:ascii="Calibri" w:eastAsia="Calibri" w:hAnsi="Calibri" w:cs="Calibri"/>
                <w:sz w:val="24"/>
                <w:lang w:val="sk-SK"/>
              </w:rPr>
              <w:t>EUR</w:t>
            </w:r>
          </w:p>
        </w:tc>
      </w:tr>
      <w:tr w:rsidR="007F004C" w:rsidRPr="00317DFB" w14:paraId="7E7A930D" w14:textId="77777777">
        <w:trPr>
          <w:trHeight w:val="1"/>
        </w:trPr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61038D1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Priemerný počet zamestnancov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608FD4" w14:textId="016B9C26" w:rsidR="007F004C" w:rsidRPr="00317DFB" w:rsidRDefault="00F6688F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095DA6">
              <w:rPr>
                <w:rFonts w:ascii="Calibri" w:eastAsia="Calibri" w:hAnsi="Calibri" w:cs="Calibri"/>
                <w:lang w:val="sk-SK"/>
              </w:rPr>
              <w:t>1</w:t>
            </w:r>
            <w:r w:rsidR="00787750">
              <w:rPr>
                <w:rFonts w:ascii="Calibri" w:eastAsia="Calibri" w:hAnsi="Calibri" w:cs="Calibri"/>
                <w:lang w:val="sk-SK"/>
              </w:rPr>
              <w:t>8</w:t>
            </w:r>
          </w:p>
        </w:tc>
      </w:tr>
      <w:tr w:rsidR="007F004C" w:rsidRPr="00317DFB" w14:paraId="40D0EFDD" w14:textId="77777777">
        <w:trPr>
          <w:trHeight w:val="1"/>
        </w:trPr>
        <w:tc>
          <w:tcPr>
            <w:tcW w:w="4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684E29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Hlavná činnosť</w:t>
            </w:r>
          </w:p>
        </w:tc>
        <w:tc>
          <w:tcPr>
            <w:tcW w:w="5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8B5F3A" w14:textId="77777777" w:rsidR="007F004C" w:rsidRPr="00317DFB" w:rsidRDefault="00A84A9A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Sprostredkovateľská činnosť v oblasti služieb</w:t>
            </w:r>
          </w:p>
        </w:tc>
      </w:tr>
    </w:tbl>
    <w:p w14:paraId="2A8EC92D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b/>
          <w:sz w:val="28"/>
          <w:lang w:val="sk-SK"/>
        </w:rPr>
      </w:pPr>
    </w:p>
    <w:p w14:paraId="5DB2CD28" w14:textId="043F3499" w:rsidR="004D6865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>Účtovným obdobím spoločnosti je kalendárny rok. Spoločnosť nemá odštepný závod ani organizačnú zložku v tuzemsku. Spoločnosť nevlastní obchodný podiel v inej spoločnosti, ani nie je vlastnená inou spoločnosťou.</w:t>
      </w:r>
    </w:p>
    <w:p w14:paraId="07D19373" w14:textId="77777777" w:rsidR="00D9688D" w:rsidRPr="00317DFB" w:rsidRDefault="00D9688D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25A1E7D8" w14:textId="77777777" w:rsidR="007F004C" w:rsidRPr="00317DFB" w:rsidRDefault="00A84A9A">
      <w:pPr>
        <w:spacing w:after="0" w:line="240" w:lineRule="auto"/>
        <w:jc w:val="both"/>
        <w:rPr>
          <w:rFonts w:ascii="Calibri" w:eastAsia="Calibri" w:hAnsi="Calibri" w:cs="Calibri"/>
          <w:b/>
          <w:sz w:val="28"/>
          <w:shd w:val="clear" w:color="auto" w:fill="FFFF00"/>
          <w:lang w:val="sk-SK"/>
        </w:rPr>
      </w:pPr>
      <w:r w:rsidRPr="00317DFB">
        <w:rPr>
          <w:rFonts w:ascii="Calibri" w:eastAsia="Calibri" w:hAnsi="Calibri" w:cs="Calibri"/>
          <w:b/>
          <w:sz w:val="28"/>
          <w:lang w:val="sk-SK"/>
        </w:rPr>
        <w:t>2) Povinné informácie</w:t>
      </w:r>
    </w:p>
    <w:p w14:paraId="4F480DF4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shd w:val="clear" w:color="auto" w:fill="FFFF00"/>
          <w:lang w:val="sk-SK"/>
        </w:rPr>
      </w:pPr>
    </w:p>
    <w:p w14:paraId="7616B60F" w14:textId="423D3782" w:rsidR="007F004C" w:rsidRPr="00317DFB" w:rsidRDefault="00A84A9A" w:rsidP="00D9688D">
      <w:pPr>
        <w:spacing w:after="120" w:line="240" w:lineRule="auto"/>
        <w:jc w:val="both"/>
        <w:rPr>
          <w:rFonts w:ascii="Calibri" w:eastAsia="Calibri" w:hAnsi="Calibri" w:cs="Calibri"/>
          <w:sz w:val="24"/>
          <w:lang w:val="sk-SK"/>
        </w:rPr>
      </w:pPr>
      <w:r w:rsidRPr="00317DFB">
        <w:rPr>
          <w:rFonts w:ascii="Calibri" w:eastAsia="Calibri" w:hAnsi="Calibri" w:cs="Calibri"/>
          <w:sz w:val="24"/>
          <w:lang w:val="sk-SK"/>
        </w:rPr>
        <w:t>a) Informácie o vývoji účtovnej jednotky</w:t>
      </w:r>
    </w:p>
    <w:p w14:paraId="60535A5A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78BE271A" w14:textId="77777777" w:rsidR="007F004C" w:rsidRPr="00317DFB" w:rsidRDefault="00A84A9A" w:rsidP="009F3E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sk-SK" w:eastAsia="en-US"/>
        </w:rPr>
      </w:pPr>
      <w:r w:rsidRPr="00317DFB">
        <w:rPr>
          <w:rFonts w:ascii="Calibri" w:eastAsia="Calibri" w:hAnsi="Calibri" w:cs="Times New Roman"/>
          <w:b/>
          <w:sz w:val="24"/>
          <w:szCs w:val="24"/>
          <w:lang w:val="sk-SK" w:eastAsia="en-US"/>
        </w:rPr>
        <w:t>SÚVAHA</w:t>
      </w:r>
    </w:p>
    <w:p w14:paraId="31EF0CAD" w14:textId="77777777" w:rsidR="007F004C" w:rsidRPr="00317DFB" w:rsidRDefault="00A84A9A" w:rsidP="009F3E2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sk-SK" w:eastAsia="en-US"/>
        </w:rPr>
      </w:pPr>
      <w:r w:rsidRPr="00317DFB">
        <w:rPr>
          <w:rFonts w:ascii="Calibri" w:eastAsia="Calibri" w:hAnsi="Calibri" w:cs="Times New Roman"/>
          <w:b/>
          <w:sz w:val="24"/>
          <w:szCs w:val="24"/>
          <w:lang w:val="sk-SK" w:eastAsia="en-US"/>
        </w:rPr>
        <w:t>Vybrané ukazovatele o majetku a záväzkoch</w:t>
      </w:r>
    </w:p>
    <w:p w14:paraId="3AC628FB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tbl>
      <w:tblPr>
        <w:tblW w:w="8954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35"/>
        <w:gridCol w:w="1662"/>
        <w:gridCol w:w="1557"/>
      </w:tblGrid>
      <w:tr w:rsidR="00A978DE" w:rsidRPr="00317DFB" w14:paraId="4D714615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1F00BF" w14:textId="77777777" w:rsidR="00A978DE" w:rsidRPr="00317DFB" w:rsidRDefault="00A978DE" w:rsidP="00A978D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STRANA AKTÍV SÚVAHY</w:t>
            </w:r>
          </w:p>
          <w:p w14:paraId="436C77E1" w14:textId="77777777" w:rsidR="00A978DE" w:rsidRPr="00317DFB" w:rsidRDefault="00A978DE" w:rsidP="00A978DE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(netto aktíva v celých eurách)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3FBA12" w14:textId="0C6DF960" w:rsidR="00A978DE" w:rsidRPr="00317DFB" w:rsidRDefault="00A978DE" w:rsidP="00A978DE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ROK 2021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AFFE1" w14:textId="7DD13BDC" w:rsidR="00A978DE" w:rsidRPr="00317DFB" w:rsidRDefault="00A978DE" w:rsidP="00A978D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ROK 2020</w:t>
            </w:r>
          </w:p>
        </w:tc>
      </w:tr>
      <w:tr w:rsidR="00A978DE" w:rsidRPr="00C05164" w14:paraId="7B24DC9F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D9A7869" w14:textId="77777777" w:rsidR="00A978DE" w:rsidRPr="00C05164" w:rsidRDefault="00A978DE" w:rsidP="00A978DE">
            <w:pPr>
              <w:spacing w:after="0" w:line="240" w:lineRule="auto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MAJETOK 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0A1361" w14:textId="39DC4289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 377 921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F46D1" w14:textId="5EF273B6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2 146 757</w:t>
            </w:r>
          </w:p>
        </w:tc>
      </w:tr>
      <w:tr w:rsidR="00A978DE" w:rsidRPr="00C05164" w14:paraId="16931599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30A97C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 Neobežný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9C697B" w14:textId="3413AF53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15 140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1A8DA" w14:textId="164DF2A6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19 277 </w:t>
            </w:r>
          </w:p>
        </w:tc>
      </w:tr>
      <w:tr w:rsidR="00A978DE" w:rsidRPr="00C05164" w14:paraId="7389CE26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B053E5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A.1 Dlhodobý nehmotný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8F2C58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E27C4" w14:textId="47628280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C05164" w14:paraId="0981EBF3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B67FC5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A.II Dlhodobý hmotný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E3058" w14:textId="72BFD01C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15 140</w:t>
            </w:r>
            <w:r w:rsidR="00A978DE"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3C9C" w14:textId="29354B2F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19 277 </w:t>
            </w:r>
          </w:p>
        </w:tc>
      </w:tr>
      <w:tr w:rsidR="00A978DE" w:rsidRPr="00C05164" w14:paraId="456EECEB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456E84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A.III Dlhodobý finančný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ADA25B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3BD41" w14:textId="7C920603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C05164" w14:paraId="0B2E9E7F" w14:textId="77777777" w:rsidTr="00A978DE">
        <w:trPr>
          <w:trHeight w:val="325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83D71A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 Obežný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6A23D6" w14:textId="160896A7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 </w:t>
            </w: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3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44 110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14A51" w14:textId="08FDAD49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2 110 070</w:t>
            </w:r>
          </w:p>
        </w:tc>
      </w:tr>
      <w:tr w:rsidR="00A978DE" w:rsidRPr="00C05164" w14:paraId="12C0E0B4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68317A6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B.I Zásoby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2F06E8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69A96" w14:textId="06ED774E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C05164" w14:paraId="1E6C8B84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C7906CD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B.II Dlhodobé pohľadávky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069CCC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356AC" w14:textId="5F069E23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C05164" w14:paraId="0ED0766C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30FD0D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B.III Krátkodobé pohľadávky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DEDD6A" w14:textId="399ED0B6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 708 250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1BA4D" w14:textId="1BED846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1 896 865</w:t>
            </w:r>
          </w:p>
        </w:tc>
      </w:tr>
      <w:tr w:rsidR="00A978DE" w:rsidRPr="00C05164" w14:paraId="02B4DEAE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5BBAB7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B.IV Krátkodobý finančný majetok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16E222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B298" w14:textId="01FD152D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C05164" w14:paraId="4F77B4B2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CF638B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B. V Finančné účty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B0737B" w14:textId="0E4F959B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635 860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4BAFC" w14:textId="652203D6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213 205</w:t>
            </w:r>
          </w:p>
        </w:tc>
      </w:tr>
      <w:tr w:rsidR="00A978DE" w:rsidRPr="00C05164" w14:paraId="593DBD35" w14:textId="77777777" w:rsidTr="00A978DE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5BE81B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C. Časové rozlíšenie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92ACA8" w14:textId="0BB3F93E" w:rsidR="00A978DE" w:rsidRPr="00C05164" w:rsidRDefault="004F4FD7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18 67</w:t>
            </w:r>
            <w:r w:rsidR="00A4751F">
              <w:rPr>
                <w:rFonts w:ascii="Calibri" w:eastAsia="Calibri" w:hAnsi="Calibri" w:cs="Calibri"/>
                <w:sz w:val="24"/>
                <w:lang w:val="sk-SK"/>
              </w:rPr>
              <w:t>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2360A" w14:textId="64FA1431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17 410 </w:t>
            </w:r>
          </w:p>
        </w:tc>
      </w:tr>
    </w:tbl>
    <w:p w14:paraId="30906D6D" w14:textId="77777777" w:rsidR="007F004C" w:rsidRPr="00C05164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2FC2B9E7" w14:textId="77777777" w:rsidR="007F004C" w:rsidRPr="00C05164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37"/>
        <w:gridCol w:w="1661"/>
        <w:gridCol w:w="1556"/>
      </w:tblGrid>
      <w:tr w:rsidR="007F004C" w:rsidRPr="00C05164" w14:paraId="6E8310D7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629B72" w14:textId="77777777" w:rsidR="007F004C" w:rsidRPr="00C05164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STRANA PASÍV SÚVAHY</w:t>
            </w:r>
          </w:p>
          <w:p w14:paraId="4DF25E06" w14:textId="77777777" w:rsidR="007F004C" w:rsidRPr="00C05164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(údaje v celých eurách)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60DDE73" w14:textId="364FE70A" w:rsidR="007F004C" w:rsidRPr="00C05164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ROK 20</w:t>
            </w:r>
            <w:r w:rsidR="005851D5"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2</w:t>
            </w:r>
            <w:r w:rsidR="00A978DE"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1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D1BCC8D" w14:textId="1EDB505C" w:rsidR="007F004C" w:rsidRPr="00C05164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ROK 20</w:t>
            </w:r>
            <w:r w:rsidR="00A978DE"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20</w:t>
            </w:r>
          </w:p>
        </w:tc>
      </w:tr>
      <w:tr w:rsidR="00A978DE" w:rsidRPr="00C05164" w14:paraId="49C22906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529FD38" w14:textId="77777777" w:rsidR="00A978DE" w:rsidRPr="00C05164" w:rsidRDefault="00A978DE" w:rsidP="00A978DE">
            <w:pPr>
              <w:spacing w:after="0" w:line="240" w:lineRule="auto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b/>
                <w:sz w:val="24"/>
                <w:lang w:val="sk-SK"/>
              </w:rPr>
              <w:t>VLASTNÉ IMANIE A ZÁVÄZKY SPOLU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E42397" w14:textId="2F416353" w:rsidR="00A978DE" w:rsidRPr="00C05164" w:rsidRDefault="00326B76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</w:t>
            </w:r>
            <w:r w:rsidR="007A7076">
              <w:rPr>
                <w:rFonts w:ascii="Calibri" w:eastAsia="Calibri" w:hAnsi="Calibri" w:cs="Calibri"/>
                <w:sz w:val="24"/>
                <w:lang w:val="sk-SK"/>
              </w:rPr>
              <w:t> 377 921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9360DF5" w14:textId="2055920B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2 146 757</w:t>
            </w:r>
          </w:p>
        </w:tc>
      </w:tr>
      <w:tr w:rsidR="00A978DE" w:rsidRPr="00C05164" w14:paraId="2382FAB0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ACADC9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 Vlastné imanie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9203401" w14:textId="17F9205B" w:rsidR="00A978DE" w:rsidRPr="00C05164" w:rsidRDefault="007A7076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128 947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4E78F3" w14:textId="419328FE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286 74</w:t>
            </w:r>
            <w:r w:rsidR="0085467B">
              <w:rPr>
                <w:rFonts w:ascii="Calibri" w:eastAsia="Calibri" w:hAnsi="Calibri" w:cs="Calibri"/>
                <w:sz w:val="24"/>
                <w:lang w:val="sk-SK"/>
              </w:rPr>
              <w:t>5</w:t>
            </w:r>
          </w:p>
        </w:tc>
      </w:tr>
      <w:tr w:rsidR="00A978DE" w:rsidRPr="00317DFB" w14:paraId="3B2363AF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807E1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A.1 Základné imanie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B329B0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5 000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85334F5" w14:textId="6564F9D9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5 000</w:t>
            </w:r>
          </w:p>
        </w:tc>
      </w:tr>
      <w:tr w:rsidR="00A978DE" w:rsidRPr="00317DFB" w14:paraId="0568F38C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7B411C1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A.II Emisné ážio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1A0982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BEB8563" w14:textId="0D4A6D49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05EBF0A5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3E766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lastRenderedPageBreak/>
              <w:t>A.III Ostatné kapitálové fondy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BE10DF7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E1BBBD" w14:textId="28D2C099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55C60B22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7B9925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A.IV Zákonné rezervné fondy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AF0AEA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500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542911E" w14:textId="273EC131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500</w:t>
            </w:r>
          </w:p>
        </w:tc>
      </w:tr>
      <w:tr w:rsidR="00A978DE" w:rsidRPr="00317DFB" w14:paraId="7EAA9B90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A5EC06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A.V Ostatné fondy zo zisku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D5C5F65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BC48EE4" w14:textId="102E2D2C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0CD12D63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1EE23D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A.VI Oceňovacie rozdiely z precenenia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5DA32FA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E25B31" w14:textId="2F57F689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4B5C11E1" w14:textId="77777777" w:rsidTr="0015179E">
        <w:trPr>
          <w:trHeight w:val="318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FC6E67C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A.VII Výsledok hospodárenia minulých rokov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531AB1" w14:textId="54EF15A2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39 216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33DAC1" w14:textId="11BA50F3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39 216</w:t>
            </w:r>
          </w:p>
        </w:tc>
      </w:tr>
      <w:tr w:rsidR="00A978DE" w:rsidRPr="00317DFB" w14:paraId="01A61F9A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6B091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 VIII Výsledok hospodárenia bežného roku po zdanení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F01985" w14:textId="02D9D05C" w:rsidR="00A978DE" w:rsidRPr="00C05164" w:rsidRDefault="007A7076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84 231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0FFE92" w14:textId="7096808A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242 029 </w:t>
            </w:r>
          </w:p>
        </w:tc>
      </w:tr>
      <w:tr w:rsidR="00A978DE" w:rsidRPr="00317DFB" w14:paraId="691B4996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D171476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 Záväzky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0CF07D" w14:textId="68511177" w:rsidR="00A978DE" w:rsidRPr="00C05164" w:rsidRDefault="00A4751F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2 248 974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729719" w14:textId="7605CB51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1 860 012</w:t>
            </w:r>
          </w:p>
        </w:tc>
      </w:tr>
      <w:tr w:rsidR="00A978DE" w:rsidRPr="00317DFB" w14:paraId="419DEC5A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E2DF79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B.I Dlhodobé záväzky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A5DDCA6" w14:textId="0254C0A1" w:rsidR="00A978DE" w:rsidRPr="00C05164" w:rsidRDefault="00326B76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9 308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692E2" w14:textId="15096A7B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 xml:space="preserve">7 199 </w:t>
            </w:r>
          </w:p>
        </w:tc>
      </w:tr>
      <w:tr w:rsidR="00A978DE" w:rsidRPr="00317DFB" w14:paraId="125C4189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2810319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B.II Dlhodobé rezervy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6909F7" w14:textId="2D961B6A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B01682" w14:textId="257B8362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36BDFA2E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4AE31B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B.III Dlhodobé bankové úvery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F787CE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21D390" w14:textId="61EC65D6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71A79172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1337966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 IV Krátkodobé záväzky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3E545F" w14:textId="10ED2877" w:rsidR="00A978DE" w:rsidRPr="00C05164" w:rsidRDefault="00095DA6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2</w:t>
            </w:r>
            <w:r w:rsidR="00BD6724">
              <w:rPr>
                <w:rFonts w:ascii="Calibri" w:eastAsia="Calibri" w:hAnsi="Calibri" w:cs="Calibri"/>
                <w:sz w:val="24"/>
                <w:lang w:val="sk-SK"/>
              </w:rPr>
              <w:t> 210 089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9217CB" w14:textId="6E373B9C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1 813 412</w:t>
            </w:r>
          </w:p>
        </w:tc>
      </w:tr>
      <w:tr w:rsidR="00A978DE" w:rsidRPr="00317DFB" w14:paraId="4ABCFCC5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483C64A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B.V Krátkodobé rezervy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534592" w14:textId="010EA8FB" w:rsidR="00A978DE" w:rsidRPr="00C05164" w:rsidRDefault="00BD6724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29 577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0D2A0" w14:textId="3271F778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39 401</w:t>
            </w:r>
          </w:p>
        </w:tc>
      </w:tr>
      <w:tr w:rsidR="00A978DE" w:rsidRPr="00317DFB" w14:paraId="25D375F6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F39F7B1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B.VI Bežné bankové úvery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DE0313D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CCDFF9A" w14:textId="11BED8BF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320133D9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C612EFE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B.VII Krátkodobé finančné výpomoci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7548AD4" w14:textId="77777777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5EEEF1" w14:textId="1B5E0769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A978DE" w:rsidRPr="00317DFB" w14:paraId="01B88BFA" w14:textId="77777777" w:rsidTr="005851D5">
        <w:trPr>
          <w:trHeight w:val="1"/>
        </w:trPr>
        <w:tc>
          <w:tcPr>
            <w:tcW w:w="5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32ECA52" w14:textId="77777777" w:rsidR="00A978DE" w:rsidRPr="00317DFB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C. Časové rozlíšenie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14A3DC" w14:textId="21FCCB6E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DF1F16" w14:textId="51A8ECA0" w:rsidR="00A978DE" w:rsidRPr="00C05164" w:rsidRDefault="00A978DE" w:rsidP="00A978DE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C05164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</w:tbl>
    <w:p w14:paraId="1FDEA866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3BEF1BD6" w14:textId="77777777" w:rsidR="009F3E28" w:rsidRPr="00317DFB" w:rsidRDefault="009F3E28" w:rsidP="009F3E28">
      <w:pPr>
        <w:spacing w:after="120"/>
        <w:jc w:val="both"/>
        <w:rPr>
          <w:sz w:val="24"/>
          <w:szCs w:val="24"/>
          <w:u w:val="single"/>
          <w:lang w:val="sk-SK"/>
        </w:rPr>
      </w:pPr>
      <w:r w:rsidRPr="00317DFB">
        <w:rPr>
          <w:sz w:val="24"/>
          <w:szCs w:val="24"/>
          <w:u w:val="single"/>
          <w:lang w:val="sk-SK"/>
        </w:rPr>
        <w:t>Komentár k súvahe - aktíva:</w:t>
      </w:r>
    </w:p>
    <w:p w14:paraId="5F0BB5DC" w14:textId="185211BC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Spoločnosť hospodári s vlastným dlhodobým hmotným majetkom (nie prenajatým). Dlhodobý hmotný majetok je už opotrebovaný (oprávky/OC) na</w:t>
      </w:r>
      <w:r w:rsidR="00C05164">
        <w:rPr>
          <w:sz w:val="24"/>
          <w:szCs w:val="24"/>
          <w:lang w:val="sk-SK"/>
        </w:rPr>
        <w:t xml:space="preserve"> 5</w:t>
      </w:r>
      <w:r w:rsidR="00787750">
        <w:rPr>
          <w:sz w:val="24"/>
          <w:szCs w:val="24"/>
          <w:lang w:val="sk-SK"/>
        </w:rPr>
        <w:t>4</w:t>
      </w:r>
      <w:r w:rsidRPr="00C05164">
        <w:rPr>
          <w:sz w:val="24"/>
          <w:szCs w:val="24"/>
          <w:lang w:val="sk-SK"/>
        </w:rPr>
        <w:t>%.</w:t>
      </w:r>
      <w:r w:rsidRPr="00317DFB">
        <w:rPr>
          <w:sz w:val="24"/>
          <w:szCs w:val="24"/>
          <w:lang w:val="sk-SK"/>
        </w:rPr>
        <w:t xml:space="preserve"> </w:t>
      </w:r>
    </w:p>
    <w:p w14:paraId="5F4C9FF2" w14:textId="77777777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Dlhodobý nehmotný majetok predstavuje najmä samostatné hnuteľné veci a súbory hnuteľných vecí. Opravná položka k dlhodobému majetku nebola tvorená.</w:t>
      </w:r>
    </w:p>
    <w:p w14:paraId="19A0FDC1" w14:textId="77777777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Spoločnosť nevlastní akcie ani obchodný podiel v inej spoločnosti; dlhodobý finančný majetok spoločnosť nevlastní.</w:t>
      </w:r>
    </w:p>
    <w:p w14:paraId="50338BBC" w14:textId="77777777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Spoločnosť o zásobách neúčtuje.</w:t>
      </w:r>
    </w:p>
    <w:p w14:paraId="4D58A5D7" w14:textId="5F750291" w:rsidR="009F3E28" w:rsidRPr="00317DFB" w:rsidRDefault="009F3E28" w:rsidP="009F3E28">
      <w:pPr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Vývoj stavu krátkodobých pohľadávok je </w:t>
      </w:r>
      <w:r w:rsidR="00D0490A">
        <w:rPr>
          <w:sz w:val="24"/>
          <w:szCs w:val="24"/>
          <w:lang w:val="sk-SK"/>
        </w:rPr>
        <w:t xml:space="preserve">mierne </w:t>
      </w:r>
      <w:r w:rsidRPr="00317DFB">
        <w:rPr>
          <w:sz w:val="24"/>
          <w:szCs w:val="24"/>
          <w:lang w:val="sk-SK"/>
        </w:rPr>
        <w:t xml:space="preserve">priaznivý, </w:t>
      </w:r>
      <w:r w:rsidR="00D0490A">
        <w:rPr>
          <w:sz w:val="24"/>
          <w:szCs w:val="24"/>
          <w:lang w:val="sk-SK"/>
        </w:rPr>
        <w:t xml:space="preserve">mierne klesol </w:t>
      </w:r>
      <w:r w:rsidRPr="00317DFB">
        <w:rPr>
          <w:sz w:val="24"/>
          <w:szCs w:val="24"/>
          <w:lang w:val="sk-SK"/>
        </w:rPr>
        <w:t>ich celkový objem, ako aj objem pohľadávok nezaplatených po lehote splatnosti. Pohľadávky po lehote splatnosti sú v</w:t>
      </w:r>
      <w:r w:rsidR="00A978DE" w:rsidRPr="00317DFB">
        <w:rPr>
          <w:sz w:val="24"/>
          <w:szCs w:val="24"/>
          <w:lang w:val="sk-SK"/>
        </w:rPr>
        <w:t> </w:t>
      </w:r>
      <w:r w:rsidRPr="00317DFB">
        <w:rPr>
          <w:sz w:val="24"/>
          <w:szCs w:val="24"/>
          <w:lang w:val="sk-SK"/>
        </w:rPr>
        <w:t>sume</w:t>
      </w:r>
      <w:r w:rsidR="00A978DE" w:rsidRPr="00317DFB">
        <w:rPr>
          <w:sz w:val="24"/>
          <w:szCs w:val="24"/>
          <w:lang w:val="sk-SK"/>
        </w:rPr>
        <w:t xml:space="preserve"> </w:t>
      </w:r>
      <w:r w:rsidR="006C6847">
        <w:rPr>
          <w:sz w:val="24"/>
          <w:szCs w:val="24"/>
          <w:lang w:val="sk-SK"/>
        </w:rPr>
        <w:t>327 600 EUR</w:t>
      </w:r>
      <w:r w:rsidRPr="00317DFB">
        <w:rPr>
          <w:sz w:val="24"/>
          <w:szCs w:val="24"/>
          <w:lang w:val="sk-SK"/>
        </w:rPr>
        <w:t xml:space="preserve">, a preto spoločnosť vytvorila k nim opravnú položku v sume </w:t>
      </w:r>
      <w:r w:rsidR="00574FAF">
        <w:rPr>
          <w:sz w:val="24"/>
          <w:szCs w:val="24"/>
          <w:lang w:val="sk-SK"/>
        </w:rPr>
        <w:t>27 296</w:t>
      </w:r>
      <w:r w:rsidRPr="00317DFB">
        <w:rPr>
          <w:sz w:val="24"/>
          <w:szCs w:val="24"/>
          <w:lang w:val="sk-SK"/>
        </w:rPr>
        <w:t xml:space="preserve"> </w:t>
      </w:r>
      <w:r w:rsidR="00F745E9" w:rsidRPr="00317DFB">
        <w:rPr>
          <w:sz w:val="24"/>
          <w:szCs w:val="24"/>
          <w:lang w:val="sk-SK"/>
        </w:rPr>
        <w:t>EUR</w:t>
      </w:r>
      <w:r w:rsidRPr="00317DFB">
        <w:rPr>
          <w:sz w:val="24"/>
          <w:szCs w:val="24"/>
          <w:lang w:val="sk-SK"/>
        </w:rPr>
        <w:t xml:space="preserve">, čo predstavuje </w:t>
      </w:r>
      <w:r w:rsidR="006C6847" w:rsidRPr="006C6847">
        <w:rPr>
          <w:sz w:val="24"/>
          <w:szCs w:val="24"/>
          <w:lang w:val="sk-SK"/>
        </w:rPr>
        <w:t>8</w:t>
      </w:r>
      <w:r w:rsidRPr="006C6847">
        <w:rPr>
          <w:sz w:val="24"/>
          <w:szCs w:val="24"/>
          <w:lang w:val="sk-SK"/>
        </w:rPr>
        <w:t>,</w:t>
      </w:r>
      <w:r w:rsidR="006C6847" w:rsidRPr="006C6847">
        <w:rPr>
          <w:sz w:val="24"/>
          <w:szCs w:val="24"/>
          <w:lang w:val="sk-SK"/>
        </w:rPr>
        <w:t>3</w:t>
      </w:r>
      <w:r w:rsidRPr="006C6847">
        <w:rPr>
          <w:sz w:val="24"/>
          <w:szCs w:val="24"/>
          <w:lang w:val="sk-SK"/>
        </w:rPr>
        <w:t xml:space="preserve"> %</w:t>
      </w:r>
      <w:r w:rsidRPr="00317DFB">
        <w:rPr>
          <w:sz w:val="24"/>
          <w:szCs w:val="24"/>
          <w:lang w:val="sk-SK"/>
        </w:rPr>
        <w:t xml:space="preserve"> ich objemu.</w:t>
      </w:r>
    </w:p>
    <w:p w14:paraId="5CDF0710" w14:textId="77777777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Časové rozlíšenie aktív predstavujú náklady budúcich období, a to najmä – nájomné platené vopred a servisný paušál platený vopred. </w:t>
      </w:r>
    </w:p>
    <w:p w14:paraId="731EE878" w14:textId="77777777" w:rsidR="009F3E28" w:rsidRPr="00317DFB" w:rsidRDefault="009F3E28" w:rsidP="009F3E28">
      <w:pPr>
        <w:spacing w:after="120"/>
        <w:jc w:val="both"/>
        <w:rPr>
          <w:sz w:val="24"/>
          <w:szCs w:val="24"/>
          <w:u w:val="single"/>
          <w:lang w:val="sk-SK"/>
        </w:rPr>
      </w:pPr>
      <w:r w:rsidRPr="00317DFB">
        <w:rPr>
          <w:sz w:val="24"/>
          <w:szCs w:val="24"/>
          <w:u w:val="single"/>
          <w:lang w:val="sk-SK"/>
        </w:rPr>
        <w:t>Komentár k súvahe - pasíva:</w:t>
      </w:r>
    </w:p>
    <w:p w14:paraId="03C946DF" w14:textId="5EBDAF5F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Celé základné imanie spoločnosti v sume 5 000 </w:t>
      </w:r>
      <w:r w:rsidR="00CB73F6" w:rsidRPr="00317DFB">
        <w:rPr>
          <w:sz w:val="24"/>
          <w:szCs w:val="24"/>
          <w:lang w:val="sk-SK"/>
        </w:rPr>
        <w:t xml:space="preserve">EUR </w:t>
      </w:r>
      <w:r w:rsidRPr="00317DFB">
        <w:rPr>
          <w:sz w:val="24"/>
          <w:szCs w:val="24"/>
          <w:lang w:val="sk-SK"/>
        </w:rPr>
        <w:t xml:space="preserve">zapísané v obchodnom registri je splatené. Vlastné imanie spoločnosti je v sume </w:t>
      </w:r>
      <w:r w:rsidR="007A7076">
        <w:rPr>
          <w:sz w:val="24"/>
          <w:szCs w:val="24"/>
          <w:lang w:val="sk-SK"/>
        </w:rPr>
        <w:t>128 947</w:t>
      </w:r>
      <w:r w:rsidR="00787750">
        <w:rPr>
          <w:sz w:val="24"/>
          <w:szCs w:val="24"/>
          <w:lang w:val="sk-SK"/>
        </w:rPr>
        <w:t xml:space="preserve"> </w:t>
      </w:r>
      <w:r w:rsidR="00F745E9" w:rsidRPr="00317DFB">
        <w:rPr>
          <w:sz w:val="24"/>
          <w:szCs w:val="24"/>
          <w:lang w:val="sk-SK"/>
        </w:rPr>
        <w:t>EUR</w:t>
      </w:r>
      <w:r w:rsidRPr="00317DFB">
        <w:rPr>
          <w:sz w:val="24"/>
          <w:szCs w:val="24"/>
          <w:lang w:val="sk-SK"/>
        </w:rPr>
        <w:t xml:space="preserve">, a celkové záväzky sú v sume </w:t>
      </w:r>
      <w:r w:rsidR="0099296A">
        <w:rPr>
          <w:sz w:val="24"/>
          <w:szCs w:val="24"/>
          <w:lang w:val="sk-SK"/>
        </w:rPr>
        <w:t>2</w:t>
      </w:r>
      <w:r w:rsidR="00787750">
        <w:rPr>
          <w:sz w:val="24"/>
          <w:szCs w:val="24"/>
          <w:lang w:val="sk-SK"/>
        </w:rPr>
        <w:t> 248 974</w:t>
      </w:r>
      <w:r w:rsidR="00787750" w:rsidRPr="00317DFB">
        <w:rPr>
          <w:sz w:val="24"/>
          <w:szCs w:val="24"/>
          <w:lang w:val="sk-SK"/>
        </w:rPr>
        <w:t> </w:t>
      </w:r>
      <w:r w:rsidR="00F745E9" w:rsidRPr="00317DFB">
        <w:rPr>
          <w:sz w:val="24"/>
          <w:szCs w:val="24"/>
          <w:lang w:val="sk-SK"/>
        </w:rPr>
        <w:t>EUR</w:t>
      </w:r>
      <w:r w:rsidRPr="00317DFB">
        <w:rPr>
          <w:sz w:val="24"/>
          <w:szCs w:val="24"/>
          <w:lang w:val="sk-SK"/>
        </w:rPr>
        <w:t>. Spoločnosť vytvára zákonný rezervný fond v súlade so Stanovami spoločnosti a Obchodným zákonníkom.</w:t>
      </w:r>
    </w:p>
    <w:p w14:paraId="5BB0957A" w14:textId="45985DA9" w:rsidR="009F3E28" w:rsidRPr="00317DFB" w:rsidRDefault="009F3E28" w:rsidP="009F3E28">
      <w:pPr>
        <w:spacing w:after="120"/>
        <w:jc w:val="both"/>
        <w:rPr>
          <w:sz w:val="24"/>
          <w:szCs w:val="24"/>
          <w:highlight w:val="green"/>
          <w:lang w:val="sk-SK"/>
        </w:rPr>
      </w:pPr>
      <w:r w:rsidRPr="00317DFB">
        <w:rPr>
          <w:sz w:val="24"/>
          <w:szCs w:val="24"/>
          <w:lang w:val="sk-SK"/>
        </w:rPr>
        <w:t xml:space="preserve">Krátkodobé rezervy v sume </w:t>
      </w:r>
      <w:r w:rsidR="00095DA6">
        <w:rPr>
          <w:sz w:val="24"/>
          <w:szCs w:val="24"/>
          <w:lang w:val="sk-SK"/>
        </w:rPr>
        <w:t>2</w:t>
      </w:r>
      <w:r w:rsidR="00787750">
        <w:rPr>
          <w:sz w:val="24"/>
          <w:szCs w:val="24"/>
          <w:lang w:val="sk-SK"/>
        </w:rPr>
        <w:t>9 5</w:t>
      </w:r>
      <w:r w:rsidR="0085467B">
        <w:rPr>
          <w:sz w:val="24"/>
          <w:szCs w:val="24"/>
          <w:lang w:val="sk-SK"/>
        </w:rPr>
        <w:t>7</w:t>
      </w:r>
      <w:r w:rsidR="00787750">
        <w:rPr>
          <w:sz w:val="24"/>
          <w:szCs w:val="24"/>
          <w:lang w:val="sk-SK"/>
        </w:rPr>
        <w:t>7</w:t>
      </w:r>
      <w:r w:rsidRPr="00317DFB">
        <w:rPr>
          <w:sz w:val="24"/>
          <w:szCs w:val="24"/>
          <w:lang w:val="sk-SK"/>
        </w:rPr>
        <w:t xml:space="preserve"> </w:t>
      </w:r>
      <w:r w:rsidR="00CB73F6" w:rsidRPr="00317DFB">
        <w:rPr>
          <w:sz w:val="24"/>
          <w:szCs w:val="24"/>
          <w:lang w:val="sk-SK"/>
        </w:rPr>
        <w:t>EUR</w:t>
      </w:r>
      <w:r w:rsidRPr="00317DFB">
        <w:rPr>
          <w:sz w:val="24"/>
          <w:szCs w:val="24"/>
          <w:lang w:val="sk-SK"/>
        </w:rPr>
        <w:t xml:space="preserve"> sú najmä – rezerva na </w:t>
      </w:r>
      <w:r w:rsidR="00CB73F6" w:rsidRPr="00317DFB">
        <w:rPr>
          <w:sz w:val="24"/>
          <w:szCs w:val="24"/>
          <w:lang w:val="sk-SK"/>
        </w:rPr>
        <w:t>bonusy, audit</w:t>
      </w:r>
      <w:r w:rsidRPr="00317DFB">
        <w:rPr>
          <w:sz w:val="24"/>
          <w:szCs w:val="24"/>
          <w:lang w:val="sk-SK"/>
        </w:rPr>
        <w:t>, rezerva na nevyčerpané dovolenky a s tým súvisiace sociálne a zdravotné poistenie.</w:t>
      </w:r>
    </w:p>
    <w:p w14:paraId="20635991" w14:textId="0578D73E" w:rsidR="009F3E28" w:rsidRPr="00317DFB" w:rsidRDefault="009F3E28" w:rsidP="009F3E28">
      <w:pPr>
        <w:spacing w:after="120"/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Spoločnosť nemá žiadne bankové úvery. </w:t>
      </w:r>
    </w:p>
    <w:p w14:paraId="07E62C1C" w14:textId="3C12C52B" w:rsidR="00165B62" w:rsidRDefault="00165B62" w:rsidP="009F3E28">
      <w:pPr>
        <w:spacing w:after="120"/>
        <w:jc w:val="both"/>
        <w:rPr>
          <w:sz w:val="24"/>
          <w:szCs w:val="24"/>
          <w:lang w:val="sk-SK"/>
        </w:rPr>
      </w:pPr>
    </w:p>
    <w:p w14:paraId="3722C695" w14:textId="77777777" w:rsidR="00567C0E" w:rsidRPr="00317DFB" w:rsidRDefault="00567C0E" w:rsidP="009F3E28">
      <w:pPr>
        <w:spacing w:after="120"/>
        <w:jc w:val="both"/>
        <w:rPr>
          <w:sz w:val="24"/>
          <w:szCs w:val="24"/>
          <w:lang w:val="sk-SK"/>
        </w:rPr>
      </w:pPr>
    </w:p>
    <w:p w14:paraId="25824008" w14:textId="77777777" w:rsidR="007F004C" w:rsidRPr="00317DFB" w:rsidRDefault="00A84A9A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lang w:val="sk-SK"/>
        </w:rPr>
      </w:pPr>
      <w:r w:rsidRPr="00317DFB">
        <w:rPr>
          <w:rFonts w:ascii="Calibri" w:eastAsia="Calibri" w:hAnsi="Calibri" w:cs="Calibri"/>
          <w:b/>
          <w:sz w:val="24"/>
          <w:lang w:val="sk-SK"/>
        </w:rPr>
        <w:lastRenderedPageBreak/>
        <w:t>VÝKAZ ZISKOV A STRÁT</w:t>
      </w:r>
    </w:p>
    <w:p w14:paraId="10DF2D81" w14:textId="77777777" w:rsidR="007F004C" w:rsidRPr="00317DFB" w:rsidRDefault="00A84A9A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lang w:val="sk-SK"/>
        </w:rPr>
      </w:pPr>
      <w:r w:rsidRPr="00317DFB">
        <w:rPr>
          <w:rFonts w:ascii="Calibri" w:eastAsia="Calibri" w:hAnsi="Calibri" w:cs="Calibri"/>
          <w:b/>
          <w:sz w:val="24"/>
          <w:lang w:val="sk-SK"/>
        </w:rPr>
        <w:t>Vybrané ukazovatele o výsledku hospodárenia</w:t>
      </w:r>
    </w:p>
    <w:p w14:paraId="5CE162FC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35"/>
        <w:gridCol w:w="1662"/>
        <w:gridCol w:w="1557"/>
      </w:tblGrid>
      <w:tr w:rsidR="007F004C" w:rsidRPr="00317DFB" w14:paraId="32B149FE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9F556E" w14:textId="77777777" w:rsidR="007F004C" w:rsidRPr="00317DFB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(údaje v celých eurách)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9D4EC6" w14:textId="39BD5E50" w:rsidR="007F004C" w:rsidRPr="00317DFB" w:rsidRDefault="00A84A9A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ROK 20</w:t>
            </w:r>
            <w:r w:rsidR="002D59E7"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2</w:t>
            </w:r>
            <w:r w:rsidR="00165B62"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E3FEC2" w14:textId="37B655B7" w:rsidR="007F004C" w:rsidRPr="00317DFB" w:rsidRDefault="00165B62">
            <w:pPr>
              <w:spacing w:after="0" w:line="240" w:lineRule="auto"/>
              <w:jc w:val="center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ROK 2020</w:t>
            </w:r>
          </w:p>
        </w:tc>
      </w:tr>
      <w:tr w:rsidR="00165B62" w:rsidRPr="00317DFB" w14:paraId="0766D26F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670763B" w14:textId="77777777" w:rsidR="00165B62" w:rsidRPr="00317DFB" w:rsidRDefault="00165B62" w:rsidP="00165B62">
            <w:pPr>
              <w:spacing w:after="0" w:line="240" w:lineRule="auto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ČISTÝ OBRAT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7490EC" w14:textId="3B550761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5 565 476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9E87F42" w14:textId="3D28FE3B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6 233 476</w:t>
            </w:r>
          </w:p>
        </w:tc>
      </w:tr>
      <w:tr w:rsidR="00165B62" w:rsidRPr="00317DFB" w14:paraId="31C4697B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39C6E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Výnosy z hospodárskej činnosti 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5B4F2F7" w14:textId="2CB887B7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5 565 476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D9C0BF" w14:textId="7564250E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6 233 477</w:t>
            </w:r>
          </w:p>
        </w:tc>
      </w:tr>
      <w:tr w:rsidR="00165B62" w:rsidRPr="00317DFB" w14:paraId="18B776E3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70F6488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I. Tržby z predaja tovaru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908EE0" w14:textId="254B96EB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C5D635" w14:textId="6213F7E0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4AA774A0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8AED1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II. Tržby z predaja vlastných výrobkov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76549" w14:textId="73A8943B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3587CC" w14:textId="67297A29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3D876DDF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531FDF6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III. Tržby z predaja služieb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86BB010" w14:textId="5BCF7C6A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5 565 476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4E1BA5" w14:textId="67E76826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6 233 476 </w:t>
            </w:r>
          </w:p>
        </w:tc>
      </w:tr>
      <w:tr w:rsidR="00165B62" w:rsidRPr="00317DFB" w14:paraId="2696EE9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8ED131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IV. Zmena stavu zásob vlastnej výroby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FBFBB8" w14:textId="77777777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F4C785" w14:textId="36DFC866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3F367AB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4BF652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V. Aktivácia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355BA5" w14:textId="77777777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20970BC" w14:textId="22F285D8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135CEF1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80EB4F2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VI. Tržby z predaja investičného majetku a zásob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740790F" w14:textId="77777777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F7129C9" w14:textId="64E2365E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1EF44FEC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4D34D9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VII. Ostatné výnosy z hospodárskej činnosti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357F9B" w14:textId="049B6555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6D5220" w14:textId="752C51DD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1</w:t>
            </w:r>
          </w:p>
        </w:tc>
      </w:tr>
      <w:tr w:rsidR="00165B62" w:rsidRPr="00317DFB" w14:paraId="2A9A0181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AAD05A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Náklady na hospodársku činnosť 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D07C857" w14:textId="0065F8D5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5</w:t>
            </w:r>
            <w:r w:rsidR="00BD6724">
              <w:rPr>
                <w:rFonts w:ascii="Calibri" w:eastAsia="Calibri" w:hAnsi="Calibri" w:cs="Calibri"/>
                <w:sz w:val="24"/>
                <w:lang w:val="sk-SK"/>
              </w:rPr>
              <w:t> 441 204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9D7B8F" w14:textId="78633DF2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5 926 877</w:t>
            </w:r>
          </w:p>
        </w:tc>
      </w:tr>
      <w:tr w:rsidR="00165B62" w:rsidRPr="00317DFB" w14:paraId="4308BD86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13882B5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A. Náklady na obstaranie predaného tovaru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FB5995" w14:textId="77777777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A87E7A" w14:textId="19678532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0</w:t>
            </w:r>
          </w:p>
        </w:tc>
      </w:tr>
      <w:tr w:rsidR="00165B62" w:rsidRPr="00317DFB" w14:paraId="1AC75642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15BA827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B. Spotreba materiálu, energie a neskladovateľné dodávky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E68908" w14:textId="33D08B2B" w:rsidR="00165B62" w:rsidRPr="00DE79AC" w:rsidRDefault="00DE79AC" w:rsidP="00165B62">
            <w:pPr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19 761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AF2911" w14:textId="0EA09811" w:rsidR="00165B62" w:rsidRPr="00317DFB" w:rsidRDefault="00165B62" w:rsidP="00165B62">
            <w:pPr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3 150 </w:t>
            </w:r>
          </w:p>
        </w:tc>
      </w:tr>
      <w:tr w:rsidR="00165B62" w:rsidRPr="00317DFB" w14:paraId="5DDCF591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C44D6B9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C. Opravné položky k zásobám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AFD12C" w14:textId="2F97CA23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F83A2F" w14:textId="29DFD63E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>0</w:t>
            </w:r>
          </w:p>
        </w:tc>
      </w:tr>
      <w:tr w:rsidR="00165B62" w:rsidRPr="00317DFB" w14:paraId="22B5C1D2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C59A04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D. Služby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A5636F5" w14:textId="1772BC46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4</w:t>
            </w:r>
            <w:r w:rsidR="00BD6724">
              <w:rPr>
                <w:rFonts w:ascii="Calibri" w:eastAsia="Calibri" w:hAnsi="Calibri" w:cs="Calibri"/>
                <w:sz w:val="24"/>
                <w:lang w:val="sk-SK"/>
              </w:rPr>
              <w:t> </w:t>
            </w: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84</w:t>
            </w:r>
            <w:r w:rsidR="00BD6724">
              <w:rPr>
                <w:rFonts w:ascii="Calibri" w:eastAsia="Calibri" w:hAnsi="Calibri" w:cs="Calibri"/>
                <w:sz w:val="24"/>
                <w:lang w:val="sk-SK"/>
              </w:rPr>
              <w:t>2 530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871ECE" w14:textId="062F877D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5 475 238 </w:t>
            </w:r>
          </w:p>
        </w:tc>
      </w:tr>
      <w:tr w:rsidR="00165B62" w:rsidRPr="00317DFB" w14:paraId="49F85A2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1D947DE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E. Osobné náklady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7166C13" w14:textId="6F34E9FB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54</w:t>
            </w:r>
            <w:r w:rsidR="00BD6724">
              <w:rPr>
                <w:rFonts w:ascii="Calibri" w:eastAsia="Calibri" w:hAnsi="Calibri" w:cs="Calibri"/>
                <w:sz w:val="24"/>
                <w:lang w:val="sk-SK"/>
              </w:rPr>
              <w:t>5 242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3D0513" w14:textId="4ACA2C8F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442 538 </w:t>
            </w:r>
          </w:p>
        </w:tc>
      </w:tr>
      <w:tr w:rsidR="00165B62" w:rsidRPr="00317DFB" w14:paraId="2C9E66D4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7A78978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G. Odpisy a opravné položky k dlhodobému majetku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1C5DC7" w14:textId="01CC7F2A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4 137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9466506" w14:textId="5D5B82CD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4 481</w:t>
            </w:r>
          </w:p>
        </w:tc>
      </w:tr>
      <w:tr w:rsidR="00165B62" w:rsidRPr="00317DFB" w14:paraId="271CB75C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DBB013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H. Zostatková cena predaného majetku a zásob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25BD20" w14:textId="2C459A96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DE79AC">
              <w:rPr>
                <w:rFonts w:ascii="Calibri" w:eastAsia="Calibri" w:hAnsi="Calibri" w:cs="Calibri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2D52C98" w14:textId="4F1DA02F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>0</w:t>
            </w:r>
          </w:p>
        </w:tc>
      </w:tr>
      <w:tr w:rsidR="00165B62" w:rsidRPr="00317DFB" w14:paraId="69981C0D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B30CBB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I. Opravné položky k pohľadávkam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6EFC11" w14:textId="6D1A8CE7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17 322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9C8DB76" w14:textId="465BCBDF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-583 </w:t>
            </w:r>
          </w:p>
        </w:tc>
      </w:tr>
      <w:tr w:rsidR="00165B62" w:rsidRPr="00317DFB" w14:paraId="49C3FC3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7904EE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J. Ostatné náklady na hospodársku činnosť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2445E4" w14:textId="7B190F47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1</w:t>
            </w:r>
            <w:r w:rsidR="00DE79AC" w:rsidRPr="00DE79AC">
              <w:rPr>
                <w:rFonts w:ascii="Calibri" w:eastAsia="Calibri" w:hAnsi="Calibri" w:cs="Calibri"/>
                <w:sz w:val="24"/>
                <w:lang w:val="sk-SK"/>
              </w:rPr>
              <w:t>1 876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09A47DE" w14:textId="5380D749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1 444 </w:t>
            </w:r>
          </w:p>
        </w:tc>
      </w:tr>
      <w:tr w:rsidR="00165B62" w:rsidRPr="00317DFB" w14:paraId="194CAA3B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AFD1BF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Výsledok hospodárenia z hospodárskej činnosti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BF7C5CF" w14:textId="5BB3034A" w:rsidR="00165B62" w:rsidRPr="00DE79AC" w:rsidRDefault="00BD6724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124 272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C6ADE" w14:textId="140BDBAC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306 600 </w:t>
            </w:r>
          </w:p>
        </w:tc>
      </w:tr>
      <w:tr w:rsidR="00165B62" w:rsidRPr="00317DFB" w14:paraId="25120E4F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D2B5C45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Výnosy z finančnej činnosti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1D5C068" w14:textId="234BECB6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116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042FDDF" w14:textId="131C602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434</w:t>
            </w:r>
          </w:p>
        </w:tc>
      </w:tr>
      <w:tr w:rsidR="00165B62" w:rsidRPr="00317DFB" w14:paraId="0B713A8D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BBC350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Náklady na finančnú činnosť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A0635" w14:textId="3E2B3B1A" w:rsidR="00165B62" w:rsidRPr="00DE79AC" w:rsidRDefault="00DE79AC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9 456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5CE95B" w14:textId="45860C4B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4 071 </w:t>
            </w:r>
          </w:p>
        </w:tc>
      </w:tr>
      <w:tr w:rsidR="00165B62" w:rsidRPr="00317DFB" w14:paraId="05BD3B28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1DFFBAE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Výsledok hospodárenia z finančnej činnosti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3A7CD" w14:textId="48FD0430" w:rsidR="00165B62" w:rsidRPr="00DE79AC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 w:rsidRPr="00DE79AC">
              <w:rPr>
                <w:rFonts w:ascii="Calibri" w:eastAsia="Calibri" w:hAnsi="Calibri" w:cs="Calibri"/>
                <w:sz w:val="24"/>
                <w:lang w:val="sk-SK"/>
              </w:rPr>
              <w:t>-</w:t>
            </w:r>
            <w:r w:rsidR="00DE79AC" w:rsidRPr="00DE79AC">
              <w:rPr>
                <w:rFonts w:ascii="Calibri" w:eastAsia="Calibri" w:hAnsi="Calibri" w:cs="Calibri"/>
                <w:sz w:val="24"/>
                <w:lang w:val="sk-SK"/>
              </w:rPr>
              <w:t>9 340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C94DDF" w14:textId="098C2B31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-3 637</w:t>
            </w:r>
          </w:p>
        </w:tc>
      </w:tr>
      <w:tr w:rsidR="00165B62" w:rsidRPr="00317DFB" w14:paraId="5CC4E731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7932A86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Celkový výsledok hospodárenia pred zdanením 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47990" w14:textId="0BBD2081" w:rsidR="00165B62" w:rsidRPr="00C72878" w:rsidRDefault="00BD6724" w:rsidP="00165B62">
            <w:pPr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114 932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583A65" w14:textId="79CE62F9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302 963 </w:t>
            </w:r>
          </w:p>
        </w:tc>
      </w:tr>
      <w:tr w:rsidR="00165B62" w:rsidRPr="00317DFB" w14:paraId="652F1E87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E62CFA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Daň z príjmov splatná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F849CE" w14:textId="49B58724" w:rsidR="00165B62" w:rsidRPr="00C72878" w:rsidRDefault="003752AD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30 701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343701" w14:textId="111A24F2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60 934</w:t>
            </w:r>
          </w:p>
        </w:tc>
      </w:tr>
      <w:tr w:rsidR="00165B62" w:rsidRPr="00317DFB" w14:paraId="57557136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BB31E9F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>Daň z príjmov odložená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A65B02B" w14:textId="38EE592E" w:rsidR="00165B62" w:rsidRPr="00C72878" w:rsidRDefault="003752AD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>
              <w:rPr>
                <w:rFonts w:ascii="Calibri" w:eastAsia="Calibri" w:hAnsi="Calibri" w:cs="Calibri"/>
                <w:lang w:val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2422BC" w14:textId="558A59EE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lang w:val="sk-SK"/>
              </w:rPr>
              <w:t>0</w:t>
            </w:r>
          </w:p>
        </w:tc>
      </w:tr>
      <w:tr w:rsidR="00165B62" w:rsidRPr="00317DFB" w14:paraId="5AF51551" w14:textId="77777777" w:rsidTr="002D59E7">
        <w:trPr>
          <w:trHeight w:val="1"/>
        </w:trPr>
        <w:tc>
          <w:tcPr>
            <w:tcW w:w="5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E4F6F8" w14:textId="77777777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b/>
                <w:sz w:val="24"/>
                <w:lang w:val="sk-SK"/>
              </w:rPr>
              <w:t>CELKOVÝ VÝSLEDOK HOSPODÁRENIA PO ZDANENÍ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465AAD" w14:textId="0839B837" w:rsidR="00165B62" w:rsidRPr="00C72878" w:rsidRDefault="003752AD" w:rsidP="00165B62">
            <w:pPr>
              <w:jc w:val="both"/>
              <w:rPr>
                <w:rFonts w:ascii="Calibri" w:eastAsia="Calibri" w:hAnsi="Calibri" w:cs="Calibri"/>
                <w:sz w:val="24"/>
                <w:lang w:val="sk-SK"/>
              </w:rPr>
            </w:pPr>
            <w:r>
              <w:rPr>
                <w:rFonts w:ascii="Calibri" w:eastAsia="Calibri" w:hAnsi="Calibri" w:cs="Calibri"/>
                <w:sz w:val="24"/>
                <w:lang w:val="sk-SK"/>
              </w:rPr>
              <w:t>84 231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D11479D" w14:textId="67D84046" w:rsidR="00165B62" w:rsidRPr="00317DFB" w:rsidRDefault="00165B62" w:rsidP="00165B62">
            <w:pPr>
              <w:spacing w:after="0" w:line="240" w:lineRule="auto"/>
              <w:jc w:val="both"/>
              <w:rPr>
                <w:rFonts w:ascii="Calibri" w:eastAsia="Calibri" w:hAnsi="Calibri" w:cs="Calibri"/>
                <w:lang w:val="sk-SK"/>
              </w:rPr>
            </w:pPr>
            <w:r w:rsidRPr="00317DFB">
              <w:rPr>
                <w:rFonts w:ascii="Calibri" w:eastAsia="Calibri" w:hAnsi="Calibri" w:cs="Calibri"/>
                <w:sz w:val="24"/>
                <w:lang w:val="sk-SK"/>
              </w:rPr>
              <w:t xml:space="preserve">242 029 </w:t>
            </w:r>
          </w:p>
        </w:tc>
      </w:tr>
    </w:tbl>
    <w:p w14:paraId="073F9AF9" w14:textId="77777777" w:rsidR="007F004C" w:rsidRPr="00317DFB" w:rsidRDefault="007F004C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2E28EE11" w14:textId="77777777" w:rsidR="009F3E28" w:rsidRPr="00317DFB" w:rsidRDefault="009F3E28" w:rsidP="009F3E28">
      <w:pPr>
        <w:spacing w:after="120"/>
        <w:jc w:val="both"/>
        <w:rPr>
          <w:sz w:val="24"/>
          <w:szCs w:val="24"/>
          <w:u w:val="single"/>
          <w:lang w:val="sk-SK"/>
        </w:rPr>
      </w:pPr>
      <w:r w:rsidRPr="00317DFB">
        <w:rPr>
          <w:sz w:val="24"/>
          <w:szCs w:val="24"/>
          <w:u w:val="single"/>
          <w:lang w:val="sk-SK"/>
        </w:rPr>
        <w:t>Komentár k výkazu ziskov a strát (výsledovka):</w:t>
      </w:r>
    </w:p>
    <w:p w14:paraId="7341D113" w14:textId="4453C6AD" w:rsidR="009F3E28" w:rsidRPr="00317DFB" w:rsidRDefault="009F3E28" w:rsidP="009B5929">
      <w:pPr>
        <w:jc w:val="both"/>
        <w:rPr>
          <w:rFonts w:ascii="Arial" w:eastAsia="Times New Roman" w:hAnsi="Arial" w:cs="Arial"/>
          <w:b/>
          <w:bCs/>
          <w:sz w:val="16"/>
          <w:szCs w:val="16"/>
          <w:lang w:val="sk-SK"/>
        </w:rPr>
      </w:pPr>
      <w:r w:rsidRPr="00317DFB">
        <w:rPr>
          <w:sz w:val="24"/>
          <w:szCs w:val="24"/>
          <w:lang w:val="sk-SK"/>
        </w:rPr>
        <w:t>Spoločnosť zaznamenala mierny pokles výnosov z hospodárskej činnosti. Celkový výsledok hospodárenia v</w:t>
      </w:r>
      <w:r w:rsidR="009B5929" w:rsidRPr="00317DFB">
        <w:rPr>
          <w:sz w:val="24"/>
          <w:szCs w:val="24"/>
          <w:lang w:val="sk-SK"/>
        </w:rPr>
        <w:t> </w:t>
      </w:r>
      <w:r w:rsidRPr="00317DFB">
        <w:rPr>
          <w:sz w:val="24"/>
          <w:szCs w:val="24"/>
          <w:lang w:val="sk-SK"/>
        </w:rPr>
        <w:t>sume</w:t>
      </w:r>
      <w:r w:rsidR="009B5929" w:rsidRPr="00317DFB">
        <w:rPr>
          <w:rFonts w:ascii="Calibri" w:eastAsia="Calibri" w:hAnsi="Calibri" w:cs="Calibri"/>
          <w:sz w:val="24"/>
          <w:lang w:val="sk-SK"/>
        </w:rPr>
        <w:t xml:space="preserve"> </w:t>
      </w:r>
      <w:r w:rsidR="003752AD">
        <w:rPr>
          <w:rFonts w:ascii="Calibri" w:eastAsia="Calibri" w:hAnsi="Calibri" w:cs="Calibri"/>
          <w:sz w:val="24"/>
          <w:lang w:val="sk-SK"/>
        </w:rPr>
        <w:t>84 231</w:t>
      </w:r>
      <w:r w:rsidR="009B5929" w:rsidRPr="00317DFB">
        <w:rPr>
          <w:rFonts w:ascii="Arial" w:eastAsia="Times New Roman" w:hAnsi="Arial" w:cs="Arial"/>
          <w:b/>
          <w:bCs/>
          <w:sz w:val="16"/>
          <w:szCs w:val="16"/>
          <w:lang w:val="sk-SK"/>
        </w:rPr>
        <w:t xml:space="preserve"> </w:t>
      </w:r>
      <w:r w:rsidR="002326F9" w:rsidRPr="00317DFB">
        <w:rPr>
          <w:sz w:val="24"/>
          <w:szCs w:val="24"/>
          <w:lang w:val="sk-SK"/>
        </w:rPr>
        <w:t>EUR</w:t>
      </w:r>
      <w:r w:rsidRPr="00317DFB">
        <w:rPr>
          <w:sz w:val="24"/>
          <w:szCs w:val="24"/>
          <w:lang w:val="sk-SK"/>
        </w:rPr>
        <w:t xml:space="preserve"> je tvorený najmä v hospodárskej oblasti. Vo finančnej oblasti spoločnosť dosiahla stratu spôsobenú najmä kurzovými rozdielmi a úrokmi.</w:t>
      </w:r>
    </w:p>
    <w:p w14:paraId="23B47033" w14:textId="40D52318" w:rsidR="00795842" w:rsidRPr="00317DFB" w:rsidRDefault="009F3E28" w:rsidP="009F3E28">
      <w:pPr>
        <w:jc w:val="both"/>
        <w:rPr>
          <w:sz w:val="24"/>
          <w:szCs w:val="24"/>
          <w:lang w:val="sk-SK"/>
        </w:rPr>
      </w:pPr>
      <w:r w:rsidRPr="00317DFB">
        <w:rPr>
          <w:rStyle w:val="ra"/>
          <w:sz w:val="24"/>
          <w:szCs w:val="24"/>
          <w:lang w:val="sk-SK"/>
        </w:rPr>
        <w:t>Spoločnosť sa snažila šetriť náklady, čo sa prejavilo najmä v poklese nákladov na služby</w:t>
      </w:r>
      <w:r w:rsidR="008A1C23">
        <w:rPr>
          <w:rStyle w:val="ra"/>
          <w:sz w:val="24"/>
          <w:szCs w:val="24"/>
          <w:lang w:val="sk-SK"/>
        </w:rPr>
        <w:t>.</w:t>
      </w:r>
    </w:p>
    <w:p w14:paraId="5363B617" w14:textId="1209F97A" w:rsidR="009F3E28" w:rsidRPr="00317DFB" w:rsidRDefault="009F3E28" w:rsidP="009F3E28">
      <w:pPr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u w:val="single"/>
          <w:lang w:val="sk-SK"/>
        </w:rPr>
        <w:t xml:space="preserve">b) Informácie o udalostiach osobitného významu, ktoré nastali po skončení účtovného </w:t>
      </w:r>
      <w:r w:rsidRPr="00567C0E">
        <w:rPr>
          <w:sz w:val="24"/>
          <w:szCs w:val="24"/>
          <w:u w:val="single"/>
          <w:lang w:val="sk-SK"/>
        </w:rPr>
        <w:t>obdobia.</w:t>
      </w:r>
      <w:r w:rsidRPr="00317DFB">
        <w:rPr>
          <w:sz w:val="24"/>
          <w:szCs w:val="24"/>
          <w:lang w:val="sk-SK"/>
        </w:rPr>
        <w:t xml:space="preserve"> </w:t>
      </w:r>
    </w:p>
    <w:p w14:paraId="6EA480A2" w14:textId="1DA37771" w:rsidR="00787750" w:rsidRPr="00317DFB" w:rsidRDefault="00787750" w:rsidP="009F3E28">
      <w:pPr>
        <w:jc w:val="both"/>
        <w:rPr>
          <w:sz w:val="24"/>
          <w:szCs w:val="24"/>
          <w:lang w:val="sk-SK"/>
        </w:rPr>
      </w:pPr>
      <w:r w:rsidRPr="00787750">
        <w:rPr>
          <w:sz w:val="24"/>
          <w:szCs w:val="24"/>
          <w:lang w:val="sk-SK"/>
        </w:rPr>
        <w:t xml:space="preserve">Koncom februára 2022 pokračujúce politické napätie medzi Ruskom a Ukrajinou eskalovalo v konflikt s vojenskou inváziou Ruska na Ukrajinu. Celosvetovou reakciou na ruské porušenie </w:t>
      </w:r>
      <w:r w:rsidRPr="00787750">
        <w:rPr>
          <w:sz w:val="24"/>
          <w:szCs w:val="24"/>
          <w:lang w:val="sk-SK"/>
        </w:rPr>
        <w:lastRenderedPageBreak/>
        <w:t>medzinárodného práva a agresiu voči Ukrajine bolo uvalenie rozsiahlych sankcií a obmedzení podnikateľskej činnosti. Celkový vplyv posledného vývoja sa prejavil zvýšenou volatilitou na finančných a komoditných trhoch a ďalšími dôsledkami pre ekonomiku. Podnikateľské riziká zahŕňajúce nepriaznivé dopady ekonomických sankcií uvalených na Rusko, prerušenie podnikania (vrátane dodávateľských reťazcov), zvýšený výskyt kybernetických útokov, riziko porušenia právnych a regulačných pravidiel a mnoho ďalších je ťažké posúdiť, a ich celkový vplyv a možné účinky nie sú v tejto chvíli známe.</w:t>
      </w:r>
    </w:p>
    <w:p w14:paraId="49987173" w14:textId="77777777" w:rsidR="009F3E28" w:rsidRPr="00317DFB" w:rsidRDefault="009F3E28" w:rsidP="009F3E28">
      <w:pPr>
        <w:jc w:val="both"/>
        <w:rPr>
          <w:sz w:val="24"/>
          <w:szCs w:val="24"/>
          <w:u w:val="single"/>
          <w:lang w:val="sk-SK"/>
        </w:rPr>
      </w:pPr>
      <w:r w:rsidRPr="00317DFB">
        <w:rPr>
          <w:sz w:val="24"/>
          <w:szCs w:val="24"/>
          <w:u w:val="single"/>
          <w:lang w:val="sk-SK"/>
        </w:rPr>
        <w:t>c) Informácie o predpokladanom budúcom vývoji účtovnej jednotky.</w:t>
      </w:r>
    </w:p>
    <w:p w14:paraId="1222387C" w14:textId="04945409" w:rsidR="009F3E28" w:rsidRPr="00317DFB" w:rsidRDefault="009F3E28" w:rsidP="009F3E28">
      <w:pPr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Budúci vývoj spoločnosti bude ovplyvnený požiadavkami trhu, na ktoré musíme primerane pružne reagovať. Očakávané celkové oživenie ekonomiky môže priaznivo ovplyvniť aj kúpyschopnosť obyvateľstva a tým aj odbyt v našom segmente obchodu.</w:t>
      </w:r>
    </w:p>
    <w:p w14:paraId="61F10B86" w14:textId="7967D4D5" w:rsidR="009F3E28" w:rsidRDefault="009F3E28" w:rsidP="009F3E28">
      <w:pPr>
        <w:jc w:val="both"/>
        <w:rPr>
          <w:i/>
          <w:sz w:val="24"/>
          <w:szCs w:val="24"/>
          <w:lang w:val="sk-SK"/>
        </w:rPr>
      </w:pPr>
      <w:r w:rsidRPr="00317DFB">
        <w:rPr>
          <w:sz w:val="24"/>
          <w:szCs w:val="24"/>
          <w:u w:val="single"/>
          <w:lang w:val="sk-SK"/>
        </w:rPr>
        <w:t>d) Informácie o nákladoch na činnosť v oblasti výskumu a</w:t>
      </w:r>
      <w:r w:rsidR="00567C0E">
        <w:rPr>
          <w:sz w:val="24"/>
          <w:szCs w:val="24"/>
          <w:u w:val="single"/>
          <w:lang w:val="sk-SK"/>
        </w:rPr>
        <w:t> </w:t>
      </w:r>
      <w:r w:rsidRPr="00317DFB">
        <w:rPr>
          <w:sz w:val="24"/>
          <w:szCs w:val="24"/>
          <w:u w:val="single"/>
          <w:lang w:val="sk-SK"/>
        </w:rPr>
        <w:t>vývoja</w:t>
      </w:r>
      <w:r w:rsidR="00567C0E">
        <w:rPr>
          <w:sz w:val="24"/>
          <w:szCs w:val="24"/>
          <w:lang w:val="sk-SK"/>
        </w:rPr>
        <w:t xml:space="preserve"> </w:t>
      </w:r>
      <w:r w:rsidR="00567C0E" w:rsidRPr="00317DFB">
        <w:rPr>
          <w:sz w:val="24"/>
          <w:szCs w:val="24"/>
          <w:lang w:val="sk-SK"/>
        </w:rPr>
        <w:t xml:space="preserve">– </w:t>
      </w:r>
      <w:r w:rsidR="00567C0E" w:rsidRPr="00567C0E">
        <w:rPr>
          <w:b/>
          <w:i/>
          <w:sz w:val="24"/>
          <w:szCs w:val="24"/>
          <w:lang w:val="sk-SK"/>
        </w:rPr>
        <w:t>bez náplne</w:t>
      </w:r>
      <w:r w:rsidR="00567C0E">
        <w:rPr>
          <w:b/>
          <w:i/>
          <w:sz w:val="24"/>
          <w:szCs w:val="24"/>
          <w:lang w:val="sk-SK"/>
        </w:rPr>
        <w:t>.</w:t>
      </w:r>
    </w:p>
    <w:p w14:paraId="49135513" w14:textId="010839D6" w:rsidR="005F045C" w:rsidRPr="00567C0E" w:rsidRDefault="00A64D39" w:rsidP="009F3E28">
      <w:pPr>
        <w:jc w:val="both"/>
        <w:rPr>
          <w:sz w:val="24"/>
          <w:szCs w:val="24"/>
          <w:u w:val="single"/>
          <w:lang w:val="sk-SK"/>
        </w:rPr>
      </w:pPr>
      <w:r w:rsidRPr="00567C0E">
        <w:rPr>
          <w:sz w:val="24"/>
          <w:szCs w:val="24"/>
          <w:u w:val="single"/>
          <w:lang w:val="sk-SK"/>
        </w:rPr>
        <w:t>e)</w:t>
      </w:r>
      <w:r w:rsidR="00567C0E">
        <w:rPr>
          <w:sz w:val="24"/>
          <w:szCs w:val="24"/>
          <w:u w:val="single"/>
          <w:lang w:val="sk-SK"/>
        </w:rPr>
        <w:t xml:space="preserve"> </w:t>
      </w:r>
      <w:r w:rsidRPr="00567C0E">
        <w:rPr>
          <w:sz w:val="24"/>
          <w:szCs w:val="24"/>
          <w:u w:val="single"/>
          <w:lang w:val="sk-SK"/>
        </w:rPr>
        <w:t>Inform</w:t>
      </w:r>
      <w:r w:rsidR="00567C0E">
        <w:rPr>
          <w:sz w:val="24"/>
          <w:szCs w:val="24"/>
          <w:u w:val="single"/>
          <w:lang w:val="sk-SK"/>
        </w:rPr>
        <w:t>ácie</w:t>
      </w:r>
      <w:r w:rsidRPr="00567C0E">
        <w:rPr>
          <w:sz w:val="24"/>
          <w:szCs w:val="24"/>
          <w:u w:val="single"/>
          <w:lang w:val="sk-SK"/>
        </w:rPr>
        <w:t xml:space="preserve"> o</w:t>
      </w:r>
      <w:r w:rsidR="00567C0E">
        <w:rPr>
          <w:sz w:val="24"/>
          <w:szCs w:val="24"/>
          <w:u w:val="single"/>
          <w:lang w:val="sk-SK"/>
        </w:rPr>
        <w:t xml:space="preserve"> vplyve </w:t>
      </w:r>
      <w:r w:rsidR="005F045C" w:rsidRPr="00567C0E">
        <w:rPr>
          <w:sz w:val="24"/>
          <w:szCs w:val="24"/>
          <w:u w:val="single"/>
          <w:lang w:val="sk-SK"/>
        </w:rPr>
        <w:t>na životn</w:t>
      </w:r>
      <w:r w:rsidR="00567C0E">
        <w:rPr>
          <w:sz w:val="24"/>
          <w:szCs w:val="24"/>
          <w:u w:val="single"/>
          <w:lang w:val="sk-SK"/>
        </w:rPr>
        <w:t>é</w:t>
      </w:r>
      <w:r w:rsidR="005F045C" w:rsidRPr="00567C0E">
        <w:rPr>
          <w:sz w:val="24"/>
          <w:szCs w:val="24"/>
          <w:u w:val="single"/>
          <w:lang w:val="sk-SK"/>
        </w:rPr>
        <w:t xml:space="preserve"> prostredie a</w:t>
      </w:r>
      <w:r w:rsidR="00567C0E">
        <w:rPr>
          <w:sz w:val="24"/>
          <w:szCs w:val="24"/>
          <w:u w:val="single"/>
          <w:lang w:val="sk-SK"/>
        </w:rPr>
        <w:t> </w:t>
      </w:r>
      <w:r w:rsidR="005F045C" w:rsidRPr="00567C0E">
        <w:rPr>
          <w:sz w:val="24"/>
          <w:szCs w:val="24"/>
          <w:u w:val="single"/>
          <w:lang w:val="sk-SK"/>
        </w:rPr>
        <w:t>zamestnanosť</w:t>
      </w:r>
      <w:r w:rsidR="00567C0E">
        <w:rPr>
          <w:sz w:val="24"/>
          <w:szCs w:val="24"/>
          <w:u w:val="single"/>
          <w:lang w:val="sk-SK"/>
        </w:rPr>
        <w:t>.</w:t>
      </w:r>
    </w:p>
    <w:p w14:paraId="27B895A1" w14:textId="2CD314EF" w:rsidR="008E220F" w:rsidRPr="005F045C" w:rsidRDefault="00A64D39" w:rsidP="009F3E28">
      <w:pPr>
        <w:jc w:val="both"/>
        <w:rPr>
          <w:sz w:val="24"/>
          <w:szCs w:val="24"/>
          <w:lang w:val="sk-SK"/>
        </w:rPr>
      </w:pPr>
      <w:r w:rsidRPr="005F045C">
        <w:rPr>
          <w:sz w:val="24"/>
          <w:szCs w:val="24"/>
          <w:lang w:val="sk-SK"/>
        </w:rPr>
        <w:t xml:space="preserve">Činnosť Spoločnosti nemá </w:t>
      </w:r>
      <w:r w:rsidR="005F045C" w:rsidRPr="005F045C">
        <w:rPr>
          <w:sz w:val="24"/>
          <w:szCs w:val="24"/>
          <w:lang w:val="sk-SK"/>
        </w:rPr>
        <w:t>negatívny</w:t>
      </w:r>
      <w:r w:rsidRPr="005F045C">
        <w:rPr>
          <w:sz w:val="24"/>
          <w:szCs w:val="24"/>
          <w:lang w:val="sk-SK"/>
        </w:rPr>
        <w:t xml:space="preserve"> vplyv na životn</w:t>
      </w:r>
      <w:r w:rsidR="00567C0E">
        <w:rPr>
          <w:sz w:val="24"/>
          <w:szCs w:val="24"/>
          <w:lang w:val="sk-SK"/>
        </w:rPr>
        <w:t>é</w:t>
      </w:r>
      <w:r w:rsidRPr="005F045C">
        <w:rPr>
          <w:sz w:val="24"/>
          <w:szCs w:val="24"/>
          <w:lang w:val="sk-SK"/>
        </w:rPr>
        <w:t xml:space="preserve"> prostredie ani na </w:t>
      </w:r>
      <w:r w:rsidR="005F045C" w:rsidRPr="005F045C">
        <w:rPr>
          <w:sz w:val="24"/>
          <w:szCs w:val="24"/>
          <w:lang w:val="sk-SK"/>
        </w:rPr>
        <w:t>zamestnanosť</w:t>
      </w:r>
      <w:r w:rsidRPr="005F045C">
        <w:rPr>
          <w:sz w:val="24"/>
          <w:szCs w:val="24"/>
          <w:lang w:val="sk-SK"/>
        </w:rPr>
        <w:t>.</w:t>
      </w:r>
    </w:p>
    <w:p w14:paraId="6B6F861B" w14:textId="30CA2F95" w:rsidR="009F3E28" w:rsidRPr="00317DFB" w:rsidRDefault="00A64D39" w:rsidP="009F3E28">
      <w:pPr>
        <w:jc w:val="both"/>
        <w:rPr>
          <w:i/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f</w:t>
      </w:r>
      <w:r w:rsidR="009F3E28" w:rsidRPr="00317DFB">
        <w:rPr>
          <w:sz w:val="24"/>
          <w:szCs w:val="24"/>
          <w:u w:val="single"/>
          <w:lang w:val="sk-SK"/>
        </w:rPr>
        <w:t>) Informácie o nadobúdaní vlastných akcií, dočasných listov, obchodných podielov a akcií, dočasných listov a obchodných podielov materskej účtovnej jednotky</w:t>
      </w:r>
      <w:r w:rsidR="009F3E28" w:rsidRPr="00317DFB">
        <w:rPr>
          <w:sz w:val="24"/>
          <w:szCs w:val="24"/>
          <w:lang w:val="sk-SK"/>
        </w:rPr>
        <w:t xml:space="preserve"> – </w:t>
      </w:r>
      <w:r w:rsidR="009F3E28" w:rsidRPr="00317DFB">
        <w:rPr>
          <w:b/>
          <w:i/>
          <w:sz w:val="24"/>
          <w:szCs w:val="24"/>
          <w:lang w:val="sk-SK"/>
        </w:rPr>
        <w:t>bez náplne</w:t>
      </w:r>
      <w:r w:rsidR="009F3E28" w:rsidRPr="00317DFB">
        <w:rPr>
          <w:i/>
          <w:sz w:val="24"/>
          <w:szCs w:val="24"/>
          <w:lang w:val="sk-SK"/>
        </w:rPr>
        <w:t>.</w:t>
      </w:r>
    </w:p>
    <w:p w14:paraId="30789F56" w14:textId="579032F5" w:rsidR="009F3E28" w:rsidRPr="00317DFB" w:rsidRDefault="00A64D39" w:rsidP="009F3E28">
      <w:pPr>
        <w:jc w:val="both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g</w:t>
      </w:r>
      <w:r w:rsidR="009F3E28" w:rsidRPr="00317DFB">
        <w:rPr>
          <w:sz w:val="24"/>
          <w:szCs w:val="24"/>
          <w:u w:val="single"/>
          <w:lang w:val="sk-SK"/>
        </w:rPr>
        <w:t>) Informácie o návrhu na rozdelenie zisku alebo vyrovnanie straty.</w:t>
      </w:r>
    </w:p>
    <w:p w14:paraId="03476F07" w14:textId="79FA40ED" w:rsidR="009F3E28" w:rsidRPr="00317DFB" w:rsidRDefault="009F3E28" w:rsidP="009F3E28">
      <w:pPr>
        <w:jc w:val="both"/>
        <w:rPr>
          <w:rFonts w:ascii="Arial" w:eastAsia="Times New Roman" w:hAnsi="Arial" w:cs="Arial"/>
          <w:b/>
          <w:bCs/>
          <w:sz w:val="16"/>
          <w:szCs w:val="16"/>
          <w:lang w:val="sk-SK"/>
        </w:rPr>
      </w:pPr>
      <w:r w:rsidRPr="00317DFB">
        <w:rPr>
          <w:sz w:val="24"/>
          <w:szCs w:val="24"/>
          <w:lang w:val="sk-SK"/>
        </w:rPr>
        <w:t xml:space="preserve">Spoločnosť vytvorila za rok </w:t>
      </w:r>
      <w:r w:rsidRPr="00C72878">
        <w:rPr>
          <w:sz w:val="24"/>
          <w:szCs w:val="24"/>
          <w:lang w:val="sk-SK"/>
        </w:rPr>
        <w:t>20</w:t>
      </w:r>
      <w:r w:rsidR="004C72E2" w:rsidRPr="00C72878">
        <w:rPr>
          <w:sz w:val="24"/>
          <w:szCs w:val="24"/>
          <w:lang w:val="sk-SK"/>
        </w:rPr>
        <w:t>2</w:t>
      </w:r>
      <w:r w:rsidR="00165B62" w:rsidRPr="00C72878">
        <w:rPr>
          <w:sz w:val="24"/>
          <w:szCs w:val="24"/>
          <w:lang w:val="sk-SK"/>
        </w:rPr>
        <w:t>1</w:t>
      </w:r>
      <w:r w:rsidRPr="00C72878">
        <w:rPr>
          <w:sz w:val="24"/>
          <w:szCs w:val="24"/>
          <w:lang w:val="sk-SK"/>
        </w:rPr>
        <w:t xml:space="preserve"> účtovn</w:t>
      </w:r>
      <w:r w:rsidR="00795842" w:rsidRPr="00C72878">
        <w:rPr>
          <w:sz w:val="24"/>
          <w:szCs w:val="24"/>
          <w:lang w:val="sk-SK"/>
        </w:rPr>
        <w:t>ý</w:t>
      </w:r>
      <w:r w:rsidRPr="00C72878">
        <w:rPr>
          <w:sz w:val="24"/>
          <w:szCs w:val="24"/>
          <w:lang w:val="sk-SK"/>
        </w:rPr>
        <w:t xml:space="preserve"> </w:t>
      </w:r>
      <w:r w:rsidR="00795842" w:rsidRPr="00C72878">
        <w:rPr>
          <w:sz w:val="24"/>
          <w:szCs w:val="24"/>
          <w:lang w:val="sk-SK"/>
        </w:rPr>
        <w:t>zisk</w:t>
      </w:r>
      <w:r w:rsidRPr="00C72878">
        <w:rPr>
          <w:sz w:val="24"/>
          <w:szCs w:val="24"/>
          <w:lang w:val="sk-SK"/>
        </w:rPr>
        <w:t xml:space="preserve"> po zdanení vo výške </w:t>
      </w:r>
      <w:r w:rsidR="003752AD">
        <w:rPr>
          <w:rFonts w:ascii="Calibri" w:eastAsia="Calibri" w:hAnsi="Calibri" w:cs="Calibri"/>
          <w:sz w:val="24"/>
          <w:lang w:val="sk-SK"/>
        </w:rPr>
        <w:t>84 231</w:t>
      </w:r>
      <w:r w:rsidR="009B5929" w:rsidRPr="00C72878">
        <w:rPr>
          <w:rFonts w:ascii="Arial" w:eastAsia="Times New Roman" w:hAnsi="Arial" w:cs="Arial"/>
          <w:b/>
          <w:bCs/>
          <w:sz w:val="16"/>
          <w:szCs w:val="16"/>
          <w:lang w:val="sk-SK"/>
        </w:rPr>
        <w:t xml:space="preserve"> </w:t>
      </w:r>
      <w:r w:rsidR="00795842" w:rsidRPr="00C72878">
        <w:rPr>
          <w:sz w:val="24"/>
          <w:szCs w:val="24"/>
          <w:lang w:val="sk-SK"/>
        </w:rPr>
        <w:t>EUR</w:t>
      </w:r>
      <w:r w:rsidRPr="00C72878">
        <w:rPr>
          <w:sz w:val="24"/>
          <w:szCs w:val="24"/>
          <w:lang w:val="sk-SK"/>
        </w:rPr>
        <w:t>. Rezervný</w:t>
      </w:r>
      <w:r w:rsidRPr="00317DFB">
        <w:rPr>
          <w:sz w:val="24"/>
          <w:szCs w:val="24"/>
          <w:lang w:val="sk-SK"/>
        </w:rPr>
        <w:t xml:space="preserve"> fond je už vytvorený v maximálnej výške podľa Stanov spoločnosti. Preto na valné zhromaždenie bude predložený návrh na nasledovné použitie zisku – preúčtovanie na </w:t>
      </w:r>
      <w:r w:rsidRPr="00317DFB">
        <w:rPr>
          <w:i/>
          <w:sz w:val="24"/>
          <w:szCs w:val="24"/>
          <w:lang w:val="sk-SK"/>
        </w:rPr>
        <w:t xml:space="preserve">účet </w:t>
      </w:r>
      <w:r w:rsidR="00D9688D" w:rsidRPr="00317DFB">
        <w:rPr>
          <w:i/>
          <w:sz w:val="24"/>
          <w:szCs w:val="24"/>
          <w:lang w:val="sk-SK"/>
        </w:rPr>
        <w:t>428 – Nerozdelený</w:t>
      </w:r>
      <w:r w:rsidRPr="00317DFB">
        <w:rPr>
          <w:i/>
          <w:sz w:val="24"/>
          <w:szCs w:val="24"/>
          <w:lang w:val="sk-SK"/>
        </w:rPr>
        <w:t xml:space="preserve"> zisk minulých rokov. </w:t>
      </w:r>
    </w:p>
    <w:p w14:paraId="4B8639C5" w14:textId="51FFBF73" w:rsidR="00D9688D" w:rsidRPr="00317DFB" w:rsidRDefault="00A64D39" w:rsidP="009F3E28">
      <w:pPr>
        <w:jc w:val="both"/>
        <w:rPr>
          <w:b/>
          <w:i/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h</w:t>
      </w:r>
      <w:r w:rsidR="009F3E28" w:rsidRPr="00317DFB">
        <w:rPr>
          <w:sz w:val="24"/>
          <w:szCs w:val="24"/>
          <w:u w:val="single"/>
          <w:lang w:val="sk-SK"/>
        </w:rPr>
        <w:t>) Informácie o údajoch požadovaných podľa osobitných predpisov</w:t>
      </w:r>
      <w:r w:rsidR="009F3E28" w:rsidRPr="00317DFB">
        <w:rPr>
          <w:sz w:val="24"/>
          <w:szCs w:val="24"/>
          <w:lang w:val="sk-SK"/>
        </w:rPr>
        <w:t xml:space="preserve"> – </w:t>
      </w:r>
      <w:r w:rsidR="009F3E28" w:rsidRPr="00317DFB">
        <w:rPr>
          <w:b/>
          <w:i/>
          <w:sz w:val="24"/>
          <w:szCs w:val="24"/>
          <w:lang w:val="sk-SK"/>
        </w:rPr>
        <w:t>bez náplne.</w:t>
      </w:r>
    </w:p>
    <w:p w14:paraId="6F304175" w14:textId="5B608A39" w:rsidR="009F3E28" w:rsidRPr="00317DFB" w:rsidRDefault="00A64D39" w:rsidP="009F3E28">
      <w:pPr>
        <w:jc w:val="both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i</w:t>
      </w:r>
      <w:r w:rsidR="009F3E28" w:rsidRPr="00317DFB">
        <w:rPr>
          <w:sz w:val="24"/>
          <w:szCs w:val="24"/>
          <w:u w:val="single"/>
          <w:lang w:val="sk-SK"/>
        </w:rPr>
        <w:t>) Informácie o tom, či účtovná jednotka má organizačnú zložku v zahraničí.</w:t>
      </w:r>
    </w:p>
    <w:p w14:paraId="6977A0B0" w14:textId="280AEB92" w:rsidR="009F3E28" w:rsidRPr="00317DFB" w:rsidRDefault="009F3E28" w:rsidP="009F3E28">
      <w:pPr>
        <w:jc w:val="both"/>
        <w:rPr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>Spoločnosť nemá organizačnú zložku v zahraničí.</w:t>
      </w:r>
    </w:p>
    <w:p w14:paraId="2F169B16" w14:textId="21A398AE" w:rsidR="00D9688D" w:rsidRPr="00317DFB" w:rsidRDefault="00A64D39" w:rsidP="009F3E28">
      <w:pPr>
        <w:jc w:val="both"/>
        <w:rPr>
          <w:b/>
          <w:i/>
          <w:sz w:val="24"/>
          <w:szCs w:val="24"/>
          <w:lang w:val="sk-SK"/>
        </w:rPr>
      </w:pPr>
      <w:r>
        <w:rPr>
          <w:sz w:val="24"/>
          <w:szCs w:val="24"/>
          <w:u w:val="single"/>
          <w:lang w:val="sk-SK"/>
        </w:rPr>
        <w:t>j</w:t>
      </w:r>
      <w:r w:rsidR="009F3E28" w:rsidRPr="00317DFB">
        <w:rPr>
          <w:sz w:val="24"/>
          <w:szCs w:val="24"/>
          <w:u w:val="single"/>
          <w:lang w:val="sk-SK"/>
        </w:rPr>
        <w:t>) Informácie o ročnej správe o platbách orgánom verejnej moci (§ 20 ods. 2 zákona o účtovníctve)</w:t>
      </w:r>
      <w:r w:rsidR="009F3E28" w:rsidRPr="00317DFB">
        <w:rPr>
          <w:sz w:val="24"/>
          <w:szCs w:val="24"/>
          <w:lang w:val="sk-SK"/>
        </w:rPr>
        <w:t xml:space="preserve"> – </w:t>
      </w:r>
      <w:r w:rsidR="009F3E28" w:rsidRPr="00317DFB">
        <w:rPr>
          <w:b/>
          <w:i/>
          <w:sz w:val="24"/>
          <w:szCs w:val="24"/>
          <w:lang w:val="sk-SK"/>
        </w:rPr>
        <w:t>bez náplne.</w:t>
      </w:r>
    </w:p>
    <w:p w14:paraId="63E301D6" w14:textId="339F7294" w:rsidR="009F3E28" w:rsidRPr="00567C0E" w:rsidRDefault="00A64D39" w:rsidP="009F3E28">
      <w:pPr>
        <w:jc w:val="both"/>
        <w:rPr>
          <w:sz w:val="24"/>
          <w:szCs w:val="24"/>
          <w:u w:val="single"/>
          <w:lang w:val="en-US"/>
        </w:rPr>
      </w:pPr>
      <w:r>
        <w:rPr>
          <w:sz w:val="24"/>
          <w:szCs w:val="24"/>
          <w:u w:val="single"/>
          <w:lang w:val="sk-SK"/>
        </w:rPr>
        <w:t>k</w:t>
      </w:r>
      <w:r w:rsidR="009F3E28" w:rsidRPr="00317DFB">
        <w:rPr>
          <w:sz w:val="24"/>
          <w:szCs w:val="24"/>
          <w:u w:val="single"/>
          <w:lang w:val="sk-SK"/>
        </w:rPr>
        <w:t>) Finančné nástroje (§ 20 ods. 5 zákona o účtovníctve)</w:t>
      </w:r>
      <w:r w:rsidR="00567C0E">
        <w:rPr>
          <w:sz w:val="24"/>
          <w:szCs w:val="24"/>
          <w:u w:val="single"/>
          <w:lang w:val="sk-SK"/>
        </w:rPr>
        <w:t>.</w:t>
      </w:r>
    </w:p>
    <w:p w14:paraId="69778BFD" w14:textId="375FDA92" w:rsidR="009F3E28" w:rsidRPr="00317DFB" w:rsidRDefault="009F3E28" w:rsidP="009F3E28">
      <w:pPr>
        <w:jc w:val="both"/>
        <w:rPr>
          <w:b/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317DFB">
        <w:rPr>
          <w:b/>
          <w:sz w:val="24"/>
          <w:szCs w:val="24"/>
          <w:lang w:val="sk-SK"/>
        </w:rPr>
        <w:t>informácie o cieľoch a metódach riadenia rizík.</w:t>
      </w:r>
    </w:p>
    <w:p w14:paraId="2A425555" w14:textId="5692A656" w:rsidR="009F3E28" w:rsidRPr="00317DFB" w:rsidRDefault="00A64D39" w:rsidP="009F3E28">
      <w:pPr>
        <w:jc w:val="both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t>l</w:t>
      </w:r>
      <w:r w:rsidR="009F3E28" w:rsidRPr="00317DFB">
        <w:rPr>
          <w:sz w:val="24"/>
          <w:szCs w:val="24"/>
          <w:u w:val="single"/>
          <w:lang w:val="sk-SK"/>
        </w:rPr>
        <w:t>) Cenné papiere obchodované na regulovanom trhu (§ 20 ods. 6 a 7 zákona o účtovníctve).</w:t>
      </w:r>
    </w:p>
    <w:p w14:paraId="50994A82" w14:textId="00FE580A" w:rsidR="009F3E28" w:rsidRPr="00317DFB" w:rsidRDefault="009F3E28" w:rsidP="009F3E28">
      <w:pPr>
        <w:jc w:val="both"/>
        <w:rPr>
          <w:rStyle w:val="ra"/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Spoločnosť neemitovala cenné papiere (akcie), ktoré by boli prijaté na obchodovanie na regulovanom trhu (napr. Burza cenných papierov Bratislava). Preto spoločnosť nemá povinnosť  vo výročnej správe uvádzať  štruktúrované informácie podľa § 20 ods. 6 a 7 zákona o účtovníctve, napríklad – </w:t>
      </w:r>
      <w:r w:rsidRPr="00317DFB">
        <w:rPr>
          <w:b/>
          <w:sz w:val="24"/>
          <w:szCs w:val="24"/>
          <w:lang w:val="sk-SK"/>
        </w:rPr>
        <w:t>vyhlásenie o správe a riadení.</w:t>
      </w:r>
      <w:r w:rsidRPr="00317DFB">
        <w:rPr>
          <w:sz w:val="24"/>
          <w:szCs w:val="24"/>
          <w:lang w:val="sk-SK"/>
        </w:rPr>
        <w:t xml:space="preserve"> </w:t>
      </w:r>
    </w:p>
    <w:p w14:paraId="23CC3BA3" w14:textId="347D612A" w:rsidR="009F3E28" w:rsidRPr="00317DFB" w:rsidRDefault="00DC0A28" w:rsidP="009F3E28">
      <w:pPr>
        <w:jc w:val="both"/>
        <w:rPr>
          <w:sz w:val="24"/>
          <w:szCs w:val="24"/>
          <w:u w:val="single"/>
          <w:lang w:val="sk-SK"/>
        </w:rPr>
      </w:pPr>
      <w:r>
        <w:rPr>
          <w:sz w:val="24"/>
          <w:szCs w:val="24"/>
          <w:u w:val="single"/>
          <w:lang w:val="sk-SK"/>
        </w:rPr>
        <w:lastRenderedPageBreak/>
        <w:t>m</w:t>
      </w:r>
      <w:r w:rsidR="009F3E28" w:rsidRPr="00317DFB">
        <w:rPr>
          <w:sz w:val="24"/>
          <w:szCs w:val="24"/>
          <w:u w:val="single"/>
          <w:lang w:val="sk-SK"/>
        </w:rPr>
        <w:t>) Subjekt verejného záujmu (§ 20 ods. 9 až 14 zákona o účtovníctve).</w:t>
      </w:r>
    </w:p>
    <w:p w14:paraId="6749918D" w14:textId="3884166E" w:rsidR="009F3E28" w:rsidRPr="00317DFB" w:rsidRDefault="009F3E28" w:rsidP="009F3E28">
      <w:pPr>
        <w:jc w:val="both"/>
        <w:rPr>
          <w:rStyle w:val="ra"/>
          <w:sz w:val="24"/>
          <w:szCs w:val="24"/>
          <w:lang w:val="sk-SK"/>
        </w:rPr>
      </w:pPr>
      <w:r w:rsidRPr="00317DFB">
        <w:rPr>
          <w:sz w:val="24"/>
          <w:szCs w:val="24"/>
          <w:lang w:val="sk-SK"/>
        </w:rPr>
        <w:t xml:space="preserve">Spoločnosť </w:t>
      </w:r>
      <w:r w:rsidRPr="00317DFB">
        <w:rPr>
          <w:b/>
          <w:sz w:val="24"/>
          <w:szCs w:val="24"/>
          <w:lang w:val="sk-SK"/>
        </w:rPr>
        <w:t>nie je subjektom verejného záujmu</w:t>
      </w:r>
      <w:r w:rsidRPr="00317DFB">
        <w:rPr>
          <w:sz w:val="24"/>
          <w:szCs w:val="24"/>
          <w:lang w:val="sk-SK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14:paraId="0C61B374" w14:textId="53040D67" w:rsidR="009F3E28" w:rsidRPr="00317DFB" w:rsidRDefault="00D4273A" w:rsidP="009F3E28">
      <w:pPr>
        <w:jc w:val="both"/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>3</w:t>
      </w:r>
      <w:r w:rsidR="009F3E28" w:rsidRPr="00317DFB">
        <w:rPr>
          <w:b/>
          <w:sz w:val="28"/>
          <w:szCs w:val="28"/>
          <w:lang w:val="sk-SK"/>
        </w:rPr>
        <w:t>) Povinné prílohy</w:t>
      </w:r>
    </w:p>
    <w:p w14:paraId="1B2E2BD4" w14:textId="77777777" w:rsidR="009F3E28" w:rsidRPr="00317DFB" w:rsidRDefault="009F3E28" w:rsidP="009F3E28">
      <w:pPr>
        <w:jc w:val="both"/>
        <w:rPr>
          <w:rStyle w:val="ra"/>
          <w:sz w:val="24"/>
          <w:szCs w:val="24"/>
          <w:lang w:val="sk-SK"/>
        </w:rPr>
      </w:pPr>
      <w:r w:rsidRPr="00317DFB">
        <w:rPr>
          <w:rStyle w:val="ra"/>
          <w:sz w:val="24"/>
          <w:szCs w:val="24"/>
          <w:lang w:val="sk-SK"/>
        </w:rPr>
        <w:t>Prílohou tejto výročnej správy sú:</w:t>
      </w:r>
    </w:p>
    <w:p w14:paraId="555430D1" w14:textId="05823947" w:rsidR="009F3E28" w:rsidRPr="00317DFB" w:rsidRDefault="009F3E28" w:rsidP="009F3E28">
      <w:pPr>
        <w:jc w:val="both"/>
        <w:rPr>
          <w:rStyle w:val="ra"/>
          <w:b/>
          <w:sz w:val="24"/>
          <w:szCs w:val="24"/>
          <w:lang w:val="sk-SK"/>
        </w:rPr>
      </w:pPr>
      <w:r w:rsidRPr="00317DFB">
        <w:rPr>
          <w:rStyle w:val="ra"/>
          <w:b/>
          <w:sz w:val="24"/>
          <w:szCs w:val="24"/>
          <w:lang w:val="sk-SK"/>
        </w:rPr>
        <w:t>Účtovná závierka spoločnosti za rok 20</w:t>
      </w:r>
      <w:r w:rsidR="004C72E2" w:rsidRPr="00317DFB">
        <w:rPr>
          <w:rStyle w:val="ra"/>
          <w:b/>
          <w:sz w:val="24"/>
          <w:szCs w:val="24"/>
          <w:lang w:val="sk-SK"/>
        </w:rPr>
        <w:t>2</w:t>
      </w:r>
      <w:r w:rsidR="00283650" w:rsidRPr="00317DFB">
        <w:rPr>
          <w:rStyle w:val="ra"/>
          <w:b/>
          <w:sz w:val="24"/>
          <w:szCs w:val="24"/>
          <w:lang w:val="sk-SK"/>
        </w:rPr>
        <w:t>1</w:t>
      </w:r>
      <w:r w:rsidRPr="00317DFB">
        <w:rPr>
          <w:rStyle w:val="ra"/>
          <w:b/>
          <w:sz w:val="24"/>
          <w:szCs w:val="24"/>
          <w:lang w:val="sk-SK"/>
        </w:rPr>
        <w:t xml:space="preserve"> (Súvaha, Výkaz ziskov a strát a Poznámky)</w:t>
      </w:r>
    </w:p>
    <w:p w14:paraId="19E1A2BC" w14:textId="6A2B2994" w:rsidR="009F3E28" w:rsidRPr="00317DFB" w:rsidRDefault="009F3E28" w:rsidP="009F3E28">
      <w:pPr>
        <w:jc w:val="both"/>
        <w:rPr>
          <w:rStyle w:val="ra"/>
          <w:b/>
          <w:sz w:val="24"/>
          <w:szCs w:val="24"/>
          <w:lang w:val="sk-SK"/>
        </w:rPr>
      </w:pPr>
      <w:r w:rsidRPr="00317DFB">
        <w:rPr>
          <w:rStyle w:val="ra"/>
          <w:b/>
          <w:sz w:val="24"/>
          <w:szCs w:val="24"/>
          <w:lang w:val="sk-SK"/>
        </w:rPr>
        <w:t>Správa audítora z overenia účtovnej závierky za rok 20</w:t>
      </w:r>
      <w:r w:rsidR="004C72E2" w:rsidRPr="00317DFB">
        <w:rPr>
          <w:rStyle w:val="ra"/>
          <w:b/>
          <w:sz w:val="24"/>
          <w:szCs w:val="24"/>
          <w:lang w:val="sk-SK"/>
        </w:rPr>
        <w:t>2</w:t>
      </w:r>
      <w:r w:rsidR="00283650" w:rsidRPr="00317DFB">
        <w:rPr>
          <w:rStyle w:val="ra"/>
          <w:b/>
          <w:sz w:val="24"/>
          <w:szCs w:val="24"/>
          <w:lang w:val="sk-SK"/>
        </w:rPr>
        <w:t>1</w:t>
      </w:r>
    </w:p>
    <w:p w14:paraId="002CD3DA" w14:textId="77777777" w:rsidR="009F3E28" w:rsidRPr="00317DFB" w:rsidRDefault="009F3E28">
      <w:pPr>
        <w:spacing w:after="0" w:line="240" w:lineRule="auto"/>
        <w:jc w:val="both"/>
        <w:rPr>
          <w:rFonts w:ascii="Calibri" w:eastAsia="Calibri" w:hAnsi="Calibri" w:cs="Calibri"/>
          <w:sz w:val="24"/>
          <w:lang w:val="sk-SK"/>
        </w:rPr>
      </w:pPr>
    </w:p>
    <w:p w14:paraId="52C80598" w14:textId="77777777" w:rsidR="007F004C" w:rsidRDefault="007F004C">
      <w:pPr>
        <w:spacing w:after="0" w:line="240" w:lineRule="auto"/>
        <w:ind w:left="7791" w:firstLine="709"/>
        <w:jc w:val="both"/>
        <w:rPr>
          <w:rFonts w:ascii="Calibri" w:eastAsia="Calibri" w:hAnsi="Calibri" w:cs="Calibri"/>
          <w:sz w:val="24"/>
        </w:rPr>
      </w:pPr>
    </w:p>
    <w:sectPr w:rsidR="007F00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6DA6E9" w14:textId="77777777" w:rsidR="009D3D69" w:rsidRDefault="009D3D69" w:rsidP="009D3D69">
      <w:pPr>
        <w:spacing w:after="0" w:line="240" w:lineRule="auto"/>
      </w:pPr>
      <w:r>
        <w:separator/>
      </w:r>
    </w:p>
  </w:endnote>
  <w:endnote w:type="continuationSeparator" w:id="0">
    <w:p w14:paraId="167E599D" w14:textId="77777777" w:rsidR="009D3D69" w:rsidRDefault="009D3D69" w:rsidP="009D3D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yriad Pro">
    <w:altName w:val="Segoe UI"/>
    <w:charset w:val="00"/>
    <w:family w:val="auto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DD90FE" w14:textId="77777777" w:rsidR="009D3D69" w:rsidRDefault="009D3D69" w:rsidP="009D3D69">
      <w:pPr>
        <w:spacing w:after="0" w:line="240" w:lineRule="auto"/>
      </w:pPr>
      <w:r>
        <w:separator/>
      </w:r>
    </w:p>
  </w:footnote>
  <w:footnote w:type="continuationSeparator" w:id="0">
    <w:p w14:paraId="0B0D1EFC" w14:textId="77777777" w:rsidR="009D3D69" w:rsidRDefault="009D3D69" w:rsidP="009D3D6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453BA3"/>
    <w:multiLevelType w:val="hybridMultilevel"/>
    <w:tmpl w:val="0BDC3DF0"/>
    <w:lvl w:ilvl="0" w:tplc="284A1104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F7733D"/>
    <w:multiLevelType w:val="hybridMultilevel"/>
    <w:tmpl w:val="8BB0633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674DAD"/>
    <w:multiLevelType w:val="multilevel"/>
    <w:tmpl w:val="586EFA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8AF06B5"/>
    <w:multiLevelType w:val="multilevel"/>
    <w:tmpl w:val="172E9A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004C"/>
    <w:rsid w:val="000131A1"/>
    <w:rsid w:val="00095DA6"/>
    <w:rsid w:val="000F7781"/>
    <w:rsid w:val="0015179E"/>
    <w:rsid w:val="0015499D"/>
    <w:rsid w:val="00165B62"/>
    <w:rsid w:val="001B3B8F"/>
    <w:rsid w:val="002326F9"/>
    <w:rsid w:val="0023472A"/>
    <w:rsid w:val="00250E4D"/>
    <w:rsid w:val="00283650"/>
    <w:rsid w:val="002D59E7"/>
    <w:rsid w:val="00317DFB"/>
    <w:rsid w:val="00326B76"/>
    <w:rsid w:val="003752AD"/>
    <w:rsid w:val="003A66EE"/>
    <w:rsid w:val="00475606"/>
    <w:rsid w:val="004C72E2"/>
    <w:rsid w:val="004D6865"/>
    <w:rsid w:val="004F4FD7"/>
    <w:rsid w:val="00510979"/>
    <w:rsid w:val="00524D04"/>
    <w:rsid w:val="00534FEB"/>
    <w:rsid w:val="00564011"/>
    <w:rsid w:val="00567C0E"/>
    <w:rsid w:val="00574FAF"/>
    <w:rsid w:val="005851D5"/>
    <w:rsid w:val="005F045C"/>
    <w:rsid w:val="006C6847"/>
    <w:rsid w:val="007409AC"/>
    <w:rsid w:val="00787750"/>
    <w:rsid w:val="00795842"/>
    <w:rsid w:val="00796ADF"/>
    <w:rsid w:val="007A7076"/>
    <w:rsid w:val="007D58FC"/>
    <w:rsid w:val="007F004C"/>
    <w:rsid w:val="00814EF2"/>
    <w:rsid w:val="008472FE"/>
    <w:rsid w:val="0085467B"/>
    <w:rsid w:val="0087700A"/>
    <w:rsid w:val="008A1C23"/>
    <w:rsid w:val="008A7986"/>
    <w:rsid w:val="008E220F"/>
    <w:rsid w:val="00944966"/>
    <w:rsid w:val="0099296A"/>
    <w:rsid w:val="009B5929"/>
    <w:rsid w:val="009D3D69"/>
    <w:rsid w:val="009F3E28"/>
    <w:rsid w:val="00A04FC9"/>
    <w:rsid w:val="00A4751F"/>
    <w:rsid w:val="00A64D39"/>
    <w:rsid w:val="00A84A9A"/>
    <w:rsid w:val="00A978DE"/>
    <w:rsid w:val="00AD2F62"/>
    <w:rsid w:val="00AF1D4A"/>
    <w:rsid w:val="00BD6724"/>
    <w:rsid w:val="00C05164"/>
    <w:rsid w:val="00C23931"/>
    <w:rsid w:val="00C71075"/>
    <w:rsid w:val="00C72878"/>
    <w:rsid w:val="00CB73F6"/>
    <w:rsid w:val="00CD35C5"/>
    <w:rsid w:val="00D0069D"/>
    <w:rsid w:val="00D0490A"/>
    <w:rsid w:val="00D078B3"/>
    <w:rsid w:val="00D2423A"/>
    <w:rsid w:val="00D4273A"/>
    <w:rsid w:val="00D475A2"/>
    <w:rsid w:val="00D9688D"/>
    <w:rsid w:val="00DC0A28"/>
    <w:rsid w:val="00DE79AC"/>
    <w:rsid w:val="00E064DF"/>
    <w:rsid w:val="00EC54DB"/>
    <w:rsid w:val="00F10D3F"/>
    <w:rsid w:val="00F6688F"/>
    <w:rsid w:val="00F745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74234EEC"/>
  <w15:docId w15:val="{C6152AF5-7AE2-4B8E-B42C-F666BFB6E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7D58FC"/>
  </w:style>
  <w:style w:type="character" w:styleId="Hyperlink">
    <w:name w:val="Hyperlink"/>
    <w:basedOn w:val="DefaultParagraphFont"/>
    <w:uiPriority w:val="99"/>
    <w:semiHidden/>
    <w:unhideWhenUsed/>
    <w:rsid w:val="00D2423A"/>
    <w:rPr>
      <w:color w:val="0563C1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F3E2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3E28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9B5929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8775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775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775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75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750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50E4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62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2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01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2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8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8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1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8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6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46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3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34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1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1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64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72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0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erformics.com/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CustomMKOP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KProdID">
    <vt:lpwstr>ZMOutlook</vt:lpwstr>
  </property>
  <property fmtid="{D5CDD505-2E9C-101B-9397-08002B2CF9AE}" pid="3" name="SizeBefore">
    <vt:lpwstr>33533</vt:lpwstr>
  </property>
  <property fmtid="{D5CDD505-2E9C-101B-9397-08002B2CF9AE}" pid="4" name="OptimizationTime">
    <vt:lpwstr>20220621_1613</vt:lpwstr>
  </property>
</Propertie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1521</Words>
  <Characters>8675</Characters>
  <Application>Microsoft Office Word</Application>
  <DocSecurity>0</DocSecurity>
  <Lines>72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Jana Nevlahova</dc:creator>
  <cp:lastModifiedBy>Romana Krisztova</cp:lastModifiedBy>
  <cp:revision>2</cp:revision>
  <cp:lastPrinted>2020-06-22T12:36:00Z</cp:lastPrinted>
  <dcterms:created xsi:type="dcterms:W3CDTF">2022-06-21T14:04:00Z</dcterms:created>
  <dcterms:modified xsi:type="dcterms:W3CDTF">2022-06-21T14:04:00Z</dcterms:modified>
</cp:coreProperties>
</file>