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097"/>
        <w:gridCol w:w="5975"/>
      </w:tblGrid>
      <w:tr w:rsidR="00A42C1A" w:rsidRPr="00A42C1A" w14:paraId="265E9BC6" w14:textId="77777777" w:rsidTr="00A42C1A">
        <w:trPr>
          <w:tblCellSpacing w:w="0" w:type="dxa"/>
          <w:jc w:val="center"/>
        </w:trPr>
        <w:tc>
          <w:tcPr>
            <w:tcW w:w="0" w:type="auto"/>
            <w:vAlign w:val="center"/>
            <w:hideMark/>
          </w:tcPr>
          <w:p w14:paraId="566CCEDB"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Oddiel: </w:t>
            </w: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Sro</w:t>
            </w:r>
          </w:p>
        </w:tc>
        <w:tc>
          <w:tcPr>
            <w:tcW w:w="0" w:type="auto"/>
            <w:vAlign w:val="center"/>
            <w:hideMark/>
          </w:tcPr>
          <w:p w14:paraId="274893E6" w14:textId="77777777" w:rsidR="00A42C1A" w:rsidRPr="00A42C1A" w:rsidRDefault="00A42C1A" w:rsidP="00A42C1A">
            <w:pPr>
              <w:spacing w:after="0" w:line="240" w:lineRule="auto"/>
              <w:jc w:val="right"/>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Vložka číslo: </w:t>
            </w: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102353/B</w:t>
            </w:r>
          </w:p>
        </w:tc>
      </w:tr>
    </w:tbl>
    <w:p w14:paraId="168ABDC5"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18B87011" w14:textId="77777777" w:rsidTr="00A42C1A">
        <w:trPr>
          <w:tblCellSpacing w:w="22" w:type="dxa"/>
          <w:jc w:val="center"/>
        </w:trPr>
        <w:tc>
          <w:tcPr>
            <w:tcW w:w="1000" w:type="pct"/>
            <w:shd w:val="clear" w:color="auto" w:fill="FFFFFF"/>
            <w:hideMark/>
          </w:tcPr>
          <w:p w14:paraId="639EE2F0"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6385003F" w14:textId="77777777">
              <w:trPr>
                <w:tblCellSpacing w:w="15" w:type="dxa"/>
              </w:trPr>
              <w:tc>
                <w:tcPr>
                  <w:tcW w:w="3350" w:type="pct"/>
                  <w:vAlign w:val="center"/>
                  <w:hideMark/>
                </w:tcPr>
                <w:p w14:paraId="6175101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IIF BAKERY, s. r. o.</w:t>
                  </w:r>
                </w:p>
              </w:tc>
              <w:tc>
                <w:tcPr>
                  <w:tcW w:w="1650" w:type="pct"/>
                  <w:hideMark/>
                </w:tcPr>
                <w:p w14:paraId="62F81D32"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00675F1C"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76B00D2C"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7C4D86EE" w14:textId="77777777" w:rsidTr="00A42C1A">
        <w:trPr>
          <w:tblCellSpacing w:w="22" w:type="dxa"/>
          <w:jc w:val="center"/>
        </w:trPr>
        <w:tc>
          <w:tcPr>
            <w:tcW w:w="1000" w:type="pct"/>
            <w:shd w:val="clear" w:color="auto" w:fill="FFFFFF"/>
            <w:hideMark/>
          </w:tcPr>
          <w:p w14:paraId="5AF646C0"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558FB5AA" w14:textId="77777777">
              <w:trPr>
                <w:tblCellSpacing w:w="15" w:type="dxa"/>
              </w:trPr>
              <w:tc>
                <w:tcPr>
                  <w:tcW w:w="3350" w:type="pct"/>
                  <w:vAlign w:val="center"/>
                  <w:hideMark/>
                </w:tcPr>
                <w:p w14:paraId="35052A36"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Landererova 6</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22313A21"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01.02.2018)</w:t>
                  </w:r>
                </w:p>
              </w:tc>
            </w:tr>
          </w:tbl>
          <w:p w14:paraId="05392503"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453E440F"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5010AFA4" w14:textId="77777777" w:rsidTr="00A42C1A">
        <w:trPr>
          <w:tblCellSpacing w:w="22" w:type="dxa"/>
          <w:jc w:val="center"/>
        </w:trPr>
        <w:tc>
          <w:tcPr>
            <w:tcW w:w="1000" w:type="pct"/>
            <w:shd w:val="clear" w:color="auto" w:fill="FFFFFF"/>
            <w:hideMark/>
          </w:tcPr>
          <w:p w14:paraId="00C5C700"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795FC879" w14:textId="77777777">
              <w:trPr>
                <w:tblCellSpacing w:w="15" w:type="dxa"/>
              </w:trPr>
              <w:tc>
                <w:tcPr>
                  <w:tcW w:w="3350" w:type="pct"/>
                  <w:vAlign w:val="center"/>
                  <w:hideMark/>
                </w:tcPr>
                <w:p w14:paraId="3E6FEC6B"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48 002 305</w:t>
                  </w:r>
                </w:p>
              </w:tc>
              <w:tc>
                <w:tcPr>
                  <w:tcW w:w="1650" w:type="pct"/>
                  <w:hideMark/>
                </w:tcPr>
                <w:p w14:paraId="66CD9F2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6A9ACF54"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2B2F1686"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5287DA26" w14:textId="77777777" w:rsidTr="00A42C1A">
        <w:trPr>
          <w:tblCellSpacing w:w="22" w:type="dxa"/>
          <w:jc w:val="center"/>
        </w:trPr>
        <w:tc>
          <w:tcPr>
            <w:tcW w:w="1000" w:type="pct"/>
            <w:shd w:val="clear" w:color="auto" w:fill="FFFFFF"/>
            <w:hideMark/>
          </w:tcPr>
          <w:p w14:paraId="487FD464"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3916E0FC" w14:textId="77777777">
              <w:trPr>
                <w:tblCellSpacing w:w="15" w:type="dxa"/>
              </w:trPr>
              <w:tc>
                <w:tcPr>
                  <w:tcW w:w="3350" w:type="pct"/>
                  <w:vAlign w:val="center"/>
                  <w:hideMark/>
                </w:tcPr>
                <w:p w14:paraId="6B03E5A1"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10.02.2015</w:t>
                  </w:r>
                </w:p>
              </w:tc>
              <w:tc>
                <w:tcPr>
                  <w:tcW w:w="1650" w:type="pct"/>
                  <w:hideMark/>
                </w:tcPr>
                <w:p w14:paraId="0F8D4182"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3DC1E556"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40C8CFB4"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6FA48CE0" w14:textId="77777777" w:rsidTr="00A42C1A">
        <w:trPr>
          <w:tblCellSpacing w:w="22" w:type="dxa"/>
          <w:jc w:val="center"/>
        </w:trPr>
        <w:tc>
          <w:tcPr>
            <w:tcW w:w="1000" w:type="pct"/>
            <w:shd w:val="clear" w:color="auto" w:fill="FFFFFF"/>
            <w:hideMark/>
          </w:tcPr>
          <w:p w14:paraId="72D4F571"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05150527" w14:textId="77777777">
              <w:trPr>
                <w:tblCellSpacing w:w="15" w:type="dxa"/>
              </w:trPr>
              <w:tc>
                <w:tcPr>
                  <w:tcW w:w="3350" w:type="pct"/>
                  <w:vAlign w:val="center"/>
                  <w:hideMark/>
                </w:tcPr>
                <w:p w14:paraId="6ED8F412"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Spoločnosť s ručením obmedzeným</w:t>
                  </w:r>
                </w:p>
              </w:tc>
              <w:tc>
                <w:tcPr>
                  <w:tcW w:w="1650" w:type="pct"/>
                  <w:hideMark/>
                </w:tcPr>
                <w:p w14:paraId="141858D8"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127362DE"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16BD705A"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1D7E58B0" w14:textId="77777777" w:rsidTr="00A42C1A">
        <w:trPr>
          <w:tblCellSpacing w:w="22" w:type="dxa"/>
          <w:jc w:val="center"/>
        </w:trPr>
        <w:tc>
          <w:tcPr>
            <w:tcW w:w="1000" w:type="pct"/>
            <w:shd w:val="clear" w:color="auto" w:fill="FFFFFF"/>
            <w:hideMark/>
          </w:tcPr>
          <w:p w14:paraId="7C8BF3A6"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39D630EC" w14:textId="77777777">
              <w:trPr>
                <w:tblCellSpacing w:w="15" w:type="dxa"/>
              </w:trPr>
              <w:tc>
                <w:tcPr>
                  <w:tcW w:w="3350" w:type="pct"/>
                  <w:vAlign w:val="center"/>
                  <w:hideMark/>
                </w:tcPr>
                <w:p w14:paraId="200F280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živností (veľkoobchod)</w:t>
                  </w:r>
                </w:p>
              </w:tc>
              <w:tc>
                <w:tcPr>
                  <w:tcW w:w="1650" w:type="pct"/>
                  <w:hideMark/>
                </w:tcPr>
                <w:p w14:paraId="007F9726"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691F9657"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1264941C" w14:textId="77777777">
              <w:trPr>
                <w:tblCellSpacing w:w="15" w:type="dxa"/>
              </w:trPr>
              <w:tc>
                <w:tcPr>
                  <w:tcW w:w="3350" w:type="pct"/>
                  <w:vAlign w:val="center"/>
                  <w:hideMark/>
                </w:tcPr>
                <w:p w14:paraId="7BD76D48"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poskytovanie služieb rýchleho občerstvenia v spojení s predajom na priamu konzumáciu</w:t>
                  </w:r>
                </w:p>
              </w:tc>
              <w:tc>
                <w:tcPr>
                  <w:tcW w:w="1650" w:type="pct"/>
                  <w:hideMark/>
                </w:tcPr>
                <w:p w14:paraId="12884FA8"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3792B2DD"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3210C4C9" w14:textId="77777777">
              <w:trPr>
                <w:tblCellSpacing w:w="15" w:type="dxa"/>
              </w:trPr>
              <w:tc>
                <w:tcPr>
                  <w:tcW w:w="3350" w:type="pct"/>
                  <w:vAlign w:val="center"/>
                  <w:hideMark/>
                </w:tcPr>
                <w:p w14:paraId="11E4A713"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baliace činnosti</w:t>
                  </w:r>
                </w:p>
              </w:tc>
              <w:tc>
                <w:tcPr>
                  <w:tcW w:w="1650" w:type="pct"/>
                  <w:hideMark/>
                </w:tcPr>
                <w:p w14:paraId="0BEA2EC4"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485A139C"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24DA6791" w14:textId="77777777">
              <w:trPr>
                <w:tblCellSpacing w:w="15" w:type="dxa"/>
              </w:trPr>
              <w:tc>
                <w:tcPr>
                  <w:tcW w:w="3350" w:type="pct"/>
                  <w:vAlign w:val="center"/>
                  <w:hideMark/>
                </w:tcPr>
                <w:p w14:paraId="42AF112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výroba mlynských výrobkov</w:t>
                  </w:r>
                </w:p>
              </w:tc>
              <w:tc>
                <w:tcPr>
                  <w:tcW w:w="1650" w:type="pct"/>
                  <w:hideMark/>
                </w:tcPr>
                <w:p w14:paraId="5132CC74"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69C3EEF4"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778B1C5D" w14:textId="77777777">
              <w:trPr>
                <w:tblCellSpacing w:w="15" w:type="dxa"/>
              </w:trPr>
              <w:tc>
                <w:tcPr>
                  <w:tcW w:w="3350" w:type="pct"/>
                  <w:vAlign w:val="center"/>
                  <w:hideMark/>
                </w:tcPr>
                <w:p w14:paraId="1CB2F935"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190F35AE"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2ECC18EB"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78E26B02" w14:textId="77777777">
              <w:trPr>
                <w:tblCellSpacing w:w="15" w:type="dxa"/>
              </w:trPr>
              <w:tc>
                <w:tcPr>
                  <w:tcW w:w="3350" w:type="pct"/>
                  <w:vAlign w:val="center"/>
                  <w:hideMark/>
                </w:tcPr>
                <w:p w14:paraId="66E4B008"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reklamné a marketingové služby</w:t>
                  </w:r>
                </w:p>
              </w:tc>
              <w:tc>
                <w:tcPr>
                  <w:tcW w:w="1650" w:type="pct"/>
                  <w:hideMark/>
                </w:tcPr>
                <w:p w14:paraId="6E4219B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2130159A"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130B14B8" w14:textId="77777777">
              <w:trPr>
                <w:tblCellSpacing w:w="15" w:type="dxa"/>
              </w:trPr>
              <w:tc>
                <w:tcPr>
                  <w:tcW w:w="3350" w:type="pct"/>
                  <w:vAlign w:val="center"/>
                  <w:hideMark/>
                </w:tcPr>
                <w:p w14:paraId="4CB981BF"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03B35D33"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2B268A3F"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2047AF01" w14:textId="77777777">
              <w:trPr>
                <w:tblCellSpacing w:w="15" w:type="dxa"/>
              </w:trPr>
              <w:tc>
                <w:tcPr>
                  <w:tcW w:w="3350" w:type="pct"/>
                  <w:vAlign w:val="center"/>
                  <w:hideMark/>
                </w:tcPr>
                <w:p w14:paraId="00925D98"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0A1D475F"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79116DC6"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02FF8E25" w14:textId="77777777">
              <w:trPr>
                <w:tblCellSpacing w:w="15" w:type="dxa"/>
              </w:trPr>
              <w:tc>
                <w:tcPr>
                  <w:tcW w:w="3350" w:type="pct"/>
                  <w:vAlign w:val="center"/>
                  <w:hideMark/>
                </w:tcPr>
                <w:p w14:paraId="2CAD342A"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Vedenie účtovníctva</w:t>
                  </w:r>
                </w:p>
              </w:tc>
              <w:tc>
                <w:tcPr>
                  <w:tcW w:w="1650" w:type="pct"/>
                  <w:hideMark/>
                </w:tcPr>
                <w:p w14:paraId="0BB6E86E"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01.02.2018)</w:t>
                  </w:r>
                </w:p>
              </w:tc>
            </w:tr>
          </w:tbl>
          <w:p w14:paraId="20FCCE2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131D153B"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7265A8EE" w14:textId="77777777" w:rsidTr="00A42C1A">
        <w:trPr>
          <w:tblCellSpacing w:w="22" w:type="dxa"/>
          <w:jc w:val="center"/>
        </w:trPr>
        <w:tc>
          <w:tcPr>
            <w:tcW w:w="1000" w:type="pct"/>
            <w:shd w:val="clear" w:color="auto" w:fill="FFFFFF"/>
            <w:hideMark/>
          </w:tcPr>
          <w:p w14:paraId="5DC4423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61307B93" w14:textId="77777777">
              <w:trPr>
                <w:tblCellSpacing w:w="15" w:type="dxa"/>
              </w:trPr>
              <w:tc>
                <w:tcPr>
                  <w:tcW w:w="3350" w:type="pct"/>
                  <w:vAlign w:val="center"/>
                  <w:hideMark/>
                </w:tcPr>
                <w:p w14:paraId="4D2DF4C7" w14:textId="3D6E7A2F"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Imperial Financial Services, s. r. o. IČO: 47 860 367</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Landererova 6</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Bratislava - mestská časť Staré Mesto 811 09</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noProof/>
                      <w:color w:val="0000FF"/>
                      <w:sz w:val="20"/>
                      <w:szCs w:val="20"/>
                      <w:lang w:val="en-GB" w:eastAsia="en-GB"/>
                    </w:rPr>
                    <w:drawing>
                      <wp:inline distT="0" distB="0" distL="0" distR="0" wp14:anchorId="66574EBC" wp14:editId="45EA027E">
                        <wp:extent cx="152400" cy="133350"/>
                        <wp:effectExtent l="0" t="0" r="0" b="0"/>
                        <wp:docPr id="5" name="Picture 5"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77144F3B"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21.04.2021)</w:t>
                  </w:r>
                </w:p>
              </w:tc>
            </w:tr>
          </w:tbl>
          <w:p w14:paraId="1C019B09"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40EC9A02" w14:textId="77777777">
              <w:trPr>
                <w:tblCellSpacing w:w="15" w:type="dxa"/>
              </w:trPr>
              <w:tc>
                <w:tcPr>
                  <w:tcW w:w="3350" w:type="pct"/>
                  <w:vAlign w:val="center"/>
                  <w:hideMark/>
                </w:tcPr>
                <w:p w14:paraId="04A55994" w14:textId="3B7A1BFB"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hyperlink r:id="rId9" w:history="1">
                    <w:r w:rsidRPr="00A42C1A">
                      <w:rPr>
                        <w:rFonts w:ascii="Arial CE" w:eastAsia="Times New Roman" w:hAnsi="Arial CE" w:cs="Arial CE"/>
                        <w:b/>
                        <w:bCs/>
                        <w:color w:val="000000"/>
                        <w:sz w:val="20"/>
                        <w:szCs w:val="20"/>
                        <w:lang w:val="en-GB" w:eastAsia="en-GB"/>
                      </w:rPr>
                      <w:t>Danijel Benusi</w:t>
                    </w:r>
                  </w:hyperlink>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Fažanska cesta 86</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Fažana 522 12</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Chorvátska republika</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noProof/>
                      <w:color w:val="0000FF"/>
                      <w:sz w:val="20"/>
                      <w:szCs w:val="20"/>
                      <w:lang w:val="en-GB" w:eastAsia="en-GB"/>
                    </w:rPr>
                    <w:drawing>
                      <wp:inline distT="0" distB="0" distL="0" distR="0" wp14:anchorId="3E747EFA" wp14:editId="2F43149A">
                        <wp:extent cx="152400" cy="133350"/>
                        <wp:effectExtent l="0" t="0" r="0" b="0"/>
                        <wp:docPr id="4" name="Picture 4"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566A23CF"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21.04.2021)</w:t>
                  </w:r>
                </w:p>
              </w:tc>
            </w:tr>
          </w:tbl>
          <w:p w14:paraId="4FDD2873"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410E948B"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2F6BF8A5" w14:textId="77777777" w:rsidTr="00A42C1A">
        <w:trPr>
          <w:tblCellSpacing w:w="22" w:type="dxa"/>
          <w:jc w:val="center"/>
        </w:trPr>
        <w:tc>
          <w:tcPr>
            <w:tcW w:w="1000" w:type="pct"/>
            <w:shd w:val="clear" w:color="auto" w:fill="FFFFFF"/>
            <w:hideMark/>
          </w:tcPr>
          <w:p w14:paraId="6765697E"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5C30AF5A" w14:textId="77777777">
              <w:trPr>
                <w:tblCellSpacing w:w="15" w:type="dxa"/>
              </w:trPr>
              <w:tc>
                <w:tcPr>
                  <w:tcW w:w="3350" w:type="pct"/>
                  <w:vAlign w:val="center"/>
                  <w:hideMark/>
                </w:tcPr>
                <w:p w14:paraId="388CEE2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Danijel Benusi</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Vklad: 682 500 EUR ( peňažný vklad ) Splatené: 682 500 EUR</w:t>
                  </w:r>
                </w:p>
              </w:tc>
              <w:tc>
                <w:tcPr>
                  <w:tcW w:w="1650" w:type="pct"/>
                  <w:hideMark/>
                </w:tcPr>
                <w:p w14:paraId="119A014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21.04.2021)</w:t>
                  </w:r>
                </w:p>
              </w:tc>
            </w:tr>
          </w:tbl>
          <w:p w14:paraId="52C3FB5E"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7B516388" w14:textId="77777777">
              <w:trPr>
                <w:tblCellSpacing w:w="15" w:type="dxa"/>
              </w:trPr>
              <w:tc>
                <w:tcPr>
                  <w:tcW w:w="3350" w:type="pct"/>
                  <w:vAlign w:val="center"/>
                  <w:hideMark/>
                </w:tcPr>
                <w:p w14:paraId="438F1FA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Imperial Financial Services, s. r. o.</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Vklad: 682 500 EUR ( peňažný vklad ) Splatené: 682 500 EUR</w:t>
                  </w:r>
                </w:p>
              </w:tc>
              <w:tc>
                <w:tcPr>
                  <w:tcW w:w="1650" w:type="pct"/>
                  <w:hideMark/>
                </w:tcPr>
                <w:p w14:paraId="64BE806B"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21.04.2021)</w:t>
                  </w:r>
                </w:p>
              </w:tc>
            </w:tr>
          </w:tbl>
          <w:p w14:paraId="7C64505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5C2EAB54"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4CC8C4BD" w14:textId="77777777" w:rsidTr="00A42C1A">
        <w:trPr>
          <w:tblCellSpacing w:w="22" w:type="dxa"/>
          <w:jc w:val="center"/>
        </w:trPr>
        <w:tc>
          <w:tcPr>
            <w:tcW w:w="1000" w:type="pct"/>
            <w:shd w:val="clear" w:color="auto" w:fill="FFFFFF"/>
            <w:hideMark/>
          </w:tcPr>
          <w:p w14:paraId="056FAA1C"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1EC6F8C4" w14:textId="77777777">
              <w:trPr>
                <w:tblCellSpacing w:w="15" w:type="dxa"/>
              </w:trPr>
              <w:tc>
                <w:tcPr>
                  <w:tcW w:w="3350" w:type="pct"/>
                  <w:vAlign w:val="center"/>
                  <w:hideMark/>
                </w:tcPr>
                <w:p w14:paraId="27DD9990"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konateľ</w:t>
                  </w:r>
                </w:p>
              </w:tc>
              <w:tc>
                <w:tcPr>
                  <w:tcW w:w="1650" w:type="pct"/>
                  <w:hideMark/>
                </w:tcPr>
                <w:p w14:paraId="7B58F54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26.03.2020)</w:t>
                  </w:r>
                </w:p>
              </w:tc>
            </w:tr>
          </w:tbl>
          <w:p w14:paraId="52424BCC"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29FC7A9F" w14:textId="77777777">
              <w:trPr>
                <w:tblCellSpacing w:w="15" w:type="dxa"/>
              </w:trPr>
              <w:tc>
                <w:tcPr>
                  <w:tcW w:w="3350" w:type="pct"/>
                  <w:vAlign w:val="center"/>
                  <w:hideMark/>
                </w:tcPr>
                <w:p w14:paraId="5462ADB8" w14:textId="35E32785"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hyperlink r:id="rId10" w:history="1">
                    <w:r w:rsidRPr="00A42C1A">
                      <w:rPr>
                        <w:rFonts w:ascii="Arial CE" w:eastAsia="Times New Roman" w:hAnsi="Arial CE" w:cs="Arial CE"/>
                        <w:b/>
                        <w:bCs/>
                        <w:color w:val="000000"/>
                        <w:sz w:val="20"/>
                        <w:szCs w:val="20"/>
                        <w:lang w:val="en-GB" w:eastAsia="en-GB"/>
                      </w:rPr>
                      <w:t>Hrvoje Valenta</w:t>
                    </w:r>
                  </w:hyperlink>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Laurinská 211/10</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Bratislava - mestská časť Staré mesto 811 01</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Vznik funkcie: 30.11.2020</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noProof/>
                      <w:color w:val="0000FF"/>
                      <w:sz w:val="20"/>
                      <w:szCs w:val="20"/>
                      <w:lang w:val="en-GB" w:eastAsia="en-GB"/>
                    </w:rPr>
                    <w:drawing>
                      <wp:inline distT="0" distB="0" distL="0" distR="0" wp14:anchorId="16382041" wp14:editId="6141D708">
                        <wp:extent cx="152400" cy="133350"/>
                        <wp:effectExtent l="0" t="0" r="0" b="0"/>
                        <wp:docPr id="3" name="Picture 3"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sidRPr="00A42C1A">
                    <w:rPr>
                      <w:rFonts w:ascii="Arial CE" w:eastAsia="Times New Roman" w:hAnsi="Arial CE" w:cs="Arial CE"/>
                      <w:b/>
                      <w:bCs/>
                      <w:color w:val="000000"/>
                      <w:sz w:val="20"/>
                      <w:szCs w:val="20"/>
                      <w:lang w:val="en-GB" w:eastAsia="en-GB"/>
                    </w:rPr>
                    <w:t> </w:t>
                  </w:r>
                  <w:r w:rsidRPr="00A42C1A">
                    <w:rPr>
                      <w:rFonts w:ascii="Arial CE" w:eastAsia="Times New Roman" w:hAnsi="Arial CE" w:cs="Arial CE"/>
                      <w:b/>
                      <w:bCs/>
                      <w:noProof/>
                      <w:color w:val="0000FF"/>
                      <w:sz w:val="20"/>
                      <w:szCs w:val="20"/>
                      <w:lang w:val="en-GB" w:eastAsia="en-GB"/>
                    </w:rPr>
                    <w:drawing>
                      <wp:inline distT="0" distB="0" distL="0" distR="0" wp14:anchorId="023A1284" wp14:editId="489C1597">
                        <wp:extent cx="152400" cy="133350"/>
                        <wp:effectExtent l="0" t="0" r="0" b="0"/>
                        <wp:docPr id="2" name="Picture 2"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8AF592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26.01.2021)</w:t>
                  </w:r>
                </w:p>
              </w:tc>
            </w:tr>
          </w:tbl>
          <w:p w14:paraId="55F901D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4D305782"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74BA6235" w14:textId="77777777" w:rsidTr="00A42C1A">
        <w:trPr>
          <w:tblCellSpacing w:w="22" w:type="dxa"/>
          <w:jc w:val="center"/>
        </w:trPr>
        <w:tc>
          <w:tcPr>
            <w:tcW w:w="1000" w:type="pct"/>
            <w:shd w:val="clear" w:color="auto" w:fill="FFFFFF"/>
            <w:hideMark/>
          </w:tcPr>
          <w:p w14:paraId="5299EFB1"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5041A2EB" w14:textId="77777777">
              <w:trPr>
                <w:tblCellSpacing w:w="15" w:type="dxa"/>
              </w:trPr>
              <w:tc>
                <w:tcPr>
                  <w:tcW w:w="3350" w:type="pct"/>
                  <w:vAlign w:val="center"/>
                  <w:hideMark/>
                </w:tcPr>
                <w:p w14:paraId="768D2E7E"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 xml:space="preserve">V mene spoločnosti koná každý z konateľov samostatne tak, že pri právnych úkonoch </w:t>
                  </w:r>
                  <w:r w:rsidRPr="00A42C1A">
                    <w:rPr>
                      <w:rFonts w:ascii="Arial CE" w:eastAsia="Times New Roman" w:hAnsi="Arial CE" w:cs="Arial CE"/>
                      <w:b/>
                      <w:bCs/>
                      <w:color w:val="000000"/>
                      <w:sz w:val="20"/>
                      <w:szCs w:val="20"/>
                      <w:lang w:val="en-GB" w:eastAsia="en-GB"/>
                    </w:rPr>
                    <w:lastRenderedPageBreak/>
                    <w:t>vykonaných v písomnej forme pripojí k obchodnému menu spoločnosti svoj podpis.</w:t>
                  </w:r>
                </w:p>
              </w:tc>
              <w:tc>
                <w:tcPr>
                  <w:tcW w:w="1650" w:type="pct"/>
                  <w:hideMark/>
                </w:tcPr>
                <w:p w14:paraId="213D85C5"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lastRenderedPageBreak/>
                    <w:t>  </w:t>
                  </w:r>
                  <w:r w:rsidRPr="00A42C1A">
                    <w:rPr>
                      <w:rFonts w:ascii="Arial CE" w:eastAsia="Times New Roman" w:hAnsi="Arial CE" w:cs="Arial CE"/>
                      <w:b/>
                      <w:bCs/>
                      <w:color w:val="000000"/>
                      <w:sz w:val="20"/>
                      <w:szCs w:val="20"/>
                      <w:lang w:val="en-GB" w:eastAsia="en-GB"/>
                    </w:rPr>
                    <w:t>(od: 10.02.2015)</w:t>
                  </w:r>
                </w:p>
              </w:tc>
            </w:tr>
          </w:tbl>
          <w:p w14:paraId="0113EEBC"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2D568923"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5EFBC6D9" w14:textId="77777777" w:rsidTr="00A42C1A">
        <w:trPr>
          <w:tblCellSpacing w:w="22" w:type="dxa"/>
          <w:jc w:val="center"/>
        </w:trPr>
        <w:tc>
          <w:tcPr>
            <w:tcW w:w="1000" w:type="pct"/>
            <w:shd w:val="clear" w:color="auto" w:fill="FFFFFF"/>
            <w:hideMark/>
          </w:tcPr>
          <w:p w14:paraId="6BD7C8B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45A66701" w14:textId="77777777">
              <w:trPr>
                <w:tblCellSpacing w:w="15" w:type="dxa"/>
              </w:trPr>
              <w:tc>
                <w:tcPr>
                  <w:tcW w:w="3350" w:type="pct"/>
                  <w:vAlign w:val="center"/>
                  <w:hideMark/>
                </w:tcPr>
                <w:p w14:paraId="503C4636" w14:textId="5C9D3E24"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hyperlink r:id="rId13" w:history="1">
                    <w:r w:rsidRPr="00A42C1A">
                      <w:rPr>
                        <w:rFonts w:ascii="Arial CE" w:eastAsia="Times New Roman" w:hAnsi="Arial CE" w:cs="Arial CE"/>
                        <w:b/>
                        <w:bCs/>
                        <w:color w:val="000000"/>
                        <w:sz w:val="20"/>
                        <w:szCs w:val="20"/>
                        <w:lang w:val="en-GB" w:eastAsia="en-GB"/>
                      </w:rPr>
                      <w:t>Aleksander Fülepp</w:t>
                    </w:r>
                  </w:hyperlink>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Bajkalská 12985/9</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Bratislava - mestská časť Nové Mesto 831 04</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color w:val="000000"/>
                      <w:sz w:val="20"/>
                      <w:szCs w:val="20"/>
                      <w:lang w:val="en-GB" w:eastAsia="en-GB"/>
                    </w:rPr>
                    <w:t>Vznik funkcie: 26.03.2020</w:t>
                  </w:r>
                  <w:r w:rsidRPr="00A42C1A">
                    <w:rPr>
                      <w:rFonts w:ascii="Times New Roman" w:eastAsia="Times New Roman" w:hAnsi="Times New Roman" w:cs="Times New Roman"/>
                      <w:sz w:val="24"/>
                      <w:szCs w:val="24"/>
                      <w:lang w:val="en-GB" w:eastAsia="en-GB"/>
                    </w:rPr>
                    <w:br/>
                  </w:r>
                  <w:r w:rsidRPr="00A42C1A">
                    <w:rPr>
                      <w:rFonts w:ascii="Arial CE" w:eastAsia="Times New Roman" w:hAnsi="Arial CE" w:cs="Arial CE"/>
                      <w:b/>
                      <w:bCs/>
                      <w:noProof/>
                      <w:color w:val="0000FF"/>
                      <w:sz w:val="20"/>
                      <w:szCs w:val="20"/>
                      <w:lang w:val="en-GB" w:eastAsia="en-GB"/>
                    </w:rPr>
                    <w:drawing>
                      <wp:inline distT="0" distB="0" distL="0" distR="0" wp14:anchorId="08E50E93" wp14:editId="369DBE60">
                        <wp:extent cx="152400" cy="133350"/>
                        <wp:effectExtent l="0" t="0" r="0" b="0"/>
                        <wp:docPr id="1" name="Picture 1"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335E59C3"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26.03.2020)</w:t>
                  </w:r>
                </w:p>
              </w:tc>
            </w:tr>
          </w:tbl>
          <w:p w14:paraId="1BCA710D"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51FE636E" w14:textId="77777777">
              <w:trPr>
                <w:tblCellSpacing w:w="15" w:type="dxa"/>
              </w:trPr>
              <w:tc>
                <w:tcPr>
                  <w:tcW w:w="3350" w:type="pct"/>
                  <w:vAlign w:val="center"/>
                  <w:hideMark/>
                </w:tcPr>
                <w:p w14:paraId="405FB17A"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Spoločnosť zaväzuje súhlasným prejavom vôle a za ňu podpisuje prokurista. Pri právnych úkonoch vykonaných v písomnej forme pripojí k obchodnému menu spoločnosti svoj podpis a uvedenie „prokurista“ alebo „per procuram“.</w:t>
                  </w:r>
                </w:p>
              </w:tc>
              <w:tc>
                <w:tcPr>
                  <w:tcW w:w="1650" w:type="pct"/>
                  <w:hideMark/>
                </w:tcPr>
                <w:p w14:paraId="3228602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26.03.2020)</w:t>
                  </w:r>
                </w:p>
              </w:tc>
            </w:tr>
          </w:tbl>
          <w:p w14:paraId="27395EEF"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7C084C5E"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0D3BD309" w14:textId="77777777" w:rsidTr="00A42C1A">
        <w:trPr>
          <w:tblCellSpacing w:w="22" w:type="dxa"/>
          <w:jc w:val="center"/>
        </w:trPr>
        <w:tc>
          <w:tcPr>
            <w:tcW w:w="1000" w:type="pct"/>
            <w:shd w:val="clear" w:color="auto" w:fill="FFFFFF"/>
            <w:hideMark/>
          </w:tcPr>
          <w:p w14:paraId="6566B4AC"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077D916E" w14:textId="77777777">
              <w:trPr>
                <w:tblCellSpacing w:w="15" w:type="dxa"/>
              </w:trPr>
              <w:tc>
                <w:tcPr>
                  <w:tcW w:w="3350" w:type="pct"/>
                  <w:vAlign w:val="center"/>
                  <w:hideMark/>
                </w:tcPr>
                <w:p w14:paraId="302E1482"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1 365 000 EUR Rozsah splatenia: 1 365 000 EUR</w:t>
                  </w:r>
                </w:p>
              </w:tc>
              <w:tc>
                <w:tcPr>
                  <w:tcW w:w="1650" w:type="pct"/>
                  <w:hideMark/>
                </w:tcPr>
                <w:p w14:paraId="72D599E3"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18.01.2017)</w:t>
                  </w:r>
                </w:p>
              </w:tc>
            </w:tr>
          </w:tbl>
          <w:p w14:paraId="7740D517"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4B1BC787"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42C1A" w:rsidRPr="00A42C1A" w14:paraId="1D4D5E71" w14:textId="77777777" w:rsidTr="00A42C1A">
        <w:trPr>
          <w:tblCellSpacing w:w="22" w:type="dxa"/>
          <w:jc w:val="center"/>
        </w:trPr>
        <w:tc>
          <w:tcPr>
            <w:tcW w:w="1000" w:type="pct"/>
            <w:shd w:val="clear" w:color="auto" w:fill="FFFFFF"/>
            <w:hideMark/>
          </w:tcPr>
          <w:p w14:paraId="03C255EC"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2C82000C" w14:textId="77777777">
              <w:trPr>
                <w:tblCellSpacing w:w="15" w:type="dxa"/>
              </w:trPr>
              <w:tc>
                <w:tcPr>
                  <w:tcW w:w="3350" w:type="pct"/>
                  <w:vAlign w:val="center"/>
                  <w:hideMark/>
                </w:tcPr>
                <w:p w14:paraId="5166E3F9"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Obchodná spoločnosť bola založená spoločenskou zmluvou zo dňa 30.12.2014 v zmysle ust. § 105 - 153 zák. č. 513/1991 Zb. Obchodný zákonník.</w:t>
                  </w:r>
                </w:p>
              </w:tc>
              <w:tc>
                <w:tcPr>
                  <w:tcW w:w="1650" w:type="pct"/>
                  <w:hideMark/>
                </w:tcPr>
                <w:p w14:paraId="7344ABDC"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10.02.2015)</w:t>
                  </w:r>
                </w:p>
              </w:tc>
            </w:tr>
          </w:tbl>
          <w:p w14:paraId="1248A035"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4BA04260" w14:textId="77777777">
              <w:trPr>
                <w:tblCellSpacing w:w="15" w:type="dxa"/>
              </w:trPr>
              <w:tc>
                <w:tcPr>
                  <w:tcW w:w="3350" w:type="pct"/>
                  <w:vAlign w:val="center"/>
                  <w:hideMark/>
                </w:tcPr>
                <w:p w14:paraId="0736CE8D"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Uznesenie mimoriadneho valného zhromaždenia zo dňa 19.02.2015.</w:t>
                  </w:r>
                </w:p>
              </w:tc>
              <w:tc>
                <w:tcPr>
                  <w:tcW w:w="1650" w:type="pct"/>
                  <w:hideMark/>
                </w:tcPr>
                <w:p w14:paraId="5C9E9AAA"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21.03.2015)</w:t>
                  </w:r>
                </w:p>
              </w:tc>
            </w:tr>
          </w:tbl>
          <w:p w14:paraId="5E1F35D0"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42C1A" w:rsidRPr="00A42C1A" w14:paraId="14C982D2" w14:textId="77777777">
              <w:trPr>
                <w:tblCellSpacing w:w="15" w:type="dxa"/>
              </w:trPr>
              <w:tc>
                <w:tcPr>
                  <w:tcW w:w="3350" w:type="pct"/>
                  <w:vAlign w:val="center"/>
                  <w:hideMark/>
                </w:tcPr>
                <w:p w14:paraId="6E605DB4"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Arial CE" w:eastAsia="Times New Roman" w:hAnsi="Arial CE" w:cs="Arial CE"/>
                      <w:b/>
                      <w:bCs/>
                      <w:color w:val="000000"/>
                      <w:sz w:val="20"/>
                      <w:szCs w:val="20"/>
                      <w:lang w:val="en-GB" w:eastAsia="en-GB"/>
                    </w:rPr>
                    <w:t>Zápisnica z mimoriadneho valného zhromaždenia konaného dňa 16.11.2016 a 23.11.2016.</w:t>
                  </w:r>
                </w:p>
              </w:tc>
              <w:tc>
                <w:tcPr>
                  <w:tcW w:w="1650" w:type="pct"/>
                  <w:hideMark/>
                </w:tcPr>
                <w:p w14:paraId="01F7A6E0"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r w:rsidRPr="00A42C1A">
                    <w:rPr>
                      <w:rFonts w:ascii="Times New Roman" w:eastAsia="Times New Roman" w:hAnsi="Times New Roman" w:cs="Times New Roman"/>
                      <w:sz w:val="24"/>
                      <w:szCs w:val="24"/>
                      <w:lang w:val="en-GB" w:eastAsia="en-GB"/>
                    </w:rPr>
                    <w:t>  </w:t>
                  </w:r>
                  <w:r w:rsidRPr="00A42C1A">
                    <w:rPr>
                      <w:rFonts w:ascii="Arial CE" w:eastAsia="Times New Roman" w:hAnsi="Arial CE" w:cs="Arial CE"/>
                      <w:b/>
                      <w:bCs/>
                      <w:color w:val="000000"/>
                      <w:sz w:val="20"/>
                      <w:szCs w:val="20"/>
                      <w:lang w:val="en-GB" w:eastAsia="en-GB"/>
                    </w:rPr>
                    <w:t>(od: 18.01.2017)</w:t>
                  </w:r>
                </w:p>
              </w:tc>
            </w:tr>
          </w:tbl>
          <w:p w14:paraId="11AC628C" w14:textId="77777777" w:rsidR="00A42C1A" w:rsidRPr="00A42C1A" w:rsidRDefault="00A42C1A" w:rsidP="00A42C1A">
            <w:pPr>
              <w:spacing w:after="0" w:line="240" w:lineRule="auto"/>
              <w:rPr>
                <w:rFonts w:ascii="Times New Roman" w:eastAsia="Times New Roman" w:hAnsi="Times New Roman" w:cs="Times New Roman"/>
                <w:sz w:val="24"/>
                <w:szCs w:val="24"/>
                <w:lang w:val="en-GB" w:eastAsia="en-GB"/>
              </w:rPr>
            </w:pPr>
          </w:p>
        </w:tc>
      </w:tr>
    </w:tbl>
    <w:p w14:paraId="3C2CD6C3" w14:textId="77777777" w:rsidR="00A42C1A" w:rsidRPr="00A42C1A" w:rsidRDefault="00A42C1A" w:rsidP="00A42C1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A42C1A" w:rsidRPr="00A42C1A" w14:paraId="0D9F24C4" w14:textId="77777777" w:rsidTr="00A42C1A">
        <w:trPr>
          <w:tblCellSpacing w:w="15" w:type="dxa"/>
        </w:trPr>
        <w:tc>
          <w:tcPr>
            <w:tcW w:w="1000" w:type="pct"/>
            <w:vAlign w:val="center"/>
            <w:hideMark/>
          </w:tcPr>
          <w:p w14:paraId="1F37DC25" w14:textId="77777777" w:rsidR="00A42C1A" w:rsidRPr="00A42C1A" w:rsidRDefault="00A42C1A" w:rsidP="00A42C1A">
            <w:pPr>
              <w:spacing w:after="0" w:line="240" w:lineRule="auto"/>
              <w:rPr>
                <w:rFonts w:ascii="Arial CE" w:eastAsia="Times New Roman" w:hAnsi="Arial CE" w:cs="Arial CE"/>
                <w:b/>
                <w:bCs/>
                <w:color w:val="000000"/>
                <w:sz w:val="20"/>
                <w:szCs w:val="20"/>
                <w:lang w:val="en-GB" w:eastAsia="en-GB"/>
              </w:rPr>
            </w:pPr>
            <w:r w:rsidRPr="00A42C1A">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3D054119" w14:textId="77777777" w:rsidR="00A42C1A" w:rsidRPr="00A42C1A" w:rsidRDefault="00A42C1A" w:rsidP="00A42C1A">
            <w:pPr>
              <w:spacing w:after="0" w:line="240" w:lineRule="auto"/>
              <w:rPr>
                <w:rFonts w:ascii="Arial CE" w:eastAsia="Times New Roman" w:hAnsi="Arial CE" w:cs="Arial CE"/>
                <w:b/>
                <w:bCs/>
                <w:color w:val="000000"/>
                <w:sz w:val="20"/>
                <w:szCs w:val="20"/>
                <w:lang w:val="en-GB" w:eastAsia="en-GB"/>
              </w:rPr>
            </w:pPr>
            <w:r w:rsidRPr="00A42C1A">
              <w:rPr>
                <w:rFonts w:ascii="Arial CE" w:eastAsia="Times New Roman" w:hAnsi="Arial CE" w:cs="Arial CE"/>
                <w:b/>
                <w:bCs/>
                <w:color w:val="000000"/>
                <w:sz w:val="20"/>
                <w:szCs w:val="20"/>
                <w:lang w:val="en-GB" w:eastAsia="en-GB"/>
              </w:rPr>
              <w:t> 23.06.2022</w:t>
            </w:r>
          </w:p>
        </w:tc>
      </w:tr>
      <w:tr w:rsidR="00A42C1A" w:rsidRPr="00A42C1A" w14:paraId="0AA9EAC8" w14:textId="77777777" w:rsidTr="00A42C1A">
        <w:trPr>
          <w:tblCellSpacing w:w="15" w:type="dxa"/>
        </w:trPr>
        <w:tc>
          <w:tcPr>
            <w:tcW w:w="1000" w:type="pct"/>
            <w:vAlign w:val="center"/>
            <w:hideMark/>
          </w:tcPr>
          <w:p w14:paraId="2D522E06" w14:textId="77777777" w:rsidR="00A42C1A" w:rsidRPr="00A42C1A" w:rsidRDefault="00A42C1A" w:rsidP="00A42C1A">
            <w:pPr>
              <w:spacing w:after="0" w:line="240" w:lineRule="auto"/>
              <w:rPr>
                <w:rFonts w:ascii="Arial CE" w:eastAsia="Times New Roman" w:hAnsi="Arial CE" w:cs="Arial CE"/>
                <w:b/>
                <w:bCs/>
                <w:color w:val="000000"/>
                <w:sz w:val="20"/>
                <w:szCs w:val="20"/>
                <w:lang w:val="en-GB" w:eastAsia="en-GB"/>
              </w:rPr>
            </w:pPr>
            <w:r w:rsidRPr="00A42C1A">
              <w:rPr>
                <w:rFonts w:ascii="Arial CE" w:eastAsia="Times New Roman" w:hAnsi="Arial CE" w:cs="Arial CE"/>
                <w:b/>
                <w:bCs/>
                <w:color w:val="000000"/>
                <w:sz w:val="20"/>
                <w:szCs w:val="20"/>
                <w:lang w:val="en-GB" w:eastAsia="en-GB"/>
              </w:rPr>
              <w:t>Dátum výpisu:</w:t>
            </w:r>
          </w:p>
        </w:tc>
        <w:tc>
          <w:tcPr>
            <w:tcW w:w="4000" w:type="pct"/>
            <w:vAlign w:val="center"/>
            <w:hideMark/>
          </w:tcPr>
          <w:p w14:paraId="44BC6635" w14:textId="77777777" w:rsidR="00A42C1A" w:rsidRPr="00A42C1A" w:rsidRDefault="00A42C1A" w:rsidP="00A42C1A">
            <w:pPr>
              <w:spacing w:after="0" w:line="240" w:lineRule="auto"/>
              <w:rPr>
                <w:rFonts w:ascii="Arial CE" w:eastAsia="Times New Roman" w:hAnsi="Arial CE" w:cs="Arial CE"/>
                <w:b/>
                <w:bCs/>
                <w:color w:val="000000"/>
                <w:sz w:val="20"/>
                <w:szCs w:val="20"/>
                <w:lang w:val="en-GB" w:eastAsia="en-GB"/>
              </w:rPr>
            </w:pPr>
            <w:r w:rsidRPr="00A42C1A">
              <w:rPr>
                <w:rFonts w:ascii="Arial CE" w:eastAsia="Times New Roman" w:hAnsi="Arial CE" w:cs="Arial CE"/>
                <w:b/>
                <w:bCs/>
                <w:color w:val="000000"/>
                <w:sz w:val="20"/>
                <w:szCs w:val="20"/>
                <w:lang w:val="en-GB" w:eastAsia="en-GB"/>
              </w:rPr>
              <w:t> 26.06.2022</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Finančný leasing sa aktivuje v účtovníctve nájomcu v deň prijatia majetku na príslušný účet majetku so súvzťažným zápisom v prospech záväzkov z nájmu v ocenení, ktoré sa rovná celkovej výške </w:t>
      </w:r>
      <w:r w:rsidRPr="0080341C">
        <w:rPr>
          <w:rFonts w:asciiTheme="minorHAnsi" w:hAnsiTheme="minorHAnsi" w:cstheme="minorHAnsi"/>
          <w:sz w:val="22"/>
          <w:szCs w:val="22"/>
        </w:rPr>
        <w:lastRenderedPageBreak/>
        <w:t>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149A9A" w14:textId="77777777" w:rsidR="001175AD" w:rsidRDefault="001175AD" w:rsidP="00A54777">
      <w:pPr>
        <w:spacing w:after="0" w:line="240" w:lineRule="auto"/>
      </w:pPr>
      <w:r>
        <w:separator/>
      </w:r>
    </w:p>
  </w:endnote>
  <w:endnote w:type="continuationSeparator" w:id="0">
    <w:p w14:paraId="0059EC57" w14:textId="77777777" w:rsidR="001175AD" w:rsidRDefault="001175AD"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8C469" w14:textId="77777777" w:rsidR="00546504" w:rsidRDefault="005465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A42C1A">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6061CD" w14:textId="77777777" w:rsidR="00546504" w:rsidRDefault="005465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877A98" w14:textId="77777777" w:rsidR="001175AD" w:rsidRDefault="001175AD" w:rsidP="00A54777">
      <w:pPr>
        <w:spacing w:after="0" w:line="240" w:lineRule="auto"/>
      </w:pPr>
      <w:r>
        <w:separator/>
      </w:r>
    </w:p>
  </w:footnote>
  <w:footnote w:type="continuationSeparator" w:id="0">
    <w:p w14:paraId="06C49336" w14:textId="77777777" w:rsidR="001175AD" w:rsidRDefault="001175AD"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00E711" w14:textId="77777777" w:rsidR="00546504" w:rsidRDefault="0054650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80D4A" w14:textId="77777777" w:rsidR="00546504" w:rsidRDefault="005465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175AD"/>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46504"/>
    <w:rsid w:val="00590569"/>
    <w:rsid w:val="005A3F43"/>
    <w:rsid w:val="00706FBA"/>
    <w:rsid w:val="00715F9C"/>
    <w:rsid w:val="00783233"/>
    <w:rsid w:val="00793E2A"/>
    <w:rsid w:val="007D67F9"/>
    <w:rsid w:val="0080341C"/>
    <w:rsid w:val="00856960"/>
    <w:rsid w:val="0087354A"/>
    <w:rsid w:val="008B0E70"/>
    <w:rsid w:val="0094166F"/>
    <w:rsid w:val="00A14360"/>
    <w:rsid w:val="00A42C1A"/>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DD0C43"/>
    <w:rsid w:val="00E17EFB"/>
    <w:rsid w:val="00E62512"/>
    <w:rsid w:val="00E70933"/>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www.orsr.sk/hladaj_osoba.asp?PR=F%FClepp&amp;MENO=Aleksander&amp;SID=0&amp;T=f0&amp;R=0"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justice.gov.sk/sluzby/obchodny-register/zmeny-k-1-10-2020/doplnenie-identifikacnych-udajov-pre-jednotlive-pravne-formy/"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2076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Valenta&amp;MENO=Hrvoj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orsr.sk/hladaj_osoba.asp?PR=Benusi&amp;MENO=Danijel&amp;SID=0&amp;T=f0&amp;R=0" TargetMode="External"/><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2815</Words>
  <Characters>16052</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2022-06-26T11:37:00Z</dcterms:created>
  <dcterms:modified xsi:type="dcterms:W3CDTF">2022-06-26T11:37:00Z</dcterms:modified>
</cp:coreProperties>
</file>