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  <w:t xml:space="preserve">Poznámky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  <w:t xml:space="preserve">č  M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  <w:t xml:space="preserve">ÚJ 3- 01    k 31.12.202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  <w:t xml:space="preserve">1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  <w:tab/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  <w:t xml:space="preserve">I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  <w:t xml:space="preserve">ČO      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4"/>
          <w:shd w:fill="FFFFFF" w:val="clear"/>
        </w:rPr>
        <w:t xml:space="preserve">51889706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0"/>
          <w:shd w:fill="FFFFFF" w:val="clear"/>
        </w:rPr>
        <w:t xml:space="preserve">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  <w:t xml:space="preserve">       DIČ 2120834452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ČL. I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V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šeobecn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é údaje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Názov PO:</w:t>
        <w:tab/>
        <w:t xml:space="preserve">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Bazár So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ňa s.r.o.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Sídlo: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                Gabriela Kapyho 273/3  082 12 Kapu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šany pri Prešove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Vznik:</w:t>
        <w:tab/>
        <w:tab/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16.8.2018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Priemerný po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čet zamestnancov  :  1</w:t>
        <w:tab/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ČL.II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Informácie o prijatých  postupoch</w:t>
      </w:r>
    </w:p>
    <w:p>
      <w:pPr>
        <w:numPr>
          <w:ilvl w:val="0"/>
          <w:numId w:val="2"/>
        </w:numPr>
        <w:spacing w:before="0" w:after="20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 jednotka bude pokra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čovať vo svojej činnosti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áno.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Spôsob oce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ňovania majetku dlhodob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ého nehmotného majetku</w:t>
      </w:r>
    </w:p>
    <w:p>
      <w:pPr>
        <w:numPr>
          <w:ilvl w:val="0"/>
          <w:numId w:val="4"/>
        </w:numPr>
        <w:spacing w:before="0" w:after="20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čnosť nevlastn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 DNM.</w:t>
      </w:r>
    </w:p>
    <w:p>
      <w:pPr>
        <w:numPr>
          <w:ilvl w:val="0"/>
          <w:numId w:val="4"/>
        </w:numPr>
        <w:spacing w:before="0" w:after="20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HIM  navý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šen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 o náklady súvisiace s obstaraním majetku.</w:t>
      </w:r>
    </w:p>
    <w:p>
      <w:pPr>
        <w:numPr>
          <w:ilvl w:val="0"/>
          <w:numId w:val="4"/>
        </w:numPr>
        <w:spacing w:before="0" w:after="20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Odpisový plán vychádza z po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žiadaviek  z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ákona 431/2002 Zz o 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íctve. Da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ňov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 a 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 odpisy sa rovnajú.</w:t>
      </w:r>
    </w:p>
    <w:p>
      <w:pPr>
        <w:numPr>
          <w:ilvl w:val="0"/>
          <w:numId w:val="4"/>
        </w:numPr>
        <w:spacing w:before="0" w:after="20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Zásoby oce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ňuje cenou obstarania, ktor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 sa tvorí náklady za dopravu, manipuláciu.</w:t>
      </w:r>
    </w:p>
    <w:p>
      <w:pPr>
        <w:numPr>
          <w:ilvl w:val="0"/>
          <w:numId w:val="4"/>
        </w:numPr>
        <w:spacing w:before="0" w:after="20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Zásoby netvorila vlastnou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činnosťou.</w:t>
      </w:r>
    </w:p>
    <w:p>
      <w:pPr>
        <w:numPr>
          <w:ilvl w:val="0"/>
          <w:numId w:val="4"/>
        </w:numPr>
        <w:spacing w:before="0" w:after="20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O zásobách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čtuje</w:t>
      </w:r>
    </w:p>
    <w:p>
      <w:pPr>
        <w:numPr>
          <w:ilvl w:val="0"/>
          <w:numId w:val="4"/>
        </w:numPr>
        <w:spacing w:before="0" w:after="20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Metoda  vyskladnenia , vá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žen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 aritmetický priemer.</w:t>
      </w:r>
    </w:p>
    <w:p>
      <w:pPr>
        <w:numPr>
          <w:ilvl w:val="0"/>
          <w:numId w:val="4"/>
        </w:numPr>
        <w:spacing w:before="0" w:after="20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Neuskuto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čnila žiadne zmeny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ých metód.</w:t>
      </w:r>
    </w:p>
    <w:p>
      <w:pPr>
        <w:numPr>
          <w:ilvl w:val="0"/>
          <w:numId w:val="4"/>
        </w:numPr>
        <w:spacing w:before="0" w:after="20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rijala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dot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ácie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z úradu práce prvá pomoc plus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ČL. III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Informácie, ktoré vysvet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ľuj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ú a dop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ĺňaj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ú súvahu a výkaz ziskov a strát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Informácie o významných nákladoch</w:t>
      </w:r>
    </w:p>
    <w:tbl>
      <w:tblPr/>
      <w:tblGrid>
        <w:gridCol w:w="4540"/>
        <w:gridCol w:w="4522"/>
      </w:tblGrid>
      <w:tr>
        <w:trPr>
          <w:trHeight w:val="1" w:hRule="atLeast"/>
          <w:jc w:val="left"/>
        </w:trPr>
        <w:tc>
          <w:tcPr>
            <w:tcW w:w="454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Spotrebované nákupy</w:t>
            </w:r>
          </w:p>
        </w:tc>
        <w:tc>
          <w:tcPr>
            <w:tcW w:w="452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  <w:tr>
        <w:trPr>
          <w:trHeight w:val="1" w:hRule="atLeast"/>
          <w:jc w:val="left"/>
        </w:trPr>
        <w:tc>
          <w:tcPr>
            <w:tcW w:w="454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Slu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žby</w:t>
            </w:r>
          </w:p>
        </w:tc>
        <w:tc>
          <w:tcPr>
            <w:tcW w:w="452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2103,27</w:t>
            </w:r>
          </w:p>
        </w:tc>
      </w:tr>
      <w:tr>
        <w:trPr>
          <w:trHeight w:val="1" w:hRule="atLeast"/>
          <w:jc w:val="left"/>
        </w:trPr>
        <w:tc>
          <w:tcPr>
            <w:tcW w:w="454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čm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náklady</w:t>
            </w:r>
          </w:p>
        </w:tc>
        <w:tc>
          <w:tcPr>
            <w:tcW w:w="452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  105,89</w:t>
            </w:r>
          </w:p>
        </w:tc>
      </w:tr>
      <w:tr>
        <w:trPr>
          <w:trHeight w:val="1" w:hRule="atLeast"/>
          <w:jc w:val="left"/>
        </w:trPr>
        <w:tc>
          <w:tcPr>
            <w:tcW w:w="454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Osobné náklady</w:t>
            </w:r>
          </w:p>
        </w:tc>
        <w:tc>
          <w:tcPr>
            <w:tcW w:w="452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 7 704,80</w:t>
            </w:r>
          </w:p>
        </w:tc>
      </w:tr>
      <w:tr>
        <w:trPr>
          <w:trHeight w:val="1" w:hRule="atLeast"/>
          <w:jc w:val="left"/>
        </w:trPr>
        <w:tc>
          <w:tcPr>
            <w:tcW w:w="454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Neda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náklad-iné náklady na hosp.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činnosť</w:t>
            </w:r>
          </w:p>
        </w:tc>
        <w:tc>
          <w:tcPr>
            <w:tcW w:w="452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 </w:t>
            </w:r>
          </w:p>
        </w:tc>
      </w:tr>
    </w:tbl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Informácie o významných výnosoch</w:t>
      </w:r>
    </w:p>
    <w:tbl>
      <w:tblPr/>
      <w:tblGrid>
        <w:gridCol w:w="4534"/>
        <w:gridCol w:w="4528"/>
      </w:tblGrid>
      <w:tr>
        <w:trPr>
          <w:trHeight w:val="1" w:hRule="atLeast"/>
          <w:jc w:val="left"/>
        </w:trPr>
        <w:tc>
          <w:tcPr>
            <w:tcW w:w="453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Tr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žby za  vlastn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 výkony a tovar</w:t>
            </w:r>
          </w:p>
        </w:tc>
        <w:tc>
          <w:tcPr>
            <w:tcW w:w="452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70" w:hRule="auto"/>
          <w:jc w:val="left"/>
        </w:trPr>
        <w:tc>
          <w:tcPr>
            <w:tcW w:w="453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Iné výnosy z hospodárskej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činnosti</w:t>
            </w:r>
          </w:p>
        </w:tc>
        <w:tc>
          <w:tcPr>
            <w:tcW w:w="452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6 486,66</w:t>
            </w:r>
          </w:p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453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52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Informácie o záväzkoch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Neuhradené celkom</w:t>
        <w:tab/>
        <w:tab/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Neuhradené viac ako 1 rok</w:t>
        <w:tab/>
        <w:t xml:space="preserve">:   0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Informácie o vlastných akciách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nemáme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Informácie o orgánoch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čtovnej jednotky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Štatut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árny orgán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konate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Moj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žiš Stanislav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íci: 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Moj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žiš Stanislav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</w:body>
</w:document>
</file>

<file path=word/numbering.xml><?xml version="1.0" encoding="utf-8"?>
<w:numbering xmlns:w="http://schemas.openxmlformats.org/wordprocessingml/2006/main">
  <w:abstractNum w:abstractNumId="0">
    <w:lvl w:ilvl="0">
      <w:start w:val="1"/>
      <w:numFmt w:val="bullet"/>
      <w:lvlText w:val="•"/>
    </w:lvl>
  </w:abstractNum>
  <w:abstractNum w:abstractNumId="6">
    <w:lvl w:ilvl="0">
      <w:start w:val="1"/>
      <w:numFmt w:val="bullet"/>
      <w:lvlText w:val="•"/>
    </w:lvl>
  </w:abstractNum>
  <w:num w:numId="2">
    <w:abstractNumId w:val="6"/>
  </w:num>
  <w:num w:numId="4">
    <w:abstractNumId w:val="0"/>
  </w:num>
</w:numbering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numbering.xml" Id="docRId0" Type="http://schemas.openxmlformats.org/officeDocument/2006/relationships/numbering" /><Relationship Target="styles.xml" Id="docRId1" Type="http://schemas.openxmlformats.org/officeDocument/2006/relationships/styles" /></Relationships>
</file>