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uppressAutoHyphens w:val="true"/>
        <w:spacing w:before="2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14"/>
          <w:shd w:fill="auto" w:val="clear"/>
        </w:rPr>
      </w:pPr>
    </w:p>
    <w:p>
      <w:pPr>
        <w:suppressAutoHyphens w:val="true"/>
        <w:spacing w:before="0" w:after="12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Poznámky k  mikro 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čtovnej z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ávierke za rok 202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1</w:t>
      </w:r>
    </w:p>
    <w:p>
      <w:pPr>
        <w:suppressAutoHyphens w:val="true"/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zostavené pod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ľa Opatrenia Ministerstva financi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 SR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č.MF/15464/2013-74, ktor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ým sa ustanovujú podrobnosti o usporiadaní, ozna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čovan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 a obsahovom vymedzení 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žiek individu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álnej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čtovnej z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ávierky a rozsahu údajov ur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čen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ých z individuálnej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čtovnej z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ávierky na zverejnenie pre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mikro ú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tovné jednotky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v znení neskor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ích predpisov</w:t>
      </w:r>
    </w:p>
    <w:p>
      <w:pPr>
        <w:suppressAutoHyphens w:val="true"/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(ostatná novela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č.MF/18008/2014-74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– FS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č.10/2014)</w:t>
      </w:r>
    </w:p>
    <w:p>
      <w:pPr>
        <w:suppressAutoHyphens w:val="true"/>
        <w:spacing w:before="7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5"/>
        </w:numPr>
        <w:suppressAutoHyphens w:val="true"/>
        <w:spacing w:before="69" w:after="0" w:line="240"/>
        <w:ind w:right="836" w:left="0" w:firstLine="0"/>
        <w:jc w:val="center"/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Čl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ánok I</w:t>
      </w:r>
    </w:p>
    <w:p>
      <w:pPr>
        <w:suppressAutoHyphens w:val="true"/>
        <w:spacing w:before="0" w:after="0" w:line="240"/>
        <w:ind w:right="841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š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ob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ec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úda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e</w:t>
      </w:r>
    </w:p>
    <w:p>
      <w:pPr>
        <w:suppressAutoHyphens w:val="true"/>
        <w:spacing w:before="7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1.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Identifikácia ú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čtovnej jednotky (n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ázov, 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ČO, s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ídlo):</w:t>
      </w:r>
    </w:p>
    <w:p>
      <w:pPr>
        <w:suppressAutoHyphens w:val="true"/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3085"/>
        <w:gridCol w:w="6672"/>
      </w:tblGrid>
      <w:tr>
        <w:trPr>
          <w:trHeight w:val="1" w:hRule="atLeast"/>
          <w:jc w:val="left"/>
        </w:trPr>
        <w:tc>
          <w:tcPr>
            <w:tcW w:w="30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Názov:</w:t>
            </w:r>
          </w:p>
        </w:tc>
        <w:tc>
          <w:tcPr>
            <w:tcW w:w="667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A&amp;E Filii s.r.o.</w:t>
            </w:r>
          </w:p>
        </w:tc>
      </w:tr>
      <w:tr>
        <w:trPr>
          <w:trHeight w:val="1" w:hRule="atLeast"/>
          <w:jc w:val="left"/>
        </w:trPr>
        <w:tc>
          <w:tcPr>
            <w:tcW w:w="30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ČO:</w:t>
            </w:r>
          </w:p>
        </w:tc>
        <w:tc>
          <w:tcPr>
            <w:tcW w:w="667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52015564</w:t>
            </w:r>
          </w:p>
        </w:tc>
      </w:tr>
      <w:tr>
        <w:trPr>
          <w:trHeight w:val="1" w:hRule="atLeast"/>
          <w:jc w:val="left"/>
        </w:trPr>
        <w:tc>
          <w:tcPr>
            <w:tcW w:w="30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Sídlo:</w:t>
            </w:r>
          </w:p>
        </w:tc>
        <w:tc>
          <w:tcPr>
            <w:tcW w:w="667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Levo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čsk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á 7230/2, 080 01 Pre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šov</w:t>
            </w:r>
          </w:p>
        </w:tc>
      </w:tr>
    </w:tbl>
    <w:p>
      <w:pPr>
        <w:suppressAutoHyphens w:val="true"/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uppressAutoHyphens w:val="true"/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2.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Úd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je 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konsolidovanom 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lk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-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hodné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meno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síd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konsolidujú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4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4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 nie je s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časťou konsolidovan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ého celku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suppressAutoHyphens w:val="true"/>
        <w:spacing w:before="0" w:after="0" w:line="26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3.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Pri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ít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mestn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:</w:t>
      </w:r>
    </w:p>
    <w:p>
      <w:pPr>
        <w:suppressAutoHyphens w:val="true"/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4219"/>
        <w:gridCol w:w="2126"/>
        <w:gridCol w:w="3412"/>
      </w:tblGrid>
      <w:tr>
        <w:trPr>
          <w:trHeight w:val="1" w:hRule="atLeast"/>
          <w:jc w:val="left"/>
        </w:trPr>
        <w:tc>
          <w:tcPr>
            <w:tcW w:w="42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</w:t>
            </w:r>
          </w:p>
        </w:tc>
        <w:tc>
          <w:tcPr>
            <w:tcW w:w="21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center"/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</w:p>
          <w:p>
            <w:pPr>
              <w:suppressAutoHyphens w:val="true"/>
              <w:spacing w:before="0" w:after="0" w:line="26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obdobie</w:t>
            </w:r>
          </w:p>
        </w:tc>
        <w:tc>
          <w:tcPr>
            <w:tcW w:w="341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1" w:hRule="atLeast"/>
          <w:jc w:val="left"/>
        </w:trPr>
        <w:tc>
          <w:tcPr>
            <w:tcW w:w="42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Priemerný prepo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ítaný po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čet zamestnancov</w:t>
            </w:r>
          </w:p>
        </w:tc>
        <w:tc>
          <w:tcPr>
            <w:tcW w:w="21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2</w:t>
            </w:r>
          </w:p>
        </w:tc>
        <w:tc>
          <w:tcPr>
            <w:tcW w:w="341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2</w:t>
            </w:r>
          </w:p>
        </w:tc>
      </w:tr>
    </w:tbl>
    <w:p>
      <w:pPr>
        <w:suppressAutoHyphens w:val="true"/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uppressAutoHyphens w:val="true"/>
        <w:spacing w:before="1" w:after="0" w:line="28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30"/>
        </w:numPr>
        <w:suppressAutoHyphens w:val="true"/>
        <w:spacing w:before="0" w:after="0" w:line="240"/>
        <w:ind w:right="839" w:left="0" w:firstLine="0"/>
        <w:jc w:val="center"/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Čl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ánok II</w:t>
      </w:r>
    </w:p>
    <w:p>
      <w:pPr>
        <w:suppressAutoHyphens w:val="true"/>
        <w:spacing w:before="0" w:after="0" w:line="240"/>
        <w:ind w:right="836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In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f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-4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ie o p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ij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tý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b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postu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h</w:t>
      </w:r>
    </w:p>
    <w:p>
      <w:pPr>
        <w:suppressAutoHyphens w:val="true"/>
        <w:spacing w:before="11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1. 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vie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ka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ostav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ná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lnenia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dpokladu,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jednotka bude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žite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pokr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ť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vo svojej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innosti: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 jednotka bude nepretr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žite pokračovať vo svojej činnosti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2.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Spôsob 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ňov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nia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tli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polo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iek 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jetku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to: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4843"/>
        <w:gridCol w:w="4914"/>
      </w:tblGrid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 polo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491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Spôsob oce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ňovania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n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hmotný maj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91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hmotný maj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91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fin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ý ma</w:t>
            </w:r>
            <w:r>
              <w:rPr>
                <w:rFonts w:ascii="Arial" w:hAnsi="Arial" w:cs="Arial" w:eastAsia="Arial"/>
                <w:color w:val="auto"/>
                <w:spacing w:val="2"/>
                <w:position w:val="0"/>
                <w:sz w:val="22"/>
                <w:shd w:fill="auto" w:val="clear"/>
              </w:rPr>
              <w:t xml:space="preserve">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91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Zásoby obst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4"/>
                <w:position w:val="0"/>
                <w:sz w:val="22"/>
                <w:shd w:fill="auto" w:val="clear"/>
              </w:rPr>
              <w:t xml:space="preserve">né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kúpo</w:t>
            </w:r>
            <w:r>
              <w:rPr>
                <w:rFonts w:ascii="Arial" w:hAnsi="Arial" w:cs="Arial" w:eastAsia="Arial"/>
                <w:color w:val="auto"/>
                <w:spacing w:val="2"/>
                <w:position w:val="0"/>
                <w:sz w:val="22"/>
                <w:shd w:fill="auto" w:val="clear"/>
              </w:rPr>
              <w:t xml:space="preserve">u:</w:t>
            </w:r>
          </w:p>
        </w:tc>
        <w:tc>
          <w:tcPr>
            <w:tcW w:w="491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Z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soby </w:t>
            </w:r>
            <w:r>
              <w:rPr>
                <w:rFonts w:ascii="Arial" w:hAnsi="Arial" w:cs="Arial" w:eastAsia="Arial"/>
                <w:color w:val="auto"/>
                <w:spacing w:val="2"/>
                <w:position w:val="0"/>
                <w:sz w:val="22"/>
                <w:shd w:fill="auto" w:val="clear"/>
              </w:rPr>
              <w:t xml:space="preserve">v</w:t>
            </w:r>
            <w:r>
              <w:rPr>
                <w:rFonts w:ascii="Arial" w:hAnsi="Arial" w:cs="Arial" w:eastAsia="Arial"/>
                <w:color w:val="auto"/>
                <w:spacing w:val="-5"/>
                <w:position w:val="0"/>
                <w:sz w:val="22"/>
                <w:shd w:fill="auto" w:val="clear"/>
              </w:rPr>
              <w:t xml:space="preserve">y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tvor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4"/>
                <w:position w:val="0"/>
                <w:sz w:val="22"/>
                <w:shd w:fill="auto" w:val="clear"/>
              </w:rPr>
              <w:t xml:space="preserve">né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vlastnou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činnosťou:</w:t>
            </w:r>
          </w:p>
        </w:tc>
        <w:tc>
          <w:tcPr>
            <w:tcW w:w="491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Vlastné poh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vky:</w:t>
            </w:r>
          </w:p>
        </w:tc>
        <w:tc>
          <w:tcPr>
            <w:tcW w:w="491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Kúpené poh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vky:</w:t>
            </w:r>
          </w:p>
        </w:tc>
        <w:tc>
          <w:tcPr>
            <w:tcW w:w="491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rá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tkodobý 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f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ina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ý maj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91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Zá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ä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z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ky v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rá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tane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 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r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z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rv:</w:t>
            </w:r>
          </w:p>
        </w:tc>
        <w:tc>
          <w:tcPr>
            <w:tcW w:w="491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Dlhopisy:</w:t>
            </w:r>
          </w:p>
        </w:tc>
        <w:tc>
          <w:tcPr>
            <w:tcW w:w="491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Pô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ičky a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úv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ry:</w:t>
            </w:r>
          </w:p>
        </w:tc>
        <w:tc>
          <w:tcPr>
            <w:tcW w:w="491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riv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</w:t>
            </w:r>
            <w:r>
              <w:rPr>
                <w:rFonts w:ascii="Arial" w:hAnsi="Arial" w:cs="Arial" w:eastAsia="Arial"/>
                <w:color w:val="auto"/>
                <w:spacing w:val="5"/>
                <w:position w:val="0"/>
                <w:sz w:val="22"/>
                <w:shd w:fill="auto" w:val="clear"/>
              </w:rPr>
              <w:t xml:space="preserve">vé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op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rá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c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ie:</w:t>
            </w:r>
          </w:p>
        </w:tc>
        <w:tc>
          <w:tcPr>
            <w:tcW w:w="491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</w:tbl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3. Spôsob</w:t>
      </w:r>
      <w:r>
        <w:rPr>
          <w:rFonts w:ascii="Arial" w:hAnsi="Arial" w:cs="Arial" w:eastAsia="Arial"/>
          <w:color w:val="auto"/>
          <w:spacing w:val="1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tav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odpisov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18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plánu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jednotlivé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1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dlhodobého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motn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maj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tku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dlhodobého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hmotn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maj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tku,</w:t>
      </w:r>
      <w:r>
        <w:rPr>
          <w:rFonts w:ascii="Arial" w:hAnsi="Arial" w:cs="Arial" w:eastAsia="Arial"/>
          <w:color w:val="auto"/>
          <w:spacing w:val="3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čom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odpisov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nia,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 odpisov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odpisové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metó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pri 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odpisov: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ostatný hmotný majetok, rovnomerné pod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ľa zaradenie do odp.skup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ín, 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4. </w:t>
      </w:r>
      <w:r>
        <w:rPr>
          <w:rFonts w:ascii="Arial" w:hAnsi="Arial" w:cs="Arial" w:eastAsia="Arial"/>
          <w:color w:val="auto"/>
          <w:spacing w:val="-3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6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d </w:t>
      </w:r>
      <w:r>
        <w:rPr>
          <w:rFonts w:ascii="Arial" w:hAnsi="Arial" w:cs="Arial" w:eastAsia="Arial"/>
          <w:color w:val="auto"/>
          <w:spacing w:val="6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 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59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6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metód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 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dôv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du 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hto 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vu </w:t>
      </w:r>
      <w:r>
        <w:rPr>
          <w:rFonts w:ascii="Arial" w:hAnsi="Arial" w:cs="Arial" w:eastAsia="Arial"/>
          <w:color w:val="auto"/>
          <w:spacing w:val="1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 </w:t>
      </w:r>
      <w:r>
        <w:rPr>
          <w:rFonts w:ascii="Arial" w:hAnsi="Arial" w:cs="Arial" w:eastAsia="Arial"/>
          <w:color w:val="auto"/>
          <w:spacing w:val="1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 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hodnotu 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maj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tku, 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 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ladn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sled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 hospod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 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čtovn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á jednotka nezmenila ú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čtovn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é zásady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5.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dotá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ich 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íctv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e: neboli poskytnuté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žiadne dot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ácie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6.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5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5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tovan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2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opr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52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dobí</w:t>
      </w:r>
      <w:r>
        <w:rPr>
          <w:rFonts w:ascii="Arial" w:hAnsi="Arial" w:cs="Arial" w:eastAsia="Arial"/>
          <w:color w:val="auto"/>
          <w:spacing w:val="5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nom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tovnom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3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</w:t>
      </w:r>
      <w:r>
        <w:rPr>
          <w:rFonts w:ascii="Arial" w:hAnsi="Arial" w:cs="Arial" w:eastAsia="Arial"/>
          <w:color w:val="auto"/>
          <w:spacing w:val="1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vp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vu</w:t>
      </w:r>
      <w:r>
        <w:rPr>
          <w:rFonts w:ascii="Arial" w:hAnsi="Arial" w:cs="Arial" w:eastAsia="Arial"/>
          <w:color w:val="auto"/>
          <w:spacing w:val="3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isk</w:t>
      </w:r>
      <w:r>
        <w:rPr>
          <w:rFonts w:ascii="Arial" w:hAnsi="Arial" w:cs="Arial" w:eastAsia="Arial"/>
          <w:color w:val="auto"/>
          <w:spacing w:val="3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rokov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uhr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nú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tu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minul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roko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;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3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uviesť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tovanie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období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nom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tovnom</w:t>
      </w:r>
      <w:r>
        <w:rPr>
          <w:rFonts w:ascii="Arial" w:hAnsi="Arial" w:cs="Arial" w:eastAsia="Arial"/>
          <w:color w:val="auto"/>
          <w:spacing w:val="1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</w:t>
      </w:r>
      <w:r>
        <w:rPr>
          <w:rFonts w:ascii="Arial" w:hAnsi="Arial" w:cs="Arial" w:eastAsia="Arial"/>
          <w:color w:val="auto"/>
          <w:spacing w:val="1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vu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sledok hospod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 obdo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ia: neú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čtovalo sa o oprav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ách minulých období</w:t>
      </w:r>
    </w:p>
    <w:p>
      <w:pPr>
        <w:suppressAutoHyphens w:val="true"/>
        <w:spacing w:before="1" w:after="0" w:line="28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64"/>
        </w:numPr>
        <w:suppressAutoHyphens w:val="true"/>
        <w:spacing w:before="0" w:after="0" w:line="240"/>
        <w:ind w:right="157" w:left="0" w:firstLine="0"/>
        <w:jc w:val="center"/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Čl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ánok III</w:t>
      </w:r>
    </w:p>
    <w:p>
      <w:pPr>
        <w:suppressAutoHyphens w:val="true"/>
        <w:spacing w:before="0" w:after="0" w:line="240"/>
        <w:ind w:right="157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In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f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-4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ie, ktoré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vysv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ľuj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ú a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dop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ĺ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ňa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ú súv</w:t>
      </w:r>
      <w:r>
        <w:rPr>
          <w:rFonts w:ascii="Arial" w:hAnsi="Arial" w:cs="Arial" w:eastAsia="Arial"/>
          <w:b/>
          <w:color w:val="auto"/>
          <w:spacing w:val="-3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u a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výkaz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 z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is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ov a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st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át</w:t>
      </w:r>
    </w:p>
    <w:p>
      <w:pPr>
        <w:suppressAutoHyphens w:val="true"/>
        <w:spacing w:before="11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1. 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 sume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ô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vodo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niku jednotli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polo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iek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kladov</w:t>
      </w:r>
      <w:r>
        <w:rPr>
          <w:rFonts w:ascii="Arial" w:hAnsi="Arial" w:cs="Arial" w:eastAsia="Arial"/>
          <w:b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b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b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nosov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ktoré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majú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nimo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45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rozs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7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47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8"/>
          <w:position w:val="0"/>
          <w:sz w:val="22"/>
          <w:u w:val="single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4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íkl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ku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sti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podniku,</w:t>
      </w:r>
      <w:r>
        <w:rPr>
          <w:rFonts w:ascii="Arial" w:hAnsi="Arial" w:cs="Arial" w:eastAsia="Arial"/>
          <w:color w:val="auto"/>
          <w:spacing w:val="4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dôvodu</w:t>
      </w:r>
      <w:r>
        <w:rPr>
          <w:rFonts w:ascii="Arial" w:hAnsi="Arial" w:cs="Arial" w:eastAsia="Arial"/>
          <w:color w:val="auto"/>
          <w:spacing w:val="4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ja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podniku</w:t>
      </w:r>
      <w:r>
        <w:rPr>
          <w:rFonts w:ascii="Arial" w:hAnsi="Arial" w:cs="Arial" w:eastAsia="Arial"/>
          <w:color w:val="auto"/>
          <w:spacing w:val="4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sti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podniku,</w:t>
      </w:r>
      <w:r>
        <w:rPr>
          <w:rFonts w:ascii="Arial" w:hAnsi="Arial" w:cs="Arial" w:eastAsia="Arial"/>
          <w:color w:val="auto"/>
          <w:spacing w:val="4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ško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ôvo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du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ivel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poh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ôm: náklady a výnosy vznikli len s hlavnou ekonomickou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činnosťou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čtovnej jednotky.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2.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ko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 to: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- 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 sume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 so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ostatkovou dobou sp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tnosti dlh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šou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 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ť rokov: nem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 také záväzky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- 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 sume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opis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spôso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 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äz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kov: nemá také záväzky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3.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vlast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iá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a to najmä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–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ôvod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dobudnutia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ií, 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menovit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ota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dobudnu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ií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ovit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hodnota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ií, 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čom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ntu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lna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hodnota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hto</w:t>
      </w:r>
      <w:r>
        <w:rPr>
          <w:rFonts w:ascii="Arial" w:hAnsi="Arial" w:cs="Arial" w:eastAsia="Arial"/>
          <w:color w:val="auto"/>
          <w:spacing w:val="4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ií na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upísanom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kla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nom imaní. 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hodnota,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vlastné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obudli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hodnota,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vlastné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iedli na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inú osobu. 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čet a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menovit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 hodnota a hodnote,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ktorú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vlastné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dli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ktoré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jednotka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be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mu</w:t>
      </w:r>
      <w:r>
        <w:rPr>
          <w:rFonts w:ascii="Arial" w:hAnsi="Arial" w:cs="Arial" w:eastAsia="Arial"/>
          <w:color w:val="auto"/>
          <w:spacing w:val="3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ňu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obdobia;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 ich p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rc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ntuál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iel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upísanom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kladnom im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ní: nemá také akcie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4.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o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u w:val="single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 to: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a)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ške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ov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ruk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4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lenov štatut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nu,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 v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 nie sú také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b) 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ičk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3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lenom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štatut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</w:t>
      </w:r>
      <w:r>
        <w:rPr>
          <w:rFonts w:ascii="Arial" w:hAnsi="Arial" w:cs="Arial" w:eastAsia="Arial"/>
          <w:color w:val="auto"/>
          <w:spacing w:val="3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nu,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 </w:t>
      </w:r>
      <w:r>
        <w:rPr>
          <w:rFonts w:ascii="Arial" w:hAnsi="Arial" w:cs="Arial" w:eastAsia="Arial"/>
          <w:color w:val="auto"/>
          <w:spacing w:val="3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iného 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 -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suma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</w:t>
      </w:r>
      <w:r>
        <w:rPr>
          <w:rFonts w:ascii="Arial" w:hAnsi="Arial" w:cs="Arial" w:eastAsia="Arial"/>
          <w:color w:val="auto"/>
          <w:spacing w:val="5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posl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mu 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ňu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 v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 a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lková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suma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splat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1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posl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mu</w:t>
      </w:r>
      <w:r>
        <w:rPr>
          <w:rFonts w:ascii="Arial" w:hAnsi="Arial" w:cs="Arial" w:eastAsia="Arial"/>
          <w:color w:val="auto"/>
          <w:spacing w:val="1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ňu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or</w:t>
      </w: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 a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lková 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odpust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posl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mu 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ňu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 obdobia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org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y: neboli poskytnuté pô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žičky členom štatut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árnych orgánov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c) hlav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nk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h,</w:t>
      </w:r>
      <w:r>
        <w:rPr>
          <w:rFonts w:ascii="Arial" w:hAnsi="Arial" w:cs="Arial" w:eastAsia="Arial"/>
          <w:color w:val="auto"/>
          <w:spacing w:val="2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klade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im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oli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iné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nie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;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ri pô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žičk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sa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 úr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sadz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 nie je nápl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d)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sume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ostried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ov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iného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plnenia</w:t>
      </w:r>
      <w:r>
        <w:rPr>
          <w:rFonts w:ascii="Arial" w:hAnsi="Arial" w:cs="Arial" w:eastAsia="Arial"/>
          <w:color w:val="auto"/>
          <w:spacing w:val="3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</w:t>
      </w:r>
      <w:r>
        <w:rPr>
          <w:rFonts w:ascii="Arial" w:hAnsi="Arial" w:cs="Arial" w:eastAsia="Arial"/>
          <w:color w:val="auto"/>
          <w:spacing w:val="3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súkromné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nmi</w:t>
      </w:r>
      <w:r>
        <w:rPr>
          <w:rFonts w:ascii="Arial" w:hAnsi="Arial" w:cs="Arial" w:eastAsia="Arial"/>
          <w:color w:val="auto"/>
          <w:spacing w:val="5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štatut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rne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nu,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iného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ktor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potr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tovať: nem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 také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5.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povinnosti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a 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to: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a)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</w:t>
      </w:r>
      <w:r>
        <w:rPr>
          <w:rFonts w:ascii="Arial" w:hAnsi="Arial" w:cs="Arial" w:eastAsia="Arial"/>
          <w:color w:val="auto"/>
          <w:spacing w:val="5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sume</w:t>
      </w:r>
      <w:r>
        <w:rPr>
          <w:rFonts w:ascii="Arial" w:hAnsi="Arial" w:cs="Arial" w:eastAsia="Arial"/>
          <w:color w:val="auto"/>
          <w:spacing w:val="4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0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povinností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5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ktoré</w:t>
      </w:r>
      <w:r>
        <w:rPr>
          <w:rFonts w:ascii="Arial" w:hAnsi="Arial" w:cs="Arial" w:eastAsia="Arial"/>
          <w:color w:val="auto"/>
          <w:spacing w:val="5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4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ujú</w:t>
      </w:r>
      <w:r>
        <w:rPr>
          <w:rFonts w:ascii="Arial" w:hAnsi="Arial" w:cs="Arial" w:eastAsia="Arial"/>
          <w:color w:val="auto"/>
          <w:spacing w:val="5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súva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5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</w:t>
      </w:r>
      <w:r>
        <w:rPr>
          <w:rFonts w:ascii="Arial" w:hAnsi="Arial" w:cs="Arial" w:eastAsia="Arial"/>
          <w:color w:val="auto"/>
          <w:spacing w:val="4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sú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mné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posúd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f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inan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3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situ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íkl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povinnosti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jom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1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tívn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1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jmu,</w:t>
      </w:r>
      <w:r>
        <w:rPr>
          <w:rFonts w:ascii="Arial" w:hAnsi="Arial" w:cs="Arial" w:eastAsia="Arial"/>
          <w:color w:val="auto"/>
          <w:spacing w:val="1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tvor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mlúv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 pos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tnutie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ru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2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šte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boli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povinnosti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kon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sion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lúv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 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</w:t>
      </w:r>
      <w:r>
        <w:rPr>
          <w:rFonts w:ascii="Arial" w:hAnsi="Arial" w:cs="Arial" w:eastAsia="Arial"/>
          <w:color w:val="auto"/>
          <w:spacing w:val="3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poplatku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lé zostáv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júce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platnosti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y: nemá také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b)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 sume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podmi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kto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 sa 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umie mo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ť, kto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nikla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dôsl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minulej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losti  a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x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ist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ia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visí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toh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stane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bo</w:t>
      </w:r>
      <w:r>
        <w:rPr>
          <w:rFonts w:ascii="Arial" w:hAnsi="Arial" w:cs="Arial" w:eastAsia="Arial"/>
          <w:color w:val="auto"/>
          <w:spacing w:val="2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ne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jedna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viac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ud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lostí v budú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nosti, k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nik nez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visí od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x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istuj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úca</w:t>
      </w:r>
      <w:r>
        <w:rPr>
          <w:rFonts w:ascii="Arial" w:hAnsi="Arial" w:cs="Arial" w:eastAsia="Arial"/>
          <w:color w:val="auto"/>
          <w:spacing w:val="1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ť,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nikla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dôsl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dok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minulej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losti,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torá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uje v súva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he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p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 nie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podob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splnenie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tejto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povinnosti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bude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potr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konomi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ú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itkov,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ška t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jto povinnosti sa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spo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hlivo 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niť: nem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 také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c)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opise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fi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povinností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podmi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 a to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sume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povinností</w:t>
      </w:r>
      <w:r>
        <w:rPr>
          <w:rFonts w:ascii="Arial" w:hAnsi="Arial" w:cs="Arial" w:eastAsia="Arial"/>
          <w:color w:val="auto"/>
          <w:spacing w:val="4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podm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jednotke</w:t>
      </w:r>
      <w:r>
        <w:rPr>
          <w:rFonts w:ascii="Arial" w:hAnsi="Arial" w:cs="Arial" w:eastAsia="Arial"/>
          <w:color w:val="auto"/>
          <w:spacing w:val="3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jednotke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dstat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 vp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vom: nemá také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d)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opise</w:t>
      </w:r>
      <w:r>
        <w:rPr>
          <w:rFonts w:ascii="Arial" w:hAnsi="Arial" w:cs="Arial" w:eastAsia="Arial"/>
          <w:color w:val="auto"/>
          <w:spacing w:val="54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4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pov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nností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júci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7"/>
          <w:position w:val="0"/>
          <w:sz w:val="22"/>
          <w:u w:val="single"/>
          <w:shd w:fill="auto" w:val="clear"/>
        </w:rPr>
        <w:t xml:space="preserve"> 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dô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hodko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p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ogr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p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mestn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ov: nemá také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6. Informácie o udelení výlu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 práva alebo osobitného práva, ktorým sa udelilo právo poskytova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ť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u w:val="single"/>
          <w:shd w:fill="auto" w:val="clear"/>
        </w:rPr>
        <w:t xml:space="preserve">služby vo verejnom z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u w:val="single"/>
          <w:shd w:fill="auto" w:val="clear"/>
        </w:rPr>
        <w:t xml:space="preserve">áujme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pri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čom sa uv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ádza náhrada za túto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činnosť v akejkoľvek forme, a ak sa 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árove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vykon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ávajú aj iné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činnosti, uv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ádzajú sa aj informácie o 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šetk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ých formách prijatej náhrady, 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ých zásadách pou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žit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ých pri pride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ľovan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nákladov a výnosov, 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šetk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ých druhoch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činnosti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čtovnej jednotky: nem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 také</w:t>
      </w: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</w:lvl>
  </w:abstractNum>
  <w:abstractNum w:abstractNumId="6">
    <w:lvl w:ilvl="0">
      <w:start w:val="1"/>
      <w:numFmt w:val="bullet"/>
      <w:lvlText w:val="•"/>
    </w:lvl>
  </w:abstractNum>
  <w:abstractNum w:abstractNumId="12">
    <w:lvl w:ilvl="0">
      <w:start w:val="1"/>
      <w:numFmt w:val="bullet"/>
      <w:lvlText w:val="•"/>
    </w:lvl>
  </w:abstractNum>
  <w:num w:numId="5">
    <w:abstractNumId w:val="12"/>
  </w:num>
  <w:num w:numId="30">
    <w:abstractNumId w:val="6"/>
  </w:num>
  <w:num w:numId="64">
    <w:abstractNumId w:val="0"/>
  </w:num>
</w:numbering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