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ED4F06">
        <w:rPr>
          <w:rFonts w:ascii="Arial Narrow" w:hAnsi="Arial Narrow"/>
          <w:b/>
        </w:rPr>
        <w:t>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B658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Zubčekovo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B658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50981757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B658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Hlavné námestie 30/72, 060 01  Kežmarok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ED4F0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B658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2B658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FB6602" w:rsidRDefault="00FB6602" w:rsidP="00EB55FA">
      <w:pPr>
        <w:pStyle w:val="Nadpis1"/>
        <w:ind w:right="839"/>
        <w:jc w:val="center"/>
        <w:rPr>
          <w:rFonts w:ascii="Arial" w:hAnsi="Arial" w:cs="Arial"/>
          <w:sz w:val="22"/>
          <w:szCs w:val="22"/>
        </w:rPr>
      </w:pPr>
    </w:p>
    <w:p w:rsidR="00FB6602" w:rsidRDefault="00FB6602" w:rsidP="00EB55FA">
      <w:pPr>
        <w:pStyle w:val="Nadpis1"/>
        <w:ind w:right="839"/>
        <w:jc w:val="center"/>
        <w:rPr>
          <w:rFonts w:ascii="Arial" w:hAnsi="Arial" w:cs="Arial"/>
          <w:sz w:val="22"/>
          <w:szCs w:val="22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ED4F0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za predpokladu, že bude nepretržite pokračovať vo svojej činnosti.</w:t>
      </w:r>
    </w:p>
    <w:p w:rsidR="00ED4F06" w:rsidRPr="00A55E63" w:rsidRDefault="00ED4F0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ED4F06" w:rsidRDefault="00ED4F0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odpisuje dlhodobý majetok v súlade so zostaveným odpisovým plánom, účtovné a daňové odpisy sa rovnajú, sú rovnomerné</w:t>
      </w:r>
      <w:r w:rsidR="001816BD">
        <w:rPr>
          <w:rFonts w:ascii="Arial" w:hAnsi="Arial" w:cs="Arial"/>
          <w:sz w:val="22"/>
          <w:szCs w:val="22"/>
        </w:rPr>
        <w:t>.</w:t>
      </w:r>
    </w:p>
    <w:p w:rsidR="001816BD" w:rsidRPr="00A55E63" w:rsidRDefault="001816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ED4F0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Aj za rok 2021 zostavila účtovná jednotka závierku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jednotka.</w:t>
      </w:r>
    </w:p>
    <w:p w:rsidR="00ED4F06" w:rsidRPr="00A55E63" w:rsidRDefault="00ED4F0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FB6602" w:rsidRDefault="002B658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Účtovná jednotka účtovala do daňových výnosov dotáciu z Ministerstva zdravotníctva v celkovej výške 930,64 Eur.</w:t>
      </w:r>
    </w:p>
    <w:p w:rsidR="00FB6602" w:rsidRPr="00A55E63" w:rsidRDefault="00FB660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ED4F06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Spoločnosť neúčtovala o významných opravách chýb minulých účtovných období.</w:t>
      </w:r>
    </w:p>
    <w:p w:rsidR="00ED4F06" w:rsidRPr="00A55E63" w:rsidRDefault="00ED4F06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ED4F0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Účtovná jednotka neúčtovala v roku 2021 o nákladoch alebo výnosoch výnimočného rozsahu alebo výskytu.</w:t>
      </w:r>
    </w:p>
    <w:p w:rsidR="00ED4F06" w:rsidRPr="00A55E63" w:rsidRDefault="00ED4F0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2B65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Záväzky so zostatkovou dobou splatnosti </w:t>
      </w:r>
      <w:proofErr w:type="spellStart"/>
      <w:r>
        <w:rPr>
          <w:rFonts w:ascii="Arial" w:hAnsi="Arial" w:cs="Arial"/>
          <w:sz w:val="22"/>
          <w:szCs w:val="22"/>
        </w:rPr>
        <w:t>dlhšiou</w:t>
      </w:r>
      <w:proofErr w:type="spellEnd"/>
      <w:r>
        <w:rPr>
          <w:rFonts w:ascii="Arial" w:hAnsi="Arial" w:cs="Arial"/>
          <w:sz w:val="22"/>
          <w:szCs w:val="22"/>
        </w:rPr>
        <w:t xml:space="preserve"> ako 5 rokov sú evidované za stomatologickú súpravu, splatnosť záväzku je 6.1.2026 a výška splátky v roku 2026 je 260,28 Eur.</w:t>
      </w:r>
    </w:p>
    <w:p w:rsidR="001816BD" w:rsidRPr="00A55E63" w:rsidRDefault="001816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FB6602" w:rsidRDefault="002B65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jednotka eviduje zabezpečené záväzky, a to za osobné motorové vozidlo na úver prostredníctvom Toyota </w:t>
      </w:r>
      <w:proofErr w:type="spellStart"/>
      <w:r>
        <w:rPr>
          <w:rFonts w:ascii="Arial" w:hAnsi="Arial" w:cs="Arial"/>
          <w:sz w:val="22"/>
          <w:szCs w:val="22"/>
        </w:rPr>
        <w:t>Financial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Services</w:t>
      </w:r>
      <w:proofErr w:type="spellEnd"/>
      <w:r>
        <w:rPr>
          <w:rFonts w:ascii="Arial" w:hAnsi="Arial" w:cs="Arial"/>
          <w:sz w:val="22"/>
          <w:szCs w:val="22"/>
        </w:rPr>
        <w:t xml:space="preserve"> Slovakia s.r.o. s dobou splatnosti 17.9.2023 v celkovej výške 8 888,90 Eur, za osobné motorové vozidlo DACIA </w:t>
      </w:r>
      <w:proofErr w:type="spellStart"/>
      <w:r>
        <w:rPr>
          <w:rFonts w:ascii="Arial" w:hAnsi="Arial" w:cs="Arial"/>
          <w:sz w:val="22"/>
          <w:szCs w:val="22"/>
        </w:rPr>
        <w:t>Duster</w:t>
      </w:r>
      <w:proofErr w:type="spellEnd"/>
      <w:r>
        <w:rPr>
          <w:rFonts w:ascii="Arial" w:hAnsi="Arial" w:cs="Arial"/>
          <w:sz w:val="22"/>
          <w:szCs w:val="22"/>
        </w:rPr>
        <w:t xml:space="preserve"> prostredníctvom </w:t>
      </w:r>
      <w:proofErr w:type="spellStart"/>
      <w:r>
        <w:rPr>
          <w:rFonts w:ascii="Arial" w:hAnsi="Arial" w:cs="Arial"/>
          <w:sz w:val="22"/>
          <w:szCs w:val="22"/>
        </w:rPr>
        <w:t>UniCredit</w:t>
      </w:r>
      <w:proofErr w:type="spellEnd"/>
      <w:r>
        <w:rPr>
          <w:rFonts w:ascii="Arial" w:hAnsi="Arial" w:cs="Arial"/>
          <w:sz w:val="22"/>
          <w:szCs w:val="22"/>
        </w:rPr>
        <w:t xml:space="preserve"> Leasing Slovakia a.s. so splatnosťou 5.1.2023 v hodnote 2 613,29 Eur a za stomatologickú súpravu cez VUB leasing a.s. so splatnosťou 6.1.2016 v hodnote 11 801,59 Eur. Záväzky sú zabezpečené predmetmi úveru, resp. leasingu.</w:t>
      </w:r>
    </w:p>
    <w:p w:rsidR="00FB6602" w:rsidRPr="00A55E63" w:rsidRDefault="00FB660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1816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z w:val="22"/>
          <w:szCs w:val="22"/>
          <w:u w:val="single"/>
        </w:rPr>
        <w:t>Infor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FB6602" w:rsidRDefault="00FB660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Default="001816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Účtovná jednotka netvorila kapitálový fond.</w:t>
      </w:r>
    </w:p>
    <w:p w:rsidR="001816BD" w:rsidRPr="00A55E63" w:rsidRDefault="001816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ED4F0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 xml:space="preserve">Pre body </w:t>
      </w:r>
      <w:r w:rsidR="00FB6602">
        <w:rPr>
          <w:rFonts w:ascii="Arial" w:hAnsi="Arial" w:cs="Arial"/>
          <w:sz w:val="22"/>
          <w:szCs w:val="22"/>
        </w:rPr>
        <w:t>3</w:t>
      </w:r>
      <w:r>
        <w:rPr>
          <w:rFonts w:ascii="Arial" w:hAnsi="Arial" w:cs="Arial"/>
          <w:sz w:val="22"/>
          <w:szCs w:val="22"/>
        </w:rPr>
        <w:t xml:space="preserve"> až 7 článku III nemá účtovná jednotka náplň.</w:t>
      </w:r>
    </w:p>
    <w:sectPr w:rsidR="00C71636" w:rsidRPr="00A55E63" w:rsidSect="00407C9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A76B9" w:rsidRDefault="00CA76B9">
      <w:r>
        <w:separator/>
      </w:r>
    </w:p>
  </w:endnote>
  <w:endnote w:type="continuationSeparator" w:id="0">
    <w:p w:rsidR="00CA76B9" w:rsidRDefault="00CA76B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00A63">
    <w:pPr>
      <w:spacing w:line="200" w:lineRule="exact"/>
      <w:rPr>
        <w:sz w:val="20"/>
        <w:szCs w:val="20"/>
      </w:rPr>
    </w:pPr>
    <w:r w:rsidRPr="00800A63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800A6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800A63">
                  <w:fldChar w:fldCharType="separate"/>
                </w:r>
                <w:r w:rsidR="002B6581">
                  <w:rPr>
                    <w:rFonts w:cs="Times New Roman"/>
                    <w:noProof/>
                  </w:rPr>
                  <w:t>3</w:t>
                </w:r>
                <w:r w:rsidR="00800A6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A76B9" w:rsidRDefault="00CA76B9">
      <w:r>
        <w:separator/>
      </w:r>
    </w:p>
  </w:footnote>
  <w:footnote w:type="continuationSeparator" w:id="0">
    <w:p w:rsidR="00CA76B9" w:rsidRDefault="00CA76B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B6581">
      <w:rPr>
        <w:rFonts w:ascii="Arial" w:hAnsi="Arial" w:cs="Arial"/>
        <w:sz w:val="22"/>
        <w:szCs w:val="22"/>
        <w:bdr w:val="single" w:sz="4" w:space="0" w:color="auto"/>
      </w:rPr>
      <w:t>50981757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B6581">
      <w:rPr>
        <w:rFonts w:ascii="Arial" w:hAnsi="Arial" w:cs="Arial"/>
        <w:sz w:val="22"/>
        <w:szCs w:val="22"/>
        <w:bdr w:val="single" w:sz="4" w:space="0" w:color="auto"/>
      </w:rPr>
      <w:t>2120543942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126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816BD"/>
    <w:rsid w:val="001A1B05"/>
    <w:rsid w:val="002401F1"/>
    <w:rsid w:val="002B348B"/>
    <w:rsid w:val="002B6581"/>
    <w:rsid w:val="002C12B4"/>
    <w:rsid w:val="002D7E6D"/>
    <w:rsid w:val="003657F5"/>
    <w:rsid w:val="00373635"/>
    <w:rsid w:val="003A5145"/>
    <w:rsid w:val="003A567C"/>
    <w:rsid w:val="003D056F"/>
    <w:rsid w:val="00401155"/>
    <w:rsid w:val="00407C9E"/>
    <w:rsid w:val="004401C2"/>
    <w:rsid w:val="00451ED3"/>
    <w:rsid w:val="004A2BF3"/>
    <w:rsid w:val="004F53AF"/>
    <w:rsid w:val="00503BA4"/>
    <w:rsid w:val="00546F73"/>
    <w:rsid w:val="00547822"/>
    <w:rsid w:val="0055784D"/>
    <w:rsid w:val="00560DB1"/>
    <w:rsid w:val="00623868"/>
    <w:rsid w:val="00637F73"/>
    <w:rsid w:val="00676DB4"/>
    <w:rsid w:val="006831DF"/>
    <w:rsid w:val="00691F3D"/>
    <w:rsid w:val="006B4C7C"/>
    <w:rsid w:val="00731073"/>
    <w:rsid w:val="007E2277"/>
    <w:rsid w:val="00800A63"/>
    <w:rsid w:val="0082520C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71636"/>
    <w:rsid w:val="00CA76B9"/>
    <w:rsid w:val="00CC3205"/>
    <w:rsid w:val="00CD545D"/>
    <w:rsid w:val="00D34BF2"/>
    <w:rsid w:val="00DF6AD0"/>
    <w:rsid w:val="00E1750C"/>
    <w:rsid w:val="00E532AD"/>
    <w:rsid w:val="00E70F0E"/>
    <w:rsid w:val="00EB4798"/>
    <w:rsid w:val="00EB55FA"/>
    <w:rsid w:val="00ED4F06"/>
    <w:rsid w:val="00EE5474"/>
    <w:rsid w:val="00F404E8"/>
    <w:rsid w:val="00F817B0"/>
    <w:rsid w:val="00FB66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407C9E"/>
    <w:rPr>
      <w:lang w:val="sk-SK"/>
    </w:rPr>
  </w:style>
  <w:style w:type="paragraph" w:styleId="Nadpis1">
    <w:name w:val="heading 1"/>
    <w:basedOn w:val="Normlny"/>
    <w:uiPriority w:val="1"/>
    <w:qFormat/>
    <w:rsid w:val="00407C9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407C9E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407C9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407C9E"/>
  </w:style>
  <w:style w:type="paragraph" w:customStyle="1" w:styleId="TableParagraph">
    <w:name w:val="Table Paragraph"/>
    <w:basedOn w:val="Normlny"/>
    <w:uiPriority w:val="1"/>
    <w:qFormat/>
    <w:rsid w:val="00407C9E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3</Pages>
  <Words>1223</Words>
  <Characters>6977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8184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2022-06-24T15:39:00Z</cp:lastPrinted>
  <dcterms:created xsi:type="dcterms:W3CDTF">2022-06-24T15:58:00Z</dcterms:created>
  <dcterms:modified xsi:type="dcterms:W3CDTF">2022-06-24T15:58:00Z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