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79FD6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b/>
          <w:bCs/>
          <w:lang w:val="en-US"/>
        </w:rPr>
      </w:pPr>
      <w:r>
        <w:rPr>
          <w:rFonts w:ascii="Calibri" w:hAnsi="Calibri" w:cs="Calibri"/>
          <w:b/>
          <w:bCs/>
          <w:lang w:val="sk"/>
        </w:rPr>
        <w:t>Poznámky Úč M</w:t>
      </w:r>
      <w:r>
        <w:rPr>
          <w:rFonts w:ascii="Calibri" w:hAnsi="Calibri" w:cs="Calibri"/>
          <w:b/>
          <w:bCs/>
          <w:lang w:val="en-US"/>
        </w:rPr>
        <w:t>ÚJ 3 - 01</w:t>
      </w:r>
    </w:p>
    <w:p w14:paraId="1076BA10" w14:textId="037B6F6D" w:rsidR="002754A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IČO: </w:t>
      </w:r>
      <w:r w:rsidR="00A47201" w:rsidRPr="00A47201">
        <w:rPr>
          <w:rFonts w:ascii="Calibri" w:hAnsi="Calibri" w:cs="Calibri"/>
          <w:lang w:val="en-US"/>
        </w:rPr>
        <w:t>53570600</w:t>
      </w:r>
    </w:p>
    <w:p w14:paraId="6F92D5BF" w14:textId="77777777" w:rsidR="00A47201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DIČ: </w:t>
      </w:r>
      <w:r w:rsidR="00A47201" w:rsidRPr="00A47201">
        <w:rPr>
          <w:rFonts w:ascii="Calibri" w:hAnsi="Calibri" w:cs="Calibri"/>
          <w:lang w:val="en-US"/>
        </w:rPr>
        <w:t>2121473409</w:t>
      </w:r>
    </w:p>
    <w:p w14:paraId="12CB3997" w14:textId="77777777" w:rsidR="00A47201" w:rsidRDefault="00A47201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5D4E9E33" w14:textId="6F1EFC8A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.......................................................................................................................................</w:t>
      </w:r>
    </w:p>
    <w:p w14:paraId="2C17EC6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Všeobecné údaje</w:t>
      </w:r>
    </w:p>
    <w:p w14:paraId="2CD44DFC" w14:textId="458C12F2" w:rsidR="00A514F3" w:rsidRPr="002754A2" w:rsidRDefault="00A514F3" w:rsidP="002754A2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 w:rsidRPr="002754A2">
        <w:rPr>
          <w:rFonts w:ascii="Calibri" w:hAnsi="Calibri" w:cs="Calibri"/>
          <w:lang w:val="en-US"/>
        </w:rPr>
        <w:t>Názov právnickej osoby a jej sídlo alebo meno a priezvisko fyzickej osoby.</w:t>
      </w:r>
    </w:p>
    <w:p w14:paraId="4BE905B0" w14:textId="61E4D58C" w:rsidR="002754A2" w:rsidRPr="002754A2" w:rsidRDefault="00A47201" w:rsidP="002754A2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SLOVBUILD, s.r.o., Miletičova 60, Bratislava</w:t>
      </w:r>
    </w:p>
    <w:p w14:paraId="3C221327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</w:rPr>
        <w:t>...........................................................................................................................................</w:t>
      </w:r>
    </w:p>
    <w:p w14:paraId="02458EF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Informácie o prijatých postupoch</w:t>
      </w:r>
    </w:p>
    <w:p w14:paraId="418A84B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(1) Informácia, či je účtovná závierka zostavená za splnenia predpokladu, že účtovná jednotka</w:t>
      </w:r>
    </w:p>
    <w:p w14:paraId="7A12BC18" w14:textId="672DD300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</w:rPr>
        <w:t xml:space="preserve">Spoločnosť  </w:t>
      </w:r>
      <w:r w:rsidR="00A47201">
        <w:rPr>
          <w:rFonts w:ascii="Calibri" w:hAnsi="Calibri" w:cs="Calibri"/>
        </w:rPr>
        <w:t>SLOVBUILD</w:t>
      </w:r>
      <w:r w:rsidR="002754A2">
        <w:rPr>
          <w:rFonts w:ascii="Calibri" w:hAnsi="Calibri" w:cs="Calibri"/>
        </w:rPr>
        <w:t>,</w:t>
      </w:r>
      <w:r w:rsidR="004B2450" w:rsidRPr="004B2450">
        <w:rPr>
          <w:rFonts w:ascii="Calibri" w:hAnsi="Calibri" w:cs="Calibri"/>
        </w:rPr>
        <w:t xml:space="preserve"> s. r. o</w:t>
      </w:r>
      <w:r w:rsidR="004B2450" w:rsidRPr="005F7012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 xml:space="preserve"> </w:t>
      </w:r>
      <w:r w:rsidR="005F7012" w:rsidRPr="005F7012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bude nepretržite pokračovať vo svojej činnosti.</w:t>
      </w:r>
    </w:p>
    <w:p w14:paraId="3BC6E47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(2) Spôsob oceňovania jednotlivých položiek majetku a záväzkov, a to</w:t>
      </w:r>
    </w:p>
    <w:p w14:paraId="5837C44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a) dlhodobého nehmotného majetku, dlhodobého hmotného majetku a dlhodobého</w:t>
      </w:r>
    </w:p>
    <w:p w14:paraId="6E70EAB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finančného majetku</w:t>
      </w:r>
      <w:r>
        <w:rPr>
          <w:rFonts w:ascii="Calibri" w:hAnsi="Calibri" w:cs="Calibri"/>
        </w:rPr>
        <w:t xml:space="preserve">  </w:t>
      </w:r>
      <w:r w:rsidRPr="005F7012">
        <w:rPr>
          <w:rFonts w:ascii="Calibri" w:hAnsi="Calibri" w:cs="Calibri"/>
          <w:color w:val="2F5496" w:themeColor="accent1" w:themeShade="BF"/>
        </w:rPr>
        <w:t>- v s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ú</w:t>
      </w:r>
      <w:r w:rsidRPr="005F7012">
        <w:rPr>
          <w:rFonts w:ascii="Calibri" w:hAnsi="Calibri" w:cs="Calibri"/>
          <w:color w:val="2F5496" w:themeColor="accent1" w:themeShade="BF"/>
        </w:rPr>
        <w:t>lade so z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r w:rsidRPr="005F7012">
        <w:rPr>
          <w:rFonts w:ascii="Calibri" w:hAnsi="Calibri" w:cs="Calibri"/>
          <w:color w:val="2F5496" w:themeColor="accent1" w:themeShade="BF"/>
        </w:rPr>
        <w:t>konom</w:t>
      </w:r>
      <w:r>
        <w:rPr>
          <w:rFonts w:ascii="Calibri" w:hAnsi="Calibri" w:cs="Calibri"/>
        </w:rPr>
        <w:t xml:space="preserve"> </w:t>
      </w:r>
    </w:p>
    <w:p w14:paraId="7CE89CE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b) zásob obstaraných kúpou, zásob vytvorených vlastnou činnosťou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- obstarávaciu cenou</w:t>
      </w:r>
    </w:p>
    <w:p w14:paraId="02D76B70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>c) pohľadávok</w:t>
      </w:r>
      <w:r>
        <w:rPr>
          <w:rFonts w:ascii="Calibri" w:hAnsi="Calibri" w:cs="Calibri"/>
        </w:rPr>
        <w:t xml:space="preserve"> - </w:t>
      </w:r>
      <w:r w:rsidRPr="005F7012">
        <w:rPr>
          <w:rFonts w:ascii="Calibri" w:hAnsi="Calibri" w:cs="Calibri"/>
          <w:color w:val="2F5496" w:themeColor="accent1" w:themeShade="BF"/>
        </w:rPr>
        <w:t>obstar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ávacou cenou</w:t>
      </w:r>
      <w:r w:rsidRPr="005F7012">
        <w:rPr>
          <w:rFonts w:ascii="Calibri" w:hAnsi="Calibri" w:cs="Calibri"/>
          <w:color w:val="2F5496" w:themeColor="accent1" w:themeShade="BF"/>
        </w:rPr>
        <w:t>,vlastn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ými nákladmi</w:t>
      </w:r>
    </w:p>
    <w:p w14:paraId="1D41595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d) krátkodobého finančného majetku</w:t>
      </w:r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obstar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ávacou cenou</w:t>
      </w:r>
    </w:p>
    <w:p w14:paraId="6F0E2F0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e) záväzkov vrátane rezerv, dlhopisov, pôžičiek a úverov</w:t>
      </w:r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obstar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ávacou cenou</w:t>
      </w:r>
    </w:p>
    <w:p w14:paraId="0E2F4C7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(3) Spôsob zostavenia odpisového plánu pre jednotlivé druhy dlhodobého hmotného majetku</w:t>
      </w:r>
    </w:p>
    <w:p w14:paraId="4795C6D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a dlhodobého nehmotného majetku, pričom sa uvádza doba odpisovania, použité sadzby</w:t>
      </w:r>
    </w:p>
    <w:p w14:paraId="57FA6D90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>odpisov a odpisové metódy pri určení odpisov</w:t>
      </w:r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 podľa Z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r w:rsidRPr="005F7012">
        <w:rPr>
          <w:rFonts w:ascii="Calibri" w:hAnsi="Calibri" w:cs="Calibri"/>
          <w:color w:val="2F5496" w:themeColor="accent1" w:themeShade="BF"/>
        </w:rPr>
        <w:t>kona o DzP PO a Z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r w:rsidRPr="005F7012">
        <w:rPr>
          <w:rFonts w:ascii="Calibri" w:hAnsi="Calibri" w:cs="Calibri"/>
          <w:color w:val="2F5496" w:themeColor="accent1" w:themeShade="BF"/>
        </w:rPr>
        <w:t xml:space="preserve">kona o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ú</w:t>
      </w:r>
      <w:r w:rsidRPr="005F7012">
        <w:rPr>
          <w:rFonts w:ascii="Calibri" w:hAnsi="Calibri" w:cs="Calibri"/>
          <w:color w:val="2F5496" w:themeColor="accent1" w:themeShade="BF"/>
        </w:rPr>
        <w:t>čtovn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í</w:t>
      </w:r>
      <w:r w:rsidRPr="005F7012">
        <w:rPr>
          <w:rFonts w:ascii="Calibri" w:hAnsi="Calibri" w:cs="Calibri"/>
          <w:color w:val="2F5496" w:themeColor="accent1" w:themeShade="BF"/>
        </w:rPr>
        <w:t>ctve</w:t>
      </w:r>
    </w:p>
    <w:p w14:paraId="3D4A1B6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5F0951EC" w14:textId="77777777" w:rsidR="005F7012" w:rsidRDefault="005F7012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0398A3F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(4) Zmeny účtovných zásad a zmeny účtovných metód s uvedením dôvodu týchto zmien</w:t>
      </w:r>
    </w:p>
    <w:p w14:paraId="11D76E1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a vyčíslením ich vplyvu na finančnú hodnotu majetku, záväzkov, základného imania</w:t>
      </w:r>
    </w:p>
    <w:p w14:paraId="10A7FC2B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lastRenderedPageBreak/>
        <w:t xml:space="preserve">a výsledku hospodárenia účtovnej jednotky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- neboli</w:t>
      </w:r>
    </w:p>
    <w:p w14:paraId="1781C8D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690314C1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r>
        <w:rPr>
          <w:rFonts w:ascii="Calibri" w:hAnsi="Calibri" w:cs="Calibri"/>
          <w:lang w:val="en-US"/>
        </w:rPr>
        <w:t>(5) Informácie o dotáciách a ich oceňovanie v účtovníctve</w:t>
      </w:r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žiadne dot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r w:rsidRPr="005F7012">
        <w:rPr>
          <w:rFonts w:ascii="Calibri" w:hAnsi="Calibri" w:cs="Calibri"/>
          <w:color w:val="2F5496" w:themeColor="accent1" w:themeShade="BF"/>
        </w:rPr>
        <w:t>cie</w:t>
      </w:r>
    </w:p>
    <w:p w14:paraId="36402DD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572B895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(6) Informácie o účtovaní významných opráv chýb minulých účtovných období v bežnom</w:t>
      </w:r>
    </w:p>
    <w:p w14:paraId="3C41A31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účtovnom období s uvedením vplyvu na nerozdelený zisk minulých rokov alebo</w:t>
      </w:r>
    </w:p>
    <w:p w14:paraId="3D1A1E7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neuhradenú stratu minulých rokov; súčasne sa môže uviesť aj účtovanie nevýznamných</w:t>
      </w:r>
    </w:p>
    <w:p w14:paraId="2E1094A7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chýb minulých účtovných období v bežnom účtovnom období s uvedením vplyvu na</w:t>
      </w:r>
    </w:p>
    <w:p w14:paraId="4D238C14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r>
        <w:rPr>
          <w:rFonts w:ascii="Calibri" w:hAnsi="Calibri" w:cs="Calibri"/>
          <w:lang w:val="en-US"/>
        </w:rPr>
        <w:t>výsledok hospodárenia bežného účtovného obdobia</w:t>
      </w:r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neboli</w:t>
      </w:r>
    </w:p>
    <w:p w14:paraId="67C1CB0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1097D897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Informácie, ktoré vysvetľujú a dopĺňajú súvahu a výkaz ziskov a strát</w:t>
      </w:r>
    </w:p>
    <w:p w14:paraId="2C5CE00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(1) Informácia o sume a dôvodoch vzniku jednotlivých položiek nákladov alebo výnosov,</w:t>
      </w:r>
    </w:p>
    <w:p w14:paraId="020BA88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ktoré majú výnimočný rozsah alebo výskyt, napríklad výnosy z predaja podniku alebo</w:t>
      </w:r>
    </w:p>
    <w:p w14:paraId="144D85DC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časti podniku, náklady z dôvodu predaja podniku alebo časti podniku, škody z dôvodu</w:t>
      </w:r>
    </w:p>
    <w:p w14:paraId="7D150696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r>
        <w:rPr>
          <w:rFonts w:ascii="Calibri" w:hAnsi="Calibri" w:cs="Calibri"/>
          <w:lang w:val="en-US"/>
        </w:rPr>
        <w:t>živelných pohrôm</w:t>
      </w:r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žiadne</w:t>
      </w:r>
    </w:p>
    <w:p w14:paraId="2AAAAC2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709AC076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(2) Informácie o záväzkoch, a to</w:t>
      </w:r>
    </w:p>
    <w:p w14:paraId="7BD65178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 xml:space="preserve">a) celkovej sume záväzkov so zostatkovou dobou splatnosti dlhšou ako päť rokov -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firma nemá žiadne</w:t>
      </w:r>
    </w:p>
    <w:p w14:paraId="68006A4B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>b) celkovej sume zabezpečených záväzkov, opis a spôsoby zabezpečenia záväzkov</w:t>
      </w:r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firma nem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r w:rsidRPr="005F7012">
        <w:rPr>
          <w:rFonts w:ascii="Calibri" w:hAnsi="Calibri" w:cs="Calibri"/>
          <w:color w:val="2F5496" w:themeColor="accent1" w:themeShade="BF"/>
        </w:rPr>
        <w:t xml:space="preserve"> žiadne</w:t>
      </w:r>
    </w:p>
    <w:p w14:paraId="72FAA944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</w:t>
      </w:r>
      <w:r>
        <w:rPr>
          <w:rFonts w:ascii="Calibri" w:hAnsi="Calibri" w:cs="Calibri"/>
        </w:rPr>
        <w:t>3</w:t>
      </w:r>
      <w:r>
        <w:rPr>
          <w:rFonts w:ascii="Calibri" w:hAnsi="Calibri" w:cs="Calibri"/>
          <w:lang w:val="en-US"/>
        </w:rPr>
        <w:t>) Informácie o orgánoch účtovnej jednotky, a to</w:t>
      </w:r>
    </w:p>
    <w:p w14:paraId="153C96BC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a) výške jednotlivých druhov záruk alebo iných zabezpečení poskytnutých pre členov</w:t>
      </w:r>
    </w:p>
    <w:p w14:paraId="506F55A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štatutárneho orgánu, dozorného orgánu a iného orgánu účtovnej jednotky, a to</w:t>
      </w:r>
    </w:p>
    <w:p w14:paraId="5A36D49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v členení za jednotlivé orgány</w:t>
      </w:r>
      <w:r>
        <w:rPr>
          <w:rFonts w:ascii="Calibri" w:hAnsi="Calibri" w:cs="Calibri"/>
        </w:rPr>
        <w:t xml:space="preserve"> </w:t>
      </w:r>
    </w:p>
    <w:p w14:paraId="0485AF26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b) pôžičkách poskytnutých členom štatutárneho orgánu, dozorného orgánu a iného</w:t>
      </w:r>
    </w:p>
    <w:p w14:paraId="179CEA9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orgánu účtovnej jednotky a to</w:t>
      </w:r>
    </w:p>
    <w:p w14:paraId="79DFAB7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1. celková suma poskytnutých pôžičiek k poslednému dňu účtovného obdobia</w:t>
      </w:r>
    </w:p>
    <w:p w14:paraId="14C2F36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lastRenderedPageBreak/>
        <w:t>v členení za jednotlivé orgány,</w:t>
      </w:r>
    </w:p>
    <w:p w14:paraId="1601000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2. celková suma splatených pôžičiek k poslednému dňu účtovného obdobia</w:t>
      </w:r>
    </w:p>
    <w:p w14:paraId="3F6BC4B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v členení za jednotlivé orgány</w:t>
      </w:r>
    </w:p>
    <w:p w14:paraId="2465AF91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 w:rsidRPr="005F7012">
        <w:rPr>
          <w:rFonts w:ascii="Calibri" w:hAnsi="Calibri" w:cs="Calibri"/>
          <w:color w:val="2F5496" w:themeColor="accent1" w:themeShade="BF"/>
        </w:rPr>
        <w:t>Neboli poskytnut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é</w:t>
      </w:r>
    </w:p>
    <w:p w14:paraId="6C0D0B6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3. celková suma odpustených pôžičiek a odpísaných pôžičiek k poslednému dňu</w:t>
      </w:r>
    </w:p>
    <w:p w14:paraId="4B7BD51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lavných podmienkach, na základe ktorých im boli záruky alebo iné zabezpečenie a</w:t>
      </w:r>
    </w:p>
    <w:p w14:paraId="68ABEA97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pôžičky poskytnuté; pri pôžičkách sa uvádzajú úrokové sadzby</w:t>
      </w:r>
      <w:r>
        <w:rPr>
          <w:rFonts w:ascii="Calibri" w:hAnsi="Calibri" w:cs="Calibri"/>
        </w:rPr>
        <w:t xml:space="preserve"> - žiadne odpusten</w:t>
      </w:r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</w:rPr>
        <w:t xml:space="preserve"> p</w:t>
      </w:r>
      <w:r>
        <w:rPr>
          <w:rFonts w:ascii="Calibri" w:hAnsi="Calibri" w:cs="Calibri"/>
          <w:lang w:val="en-US"/>
        </w:rPr>
        <w:t>ô</w:t>
      </w:r>
      <w:r>
        <w:rPr>
          <w:rFonts w:ascii="Calibri" w:hAnsi="Calibri" w:cs="Calibri"/>
        </w:rPr>
        <w:t>žičky</w:t>
      </w:r>
    </w:p>
    <w:p w14:paraId="2653850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d) celkovej sume použitých finančných prostriedkov alebo iného plnenia na súkromné</w:t>
      </w:r>
    </w:p>
    <w:p w14:paraId="6D229BF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účely členmi štatutárneho orgánu, dozorného orgánu a iného orgánu účtovnej</w:t>
      </w:r>
    </w:p>
    <w:p w14:paraId="63C6C87E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 xml:space="preserve">jednotky, ktoré je potrebné vyúčtovať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- neboli použité</w:t>
      </w:r>
    </w:p>
    <w:p w14:paraId="5C06819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 </w:t>
      </w:r>
    </w:p>
    <w:p w14:paraId="00A61BF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(5) Informácie o povinnostiach účtovnej jednotky, a to</w:t>
      </w:r>
    </w:p>
    <w:p w14:paraId="7F8C206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3DC426C6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a) celkovej sume finančných povinností, ktoré sa nevykazujú v súvahe, ale sú</w:t>
      </w:r>
    </w:p>
    <w:p w14:paraId="29105C0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významné na posúdenie finančnej situácie účtovnej jednotky, napríklad povinnosti</w:t>
      </w:r>
    </w:p>
    <w:p w14:paraId="73A6B00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nájomcu vyplývajúce z operatívneho prenájmu, z uzatvorených zmlúv na</w:t>
      </w:r>
    </w:p>
    <w:p w14:paraId="5CBB438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poskytnutie úveru alebo pôžičky, ktoré ešte neboli poskytnuté, finančné povinnosti</w:t>
      </w:r>
    </w:p>
    <w:p w14:paraId="171A3CD4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vyplývajúce z licenčných a koncesionárskych zmlúv s uvedením sumy poplatku za</w:t>
      </w:r>
    </w:p>
    <w:p w14:paraId="649C5FFD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r>
        <w:rPr>
          <w:rFonts w:ascii="Calibri" w:hAnsi="Calibri" w:cs="Calibri"/>
          <w:lang w:val="en-US"/>
        </w:rPr>
        <w:t>celé zostávajúce obdobie platnosti zmluvy</w:t>
      </w:r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žiadne neeviduje</w:t>
      </w:r>
    </w:p>
    <w:p w14:paraId="5E1B57F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5A0B27A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b) celkovej sume významných podmienených záväzkov, ktorými sa rozumie</w:t>
      </w:r>
    </w:p>
    <w:p w14:paraId="78FDFC7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1. možná povinnosť, ktorá vznikla ako dôsledok minulej udalosti a ktorej</w:t>
      </w:r>
    </w:p>
    <w:p w14:paraId="42CBABF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existencia závisí od toho, či nastane alebo nenastane jedna alebo viac neistých</w:t>
      </w:r>
    </w:p>
    <w:p w14:paraId="1A91D07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udalostí v budúcnosti, ktorých vznik nezávisí od účtovnej jednotky, alebo</w:t>
      </w:r>
    </w:p>
    <w:p w14:paraId="66F750F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2. existujúca povinnosť, ktorá vznikla ako dôsledok minulej udalosti, ale ktorá sa</w:t>
      </w:r>
    </w:p>
    <w:p w14:paraId="38EA684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nevykazuje v súvahe, pretože</w:t>
      </w:r>
    </w:p>
    <w:p w14:paraId="13B037E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lastRenderedPageBreak/>
        <w:t>2a. nie je pravdepodobné, že na splnenie tejto povinnosti bude potrebný úbytok</w:t>
      </w:r>
    </w:p>
    <w:p w14:paraId="6A5C676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ekonomických úžitkov, alebo</w:t>
      </w:r>
    </w:p>
    <w:p w14:paraId="75F81B9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2b. výška tejto povinnosti sa nedá spoľahlivo oceniť,</w:t>
      </w:r>
    </w:p>
    <w:p w14:paraId="4A47074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c) opise významných finančných povinností a významných podmienených záväzkov,</w:t>
      </w:r>
    </w:p>
    <w:p w14:paraId="21F035F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d) celkovej sume významných finančných povinností a významných podmienených</w:t>
      </w:r>
    </w:p>
    <w:p w14:paraId="1754386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záväzkoch voči dcérskej účtovnej jednotke a účtovnej jednotke s podstatným</w:t>
      </w:r>
    </w:p>
    <w:p w14:paraId="15039252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>vplyvom</w:t>
      </w:r>
      <w:r>
        <w:rPr>
          <w:rFonts w:ascii="Calibri" w:hAnsi="Calibri" w:cs="Calibri"/>
        </w:rPr>
        <w:t xml:space="preserve"> </w:t>
      </w:r>
      <w:r w:rsidR="008A5937" w:rsidRPr="005F7012">
        <w:rPr>
          <w:rFonts w:ascii="Calibri" w:hAnsi="Calibri" w:cs="Calibri"/>
          <w:color w:val="2F5496" w:themeColor="accent1" w:themeShade="BF"/>
        </w:rPr>
        <w:t>–</w:t>
      </w:r>
      <w:r w:rsidRPr="005F7012">
        <w:rPr>
          <w:rFonts w:ascii="Calibri" w:hAnsi="Calibri" w:cs="Calibri"/>
          <w:color w:val="2F5496" w:themeColor="accent1" w:themeShade="BF"/>
        </w:rPr>
        <w:t xml:space="preserve"> </w:t>
      </w:r>
      <w:r w:rsidR="008A5937" w:rsidRPr="005F7012">
        <w:rPr>
          <w:rFonts w:ascii="Calibri" w:hAnsi="Calibri" w:cs="Calibri"/>
          <w:color w:val="2F5496" w:themeColor="accent1" w:themeShade="BF"/>
        </w:rPr>
        <w:t xml:space="preserve">nenájdený </w:t>
      </w:r>
    </w:p>
    <w:p w14:paraId="4511064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(6) Informácie o udelení výlučného práva alebo osobitného práva, ktorým sa udelilo</w:t>
      </w:r>
    </w:p>
    <w:p w14:paraId="392B2F0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právo poskytovať služby vo verejnom záujme, pričom sa uvádza náhrada za túto</w:t>
      </w:r>
    </w:p>
    <w:p w14:paraId="48B914B0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činnosť v akejkoľvek forme, a ak sa zároveň vykonávajú aj iné činnosti, uvádzajú sa </w:t>
      </w:r>
    </w:p>
    <w:p w14:paraId="7F5B6D4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aj informácie o</w:t>
      </w:r>
    </w:p>
    <w:p w14:paraId="717CA96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a) všetkých formách prijatej náhrady,</w:t>
      </w:r>
    </w:p>
    <w:p w14:paraId="567C395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b) účtovných zásadách použitých pri prideľovaní nákladov a výnosov,</w:t>
      </w:r>
    </w:p>
    <w:p w14:paraId="76AFFBB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c) všetkých druhoch činností účtovnej jednotky</w:t>
      </w:r>
    </w:p>
    <w:p w14:paraId="5857ADA2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sk"/>
        </w:rPr>
      </w:pPr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nie su žiadne </w:t>
      </w:r>
    </w:p>
    <w:sectPr w:rsidR="00A514F3" w:rsidRPr="005F7012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D776D9"/>
    <w:multiLevelType w:val="hybridMultilevel"/>
    <w:tmpl w:val="D9285FEC"/>
    <w:lvl w:ilvl="0" w:tplc="FBDCF46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145B"/>
    <w:rsid w:val="002754A2"/>
    <w:rsid w:val="004B2450"/>
    <w:rsid w:val="0051145B"/>
    <w:rsid w:val="005F7012"/>
    <w:rsid w:val="008A5937"/>
    <w:rsid w:val="00A47201"/>
    <w:rsid w:val="00A514F3"/>
    <w:rsid w:val="00EF4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159D62"/>
  <w14:defaultImageDpi w14:val="0"/>
  <w15:docId w15:val="{5F81AC7F-5825-4EA3-A336-C4FB1CB15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8A5937"/>
    <w:rPr>
      <w:rFonts w:cs="Times New Roman"/>
    </w:rPr>
  </w:style>
  <w:style w:type="character" w:customStyle="1" w:styleId="tl">
    <w:name w:val="tl"/>
    <w:basedOn w:val="Predvolenpsmoodseku"/>
    <w:rsid w:val="005F7012"/>
    <w:rPr>
      <w:rFonts w:cs="Times New Roman"/>
    </w:rPr>
  </w:style>
  <w:style w:type="paragraph" w:styleId="Odsekzoznamu">
    <w:name w:val="List Paragraph"/>
    <w:basedOn w:val="Normlny"/>
    <w:uiPriority w:val="34"/>
    <w:qFormat/>
    <w:rsid w:val="002754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4560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0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811</Words>
  <Characters>4625</Characters>
  <Application>Microsoft Office Word</Application>
  <DocSecurity>0</DocSecurity>
  <Lines>38</Lines>
  <Paragraphs>10</Paragraphs>
  <ScaleCrop>false</ScaleCrop>
  <Company/>
  <LinksUpToDate>false</LinksUpToDate>
  <CharactersWithSpaces>5426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KABOKOVA Iveta</cp:lastModifiedBy>
  <cp:revision>6</cp:revision>
  <dcterms:created xsi:type="dcterms:W3CDTF">2022-06-15T12:11:00Z</dcterms:created>
  <dcterms:modified xsi:type="dcterms:W3CDTF">2022-06-15T20:50:00Z</dcterms:modified>
</cp:coreProperties>
</file>