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FA37562" w14:textId="6AD3729A" w:rsidR="000F1E1D" w:rsidRPr="008F4593" w:rsidRDefault="00B343B0" w:rsidP="008F4593">
      <w:pPr>
        <w:pStyle w:val="Nadpis1"/>
      </w:pPr>
      <w:r w:rsidRPr="00B343B0">
        <w:t xml:space="preserve">Všeobecné </w:t>
      </w:r>
      <w:r w:rsidR="00433B9C">
        <w:rPr>
          <w:lang w:val="sk-SK"/>
        </w:rPr>
        <w:t>informácie</w:t>
      </w:r>
    </w:p>
    <w:p w14:paraId="1E622AB4" w14:textId="27797A5E" w:rsidR="000F1E1D" w:rsidRDefault="00433B9C" w:rsidP="000F1E1D">
      <w:pPr>
        <w:pStyle w:val="Nadpis2"/>
        <w:rPr>
          <w:lang w:val="sk-SK"/>
        </w:rPr>
      </w:pPr>
      <w:r>
        <w:rPr>
          <w:lang w:val="sk-SK"/>
        </w:rPr>
        <w:t>Základné údaje a hlavný predmet činnosti</w:t>
      </w:r>
    </w:p>
    <w:p w14:paraId="7A583F96" w14:textId="313F9100" w:rsidR="00433B9C" w:rsidRDefault="00433B9C" w:rsidP="00433B9C">
      <w:pPr>
        <w:rPr>
          <w:lang w:eastAsia="x-none"/>
        </w:rPr>
      </w:pPr>
      <w:r w:rsidRPr="00433B9C">
        <w:rPr>
          <w:lang w:eastAsia="x-none"/>
        </w:rPr>
        <w:t xml:space="preserve">Účtovná jednotka </w:t>
      </w:r>
      <w:proofErr w:type="spellStart"/>
      <w:r w:rsidR="00674816">
        <w:rPr>
          <w:lang w:eastAsia="x-none"/>
        </w:rPr>
        <w:t>Naturprodukt</w:t>
      </w:r>
      <w:proofErr w:type="spellEnd"/>
      <w:r w:rsidR="00674816">
        <w:rPr>
          <w:lang w:eastAsia="x-none"/>
        </w:rPr>
        <w:t xml:space="preserve"> SK</w:t>
      </w:r>
      <w:r w:rsidRPr="00433B9C">
        <w:rPr>
          <w:lang w:eastAsia="x-none"/>
        </w:rPr>
        <w:t xml:space="preserve"> spol. s </w:t>
      </w:r>
      <w:proofErr w:type="spellStart"/>
      <w:r w:rsidRPr="00433B9C">
        <w:rPr>
          <w:lang w:eastAsia="x-none"/>
        </w:rPr>
        <w:t>r.o</w:t>
      </w:r>
      <w:proofErr w:type="spellEnd"/>
      <w:r>
        <w:rPr>
          <w:lang w:eastAsia="x-none"/>
        </w:rPr>
        <w:t>., so sídlom</w:t>
      </w:r>
      <w:r w:rsidRPr="00433B9C">
        <w:rPr>
          <w:lang w:eastAsia="x-none"/>
        </w:rPr>
        <w:t xml:space="preserve"> Nádražná 20</w:t>
      </w:r>
      <w:r>
        <w:rPr>
          <w:lang w:eastAsia="x-none"/>
        </w:rPr>
        <w:t>, Ivanka pri Dunaji</w:t>
      </w:r>
      <w:r w:rsidR="00F54802">
        <w:rPr>
          <w:lang w:eastAsia="x-none"/>
        </w:rPr>
        <w:t xml:space="preserve"> 900 28</w:t>
      </w:r>
      <w:r>
        <w:rPr>
          <w:lang w:eastAsia="x-none"/>
        </w:rPr>
        <w:t xml:space="preserve">, </w:t>
      </w:r>
      <w:r w:rsidRPr="00433B9C">
        <w:rPr>
          <w:lang w:eastAsia="x-none"/>
        </w:rPr>
        <w:t xml:space="preserve">zapísaná v Obchodnom registri Okresného súdu Bratislava I., odd. </w:t>
      </w:r>
      <w:proofErr w:type="spellStart"/>
      <w:r w:rsidRPr="00433B9C">
        <w:rPr>
          <w:lang w:eastAsia="x-none"/>
        </w:rPr>
        <w:t>Sro</w:t>
      </w:r>
      <w:proofErr w:type="spellEnd"/>
      <w:r w:rsidRPr="00433B9C">
        <w:rPr>
          <w:lang w:eastAsia="x-none"/>
        </w:rPr>
        <w:t xml:space="preserve">., vložka č. </w:t>
      </w:r>
      <w:r w:rsidR="00674816">
        <w:rPr>
          <w:lang w:eastAsia="x-none"/>
        </w:rPr>
        <w:t>12622</w:t>
      </w:r>
      <w:r w:rsidRPr="00433B9C">
        <w:rPr>
          <w:lang w:eastAsia="x-none"/>
        </w:rPr>
        <w:t>/B</w:t>
      </w:r>
      <w:r>
        <w:rPr>
          <w:lang w:eastAsia="x-none"/>
        </w:rPr>
        <w:t xml:space="preserve"> (ďalej len ako „Spoločnosť“) bola</w:t>
      </w:r>
      <w:r w:rsidRPr="00433B9C">
        <w:rPr>
          <w:lang w:eastAsia="x-none"/>
        </w:rPr>
        <w:t xml:space="preserve"> </w:t>
      </w:r>
      <w:r>
        <w:rPr>
          <w:lang w:eastAsia="x-none"/>
        </w:rPr>
        <w:t>z</w:t>
      </w:r>
      <w:r w:rsidRPr="00433B9C">
        <w:rPr>
          <w:lang w:eastAsia="x-none"/>
        </w:rPr>
        <w:t xml:space="preserve">aložená dňa </w:t>
      </w:r>
      <w:r w:rsidR="00674816">
        <w:rPr>
          <w:lang w:eastAsia="x-none"/>
        </w:rPr>
        <w:t>21.06.1996</w:t>
      </w:r>
      <w:r w:rsidRPr="00433B9C">
        <w:rPr>
          <w:lang w:eastAsia="x-none"/>
        </w:rPr>
        <w:t xml:space="preserve"> spoločenskou zmluvou. Deň </w:t>
      </w:r>
      <w:r>
        <w:rPr>
          <w:lang w:eastAsia="x-none"/>
        </w:rPr>
        <w:t>zápisu spoločnosti do Obchodného registra</w:t>
      </w:r>
      <w:r w:rsidRPr="00433B9C">
        <w:rPr>
          <w:lang w:eastAsia="x-none"/>
        </w:rPr>
        <w:t xml:space="preserve"> je </w:t>
      </w:r>
      <w:r w:rsidR="00674816">
        <w:rPr>
          <w:lang w:eastAsia="x-none"/>
        </w:rPr>
        <w:t>07.10.1996</w:t>
      </w:r>
      <w:r w:rsidRPr="00433B9C">
        <w:rPr>
          <w:lang w:eastAsia="x-none"/>
        </w:rPr>
        <w:t>.</w:t>
      </w:r>
    </w:p>
    <w:p w14:paraId="73377BD3" w14:textId="18D106F9" w:rsidR="00433B9C" w:rsidRDefault="00F54802" w:rsidP="00433B9C">
      <w:pPr>
        <w:rPr>
          <w:lang w:eastAsia="x-none"/>
        </w:rPr>
      </w:pPr>
      <w:r>
        <w:rPr>
          <w:lang w:eastAsia="x-none"/>
        </w:rPr>
        <w:t>Predmet činnosti Spoločnosti:</w:t>
      </w:r>
    </w:p>
    <w:p w14:paraId="524384C8" w14:textId="77777777" w:rsidR="00F54802" w:rsidRDefault="00F54802" w:rsidP="00F54802">
      <w:pPr>
        <w:pStyle w:val="Odsekzoznamu"/>
        <w:numPr>
          <w:ilvl w:val="0"/>
          <w:numId w:val="15"/>
        </w:numPr>
        <w:ind w:left="425" w:hanging="425"/>
        <w:rPr>
          <w:lang w:eastAsia="x-none"/>
        </w:rPr>
      </w:pPr>
      <w:r>
        <w:rPr>
          <w:lang w:eastAsia="x-none"/>
        </w:rPr>
        <w:t xml:space="preserve">kúpa tovaru za účelom jeho ďalšieho predaja a predaj konečnému spotrebiteľovi </w:t>
      </w:r>
    </w:p>
    <w:p w14:paraId="401A2A44" w14:textId="77777777" w:rsidR="00F54802" w:rsidRDefault="00F54802" w:rsidP="00F54802">
      <w:pPr>
        <w:pStyle w:val="Odsekzoznamu"/>
        <w:numPr>
          <w:ilvl w:val="0"/>
          <w:numId w:val="15"/>
        </w:numPr>
        <w:ind w:left="425" w:hanging="425"/>
        <w:rPr>
          <w:lang w:eastAsia="x-none"/>
        </w:rPr>
      </w:pPr>
      <w:r>
        <w:rPr>
          <w:lang w:eastAsia="x-none"/>
        </w:rPr>
        <w:t xml:space="preserve">kúpa tovaru za účelom jeho ďalšieho predaja a predaj iným prevádzkovateľom živnosti </w:t>
      </w:r>
    </w:p>
    <w:p w14:paraId="59B4773B" w14:textId="77777777" w:rsidR="00F54802" w:rsidRDefault="00F54802" w:rsidP="00F54802">
      <w:pPr>
        <w:pStyle w:val="Odsekzoznamu"/>
        <w:numPr>
          <w:ilvl w:val="0"/>
          <w:numId w:val="15"/>
        </w:numPr>
        <w:ind w:left="425" w:hanging="425"/>
        <w:rPr>
          <w:lang w:eastAsia="x-none"/>
        </w:rPr>
      </w:pPr>
      <w:r>
        <w:rPr>
          <w:lang w:eastAsia="x-none"/>
        </w:rPr>
        <w:t xml:space="preserve">sprostredkovateľská činnosť </w:t>
      </w:r>
    </w:p>
    <w:p w14:paraId="26054079" w14:textId="06F1CAD9" w:rsidR="00F54802" w:rsidRDefault="00674816" w:rsidP="00F54802">
      <w:pPr>
        <w:pStyle w:val="Odsekzoznamu"/>
        <w:numPr>
          <w:ilvl w:val="0"/>
          <w:numId w:val="15"/>
        </w:numPr>
        <w:ind w:left="425" w:hanging="425"/>
        <w:rPr>
          <w:lang w:eastAsia="x-none"/>
        </w:rPr>
      </w:pPr>
      <w:r>
        <w:rPr>
          <w:lang w:eastAsia="x-none"/>
        </w:rPr>
        <w:t>finalizácia výroby – balenie polotovarov</w:t>
      </w:r>
    </w:p>
    <w:p w14:paraId="03737352" w14:textId="53D181E6" w:rsidR="00F54802" w:rsidRDefault="00F54802" w:rsidP="00F54802">
      <w:pPr>
        <w:pStyle w:val="Nadpis2"/>
      </w:pPr>
      <w:r>
        <w:t>Dátum schválenia účtovnej závierky za predchádzajúce obdobie</w:t>
      </w:r>
    </w:p>
    <w:p w14:paraId="2771360A" w14:textId="6A47929E" w:rsidR="00F54802" w:rsidRPr="00F54802" w:rsidRDefault="00F54802" w:rsidP="00F54802">
      <w:pPr>
        <w:rPr>
          <w:lang w:val="x-none" w:eastAsia="x-none"/>
        </w:rPr>
      </w:pPr>
      <w:r w:rsidRPr="00F54802">
        <w:rPr>
          <w:lang w:val="x-none" w:eastAsia="x-none"/>
        </w:rPr>
        <w:t xml:space="preserve">Účtovná závierka zostavená za predchádzajúce účtovné obdobie bola schválená </w:t>
      </w:r>
      <w:r w:rsidR="00674816">
        <w:rPr>
          <w:lang w:eastAsia="x-none"/>
        </w:rPr>
        <w:t>Rozhodnutím jediného spoločníka</w:t>
      </w:r>
      <w:r w:rsidRPr="00F54802">
        <w:rPr>
          <w:lang w:val="x-none" w:eastAsia="x-none"/>
        </w:rPr>
        <w:t xml:space="preserve">, v súlade s Obchodným zákonníkom, dňa </w:t>
      </w:r>
      <w:r>
        <w:rPr>
          <w:lang w:eastAsia="x-none"/>
        </w:rPr>
        <w:t>1</w:t>
      </w:r>
      <w:r w:rsidR="00674816">
        <w:rPr>
          <w:lang w:eastAsia="x-none"/>
        </w:rPr>
        <w:t>9</w:t>
      </w:r>
      <w:r>
        <w:rPr>
          <w:lang w:eastAsia="x-none"/>
        </w:rPr>
        <w:t>.08.2021</w:t>
      </w:r>
      <w:r w:rsidRPr="00F54802">
        <w:rPr>
          <w:lang w:val="x-none" w:eastAsia="x-none"/>
        </w:rPr>
        <w:t>.</w:t>
      </w:r>
    </w:p>
    <w:p w14:paraId="64EC7167" w14:textId="6F9C2BC9" w:rsidR="00F54802" w:rsidRDefault="00F54802" w:rsidP="00F54802">
      <w:pPr>
        <w:pStyle w:val="Nadpis2"/>
      </w:pPr>
      <w:r>
        <w:t>Právny dôvod na zostavenie závierky</w:t>
      </w:r>
    </w:p>
    <w:p w14:paraId="5548BD79" w14:textId="0780248B" w:rsidR="00F54802" w:rsidRDefault="00F54802" w:rsidP="00433B9C">
      <w:pPr>
        <w:rPr>
          <w:lang w:eastAsia="x-none"/>
        </w:rPr>
      </w:pPr>
      <w:r w:rsidRPr="00F54802">
        <w:rPr>
          <w:lang w:eastAsia="x-none"/>
        </w:rPr>
        <w:t xml:space="preserve">Spoločnosť zostavuje účtovnú závierku podľa </w:t>
      </w:r>
      <w:proofErr w:type="spellStart"/>
      <w:r>
        <w:rPr>
          <w:lang w:eastAsia="x-none"/>
        </w:rPr>
        <w:t>ust</w:t>
      </w:r>
      <w:proofErr w:type="spellEnd"/>
      <w:r>
        <w:rPr>
          <w:lang w:eastAsia="x-none"/>
        </w:rPr>
        <w:t xml:space="preserve">. </w:t>
      </w:r>
      <w:r w:rsidRPr="00F54802">
        <w:rPr>
          <w:lang w:eastAsia="x-none"/>
        </w:rPr>
        <w:t>§</w:t>
      </w:r>
      <w:r>
        <w:rPr>
          <w:lang w:eastAsia="x-none"/>
        </w:rPr>
        <w:t xml:space="preserve"> </w:t>
      </w:r>
      <w:r w:rsidRPr="00F54802">
        <w:rPr>
          <w:lang w:eastAsia="x-none"/>
        </w:rPr>
        <w:t>17 Zákona 431/2002 Z.</w:t>
      </w:r>
      <w:r>
        <w:rPr>
          <w:lang w:eastAsia="x-none"/>
        </w:rPr>
        <w:t xml:space="preserve"> </w:t>
      </w:r>
      <w:r w:rsidRPr="00F54802">
        <w:rPr>
          <w:lang w:eastAsia="x-none"/>
        </w:rPr>
        <w:t xml:space="preserve">z. o účtovníctve v znení neskorších predpisov ako riadnu účtovnú závierku k poslednému dňu účtovného obdobia. Účtovná závierka </w:t>
      </w:r>
      <w:r>
        <w:rPr>
          <w:lang w:eastAsia="x-none"/>
        </w:rPr>
        <w:t>S</w:t>
      </w:r>
      <w:r w:rsidRPr="00F54802">
        <w:rPr>
          <w:lang w:eastAsia="x-none"/>
        </w:rPr>
        <w:t>poločnosti bola zostavená za predpokladu nepretržitého trvania účtovnej jednotky.</w:t>
      </w:r>
    </w:p>
    <w:p w14:paraId="5A06A676" w14:textId="324870DC" w:rsidR="00E635F0" w:rsidRDefault="00E635F0" w:rsidP="00E635F0">
      <w:pPr>
        <w:pStyle w:val="Nadpis2"/>
      </w:pPr>
      <w:r>
        <w:t>Údaje o skupine</w:t>
      </w:r>
    </w:p>
    <w:p w14:paraId="201E63A4" w14:textId="154DC0DF" w:rsidR="00E635F0" w:rsidRDefault="00E635F0" w:rsidP="00E635F0">
      <w:pPr>
        <w:pStyle w:val="Nadpis3"/>
      </w:pPr>
      <w:r>
        <w:t>Najvyšší podnik v konsolidácii</w:t>
      </w:r>
    </w:p>
    <w:p w14:paraId="52D889CD" w14:textId="72A4B114" w:rsidR="00E635F0" w:rsidRDefault="00E635F0" w:rsidP="00E635F0">
      <w:pPr>
        <w:rPr>
          <w:lang w:eastAsia="x-none"/>
        </w:rPr>
      </w:pPr>
      <w:r w:rsidRPr="00E635F0">
        <w:rPr>
          <w:lang w:eastAsia="x-none"/>
        </w:rPr>
        <w:t xml:space="preserve">Najvyšším podnikom v konsolidácii, ktorý zostavuje konsolidovanú účtovnú závierku, ktorej súčasťou je </w:t>
      </w:r>
      <w:r>
        <w:rPr>
          <w:lang w:eastAsia="x-none"/>
        </w:rPr>
        <w:t>S</w:t>
      </w:r>
      <w:r w:rsidRPr="00E635F0">
        <w:rPr>
          <w:lang w:eastAsia="x-none"/>
        </w:rPr>
        <w:t>poločnosť ako dcérska účtovná</w:t>
      </w:r>
      <w:r>
        <w:rPr>
          <w:lang w:eastAsia="x-none"/>
        </w:rPr>
        <w:t xml:space="preserve"> jednotka,</w:t>
      </w:r>
      <w:r w:rsidRPr="00E635F0">
        <w:rPr>
          <w:lang w:eastAsia="x-none"/>
        </w:rPr>
        <w:t xml:space="preserve"> je spoločnosť </w:t>
      </w:r>
      <w:proofErr w:type="spellStart"/>
      <w:r w:rsidRPr="00E635F0">
        <w:rPr>
          <w:lang w:eastAsia="x-none"/>
        </w:rPr>
        <w:t>Naturprodukt</w:t>
      </w:r>
      <w:proofErr w:type="spellEnd"/>
      <w:r w:rsidRPr="00E635F0">
        <w:rPr>
          <w:lang w:eastAsia="x-none"/>
        </w:rPr>
        <w:t xml:space="preserve"> CZ spol. s r. o.,</w:t>
      </w:r>
      <w:r>
        <w:rPr>
          <w:lang w:eastAsia="x-none"/>
        </w:rPr>
        <w:t xml:space="preserve"> so sídlom</w:t>
      </w:r>
      <w:r w:rsidRPr="00E635F0">
        <w:rPr>
          <w:lang w:eastAsia="x-none"/>
        </w:rPr>
        <w:t xml:space="preserve"> Na Viničkách 638, </w:t>
      </w:r>
      <w:proofErr w:type="spellStart"/>
      <w:r w:rsidRPr="00E635F0">
        <w:rPr>
          <w:lang w:eastAsia="x-none"/>
        </w:rPr>
        <w:t>Šestajovice</w:t>
      </w:r>
      <w:proofErr w:type="spellEnd"/>
      <w:r>
        <w:rPr>
          <w:lang w:eastAsia="x-none"/>
        </w:rPr>
        <w:t xml:space="preserve"> 250 92</w:t>
      </w:r>
      <w:r w:rsidRPr="00E635F0">
        <w:rPr>
          <w:lang w:eastAsia="x-none"/>
        </w:rPr>
        <w:t>, Česká republika</w:t>
      </w:r>
      <w:r>
        <w:rPr>
          <w:lang w:eastAsia="x-none"/>
        </w:rPr>
        <w:t>, IČO: 484 01 722, vedená u Mestského súdu v Prahe pod spisovou značkou C 85864</w:t>
      </w:r>
      <w:r w:rsidRPr="00E635F0">
        <w:rPr>
          <w:lang w:eastAsia="x-none"/>
        </w:rPr>
        <w:t>.</w:t>
      </w:r>
    </w:p>
    <w:p w14:paraId="332A323F" w14:textId="422B2239" w:rsidR="00E635F0" w:rsidRDefault="00E635F0" w:rsidP="00FA375C">
      <w:pPr>
        <w:pStyle w:val="Nadpis3"/>
      </w:pPr>
      <w:r>
        <w:t>Materský podnik v konsolidácii</w:t>
      </w:r>
    </w:p>
    <w:p w14:paraId="1D0B1876" w14:textId="56D0A46B" w:rsidR="004A01D5" w:rsidRDefault="00FA375C" w:rsidP="00E635F0">
      <w:pPr>
        <w:rPr>
          <w:lang w:eastAsia="x-none"/>
        </w:rPr>
      </w:pPr>
      <w:r w:rsidRPr="00FA375C">
        <w:rPr>
          <w:lang w:eastAsia="x-none"/>
        </w:rPr>
        <w:t xml:space="preserve">Materským podnikom v konsolidácii, ktorý zostavuje konsolidovanú závierku za tú skupinu účtovných jednotiek konsolidovaného celku, ktorého súčasťou je aj </w:t>
      </w:r>
      <w:r>
        <w:rPr>
          <w:lang w:eastAsia="x-none"/>
        </w:rPr>
        <w:t>S</w:t>
      </w:r>
      <w:r w:rsidRPr="00FA375C">
        <w:rPr>
          <w:lang w:eastAsia="x-none"/>
        </w:rPr>
        <w:t xml:space="preserve">poločnosť, je </w:t>
      </w:r>
      <w:proofErr w:type="spellStart"/>
      <w:r w:rsidRPr="00E635F0">
        <w:rPr>
          <w:lang w:eastAsia="x-none"/>
        </w:rPr>
        <w:t>Naturprodukt</w:t>
      </w:r>
      <w:proofErr w:type="spellEnd"/>
      <w:r w:rsidRPr="00E635F0">
        <w:rPr>
          <w:lang w:eastAsia="x-none"/>
        </w:rPr>
        <w:t xml:space="preserve"> CZ spol. s r. o.,</w:t>
      </w:r>
      <w:r>
        <w:rPr>
          <w:lang w:eastAsia="x-none"/>
        </w:rPr>
        <w:t xml:space="preserve"> so sídlom</w:t>
      </w:r>
      <w:r w:rsidRPr="00E635F0">
        <w:rPr>
          <w:lang w:eastAsia="x-none"/>
        </w:rPr>
        <w:t xml:space="preserve"> Na Viničkách 638, </w:t>
      </w:r>
      <w:proofErr w:type="spellStart"/>
      <w:r w:rsidRPr="00E635F0">
        <w:rPr>
          <w:lang w:eastAsia="x-none"/>
        </w:rPr>
        <w:t>Šestajovice</w:t>
      </w:r>
      <w:proofErr w:type="spellEnd"/>
      <w:r>
        <w:rPr>
          <w:lang w:eastAsia="x-none"/>
        </w:rPr>
        <w:t xml:space="preserve"> 250 92</w:t>
      </w:r>
      <w:r w:rsidRPr="00E635F0">
        <w:rPr>
          <w:lang w:eastAsia="x-none"/>
        </w:rPr>
        <w:t>, Česká republika</w:t>
      </w:r>
      <w:r>
        <w:rPr>
          <w:lang w:eastAsia="x-none"/>
        </w:rPr>
        <w:t>, IČO: 484 01 722, vedená u Mestského súdu v Prahe pod spisovou značkou C 85864</w:t>
      </w:r>
      <w:r w:rsidRPr="00FA375C">
        <w:rPr>
          <w:lang w:eastAsia="x-none"/>
        </w:rPr>
        <w:t>.</w:t>
      </w:r>
    </w:p>
    <w:p w14:paraId="429F69E8" w14:textId="3AB9A62B" w:rsidR="00FA375C" w:rsidRDefault="00FA375C" w:rsidP="00FA375C">
      <w:pPr>
        <w:pStyle w:val="Nadpis3"/>
      </w:pPr>
      <w:r>
        <w:t>Miesto uloženia konsolidovanej účtovnej závierky</w:t>
      </w:r>
    </w:p>
    <w:p w14:paraId="183B3A33" w14:textId="2EFBA69F" w:rsidR="00FA375C" w:rsidRDefault="00FA375C" w:rsidP="00E635F0">
      <w:pPr>
        <w:rPr>
          <w:lang w:eastAsia="x-none"/>
        </w:rPr>
      </w:pPr>
      <w:r>
        <w:rPr>
          <w:lang w:eastAsia="x-none"/>
        </w:rPr>
        <w:t xml:space="preserve">Konsolidovanú účtovnú závierku je možné získať v mieste sídla spoločnosti </w:t>
      </w:r>
      <w:proofErr w:type="spellStart"/>
      <w:r w:rsidRPr="00E635F0">
        <w:rPr>
          <w:lang w:eastAsia="x-none"/>
        </w:rPr>
        <w:t>Naturprodukt</w:t>
      </w:r>
      <w:proofErr w:type="spellEnd"/>
      <w:r w:rsidRPr="00E635F0">
        <w:rPr>
          <w:lang w:eastAsia="x-none"/>
        </w:rPr>
        <w:t xml:space="preserve"> CZ spol. s r. o.,</w:t>
      </w:r>
      <w:r>
        <w:rPr>
          <w:lang w:eastAsia="x-none"/>
        </w:rPr>
        <w:t xml:space="preserve"> </w:t>
      </w:r>
      <w:proofErr w:type="spellStart"/>
      <w:r>
        <w:rPr>
          <w:lang w:eastAsia="x-none"/>
        </w:rPr>
        <w:t>t.j</w:t>
      </w:r>
      <w:proofErr w:type="spellEnd"/>
      <w:r>
        <w:rPr>
          <w:lang w:eastAsia="x-none"/>
        </w:rPr>
        <w:t>.</w:t>
      </w:r>
      <w:r w:rsidRPr="00E635F0">
        <w:rPr>
          <w:lang w:eastAsia="x-none"/>
        </w:rPr>
        <w:t xml:space="preserve"> Na Viničkách 638, </w:t>
      </w:r>
      <w:proofErr w:type="spellStart"/>
      <w:r w:rsidRPr="00E635F0">
        <w:rPr>
          <w:lang w:eastAsia="x-none"/>
        </w:rPr>
        <w:t>Šestajovice</w:t>
      </w:r>
      <w:proofErr w:type="spellEnd"/>
      <w:r>
        <w:rPr>
          <w:lang w:eastAsia="x-none"/>
        </w:rPr>
        <w:t xml:space="preserve"> 250 92</w:t>
      </w:r>
      <w:r w:rsidRPr="00E635F0">
        <w:rPr>
          <w:lang w:eastAsia="x-none"/>
        </w:rPr>
        <w:t>, Česká republika</w:t>
      </w:r>
      <w:r>
        <w:rPr>
          <w:lang w:eastAsia="x-none"/>
        </w:rPr>
        <w:t>.</w:t>
      </w:r>
    </w:p>
    <w:p w14:paraId="0733F709" w14:textId="53C57A36" w:rsidR="00FA375C" w:rsidRDefault="00FA375C" w:rsidP="00FA375C">
      <w:pPr>
        <w:pStyle w:val="Nadpis3"/>
        <w:ind w:right="-1"/>
      </w:pPr>
      <w:r>
        <w:t>Povinnosť zostaviť konsolidovanú účtovnú závierku a konsolidovanú výročnú správu</w:t>
      </w:r>
    </w:p>
    <w:p w14:paraId="59EE4541" w14:textId="1FD6241B" w:rsidR="00FA375C" w:rsidRDefault="00FA375C" w:rsidP="00E635F0">
      <w:pPr>
        <w:rPr>
          <w:lang w:eastAsia="x-none"/>
        </w:rPr>
      </w:pPr>
      <w:r w:rsidRPr="00FA375C">
        <w:rPr>
          <w:lang w:eastAsia="x-none"/>
        </w:rPr>
        <w:t>Spoločnosť nie je materskou spoločnosťou. Spoločnosť nemá dcérske podniky a nie je ani neobmedzene ručiacim spoločníkom verejnej obchodnej spoločnosti a ani komplementárom komanditnej spoločnosti.</w:t>
      </w:r>
    </w:p>
    <w:p w14:paraId="7533D082" w14:textId="537971D2" w:rsidR="00C63B6E" w:rsidRDefault="00C63B6E" w:rsidP="00C63B6E">
      <w:pPr>
        <w:pStyle w:val="Nadpis3"/>
      </w:pPr>
      <w:r>
        <w:lastRenderedPageBreak/>
        <w:t>Štruktúra skupiny</w:t>
      </w:r>
    </w:p>
    <w:p w14:paraId="13C99A08" w14:textId="5FFFD9E0" w:rsidR="00FA375C" w:rsidRDefault="00C63B6E" w:rsidP="00E635F0">
      <w:pPr>
        <w:rPr>
          <w:lang w:eastAsia="x-none"/>
        </w:rPr>
      </w:pPr>
      <w:r>
        <w:rPr>
          <w:noProof/>
          <w:lang w:eastAsia="x-none"/>
        </w:rPr>
        <mc:AlternateContent>
          <mc:Choice Requires="wpg">
            <w:drawing>
              <wp:anchor distT="0" distB="0" distL="114300" distR="114300" simplePos="0" relativeHeight="251672576" behindDoc="0" locked="0" layoutInCell="1" allowOverlap="1" wp14:anchorId="75565C4F" wp14:editId="2B880B15">
                <wp:simplePos x="0" y="0"/>
                <wp:positionH relativeFrom="column">
                  <wp:posOffset>782320</wp:posOffset>
                </wp:positionH>
                <wp:positionV relativeFrom="paragraph">
                  <wp:posOffset>99550</wp:posOffset>
                </wp:positionV>
                <wp:extent cx="4289749" cy="1573597"/>
                <wp:effectExtent l="0" t="0" r="15875" b="13970"/>
                <wp:wrapNone/>
                <wp:docPr id="10" name="Skupina 10"/>
                <wp:cNvGraphicFramePr/>
                <a:graphic xmlns:a="http://schemas.openxmlformats.org/drawingml/2006/main">
                  <a:graphicData uri="http://schemas.microsoft.com/office/word/2010/wordprocessingGroup">
                    <wpg:wgp>
                      <wpg:cNvGrpSpPr/>
                      <wpg:grpSpPr>
                        <a:xfrm>
                          <a:off x="0" y="0"/>
                          <a:ext cx="4289749" cy="1573597"/>
                          <a:chOff x="0" y="0"/>
                          <a:chExt cx="4289749" cy="1573597"/>
                        </a:xfrm>
                      </wpg:grpSpPr>
                      <wps:wsp>
                        <wps:cNvPr id="1" name="Pravouholník 1"/>
                        <wps:cNvSpPr/>
                        <wps:spPr>
                          <a:xfrm>
                            <a:off x="1449421" y="0"/>
                            <a:ext cx="1440000" cy="504000"/>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47E6AEF" w14:textId="3342B00D" w:rsidR="00FA375C" w:rsidRPr="00FA375C" w:rsidRDefault="00FA375C" w:rsidP="00FA375C">
                              <w:pPr>
                                <w:jc w:val="center"/>
                                <w:rPr>
                                  <w:color w:val="000000" w:themeColor="text1"/>
                                </w:rPr>
                              </w:pPr>
                              <w:proofErr w:type="spellStart"/>
                              <w:r w:rsidRPr="00FA375C">
                                <w:rPr>
                                  <w:color w:val="000000" w:themeColor="text1"/>
                                </w:rPr>
                                <w:t>Naturprodukt</w:t>
                              </w:r>
                              <w:proofErr w:type="spellEnd"/>
                              <w:r w:rsidRPr="00FA375C">
                                <w:rPr>
                                  <w:color w:val="000000" w:themeColor="text1"/>
                                </w:rPr>
                                <w:t xml:space="preserve"> CZ</w:t>
                              </w:r>
                              <w:r>
                                <w:rPr>
                                  <w:color w:val="000000" w:themeColor="text1"/>
                                </w:rPr>
                                <w:t>, spol. s </w:t>
                              </w:r>
                              <w:proofErr w:type="spellStart"/>
                              <w:r>
                                <w:rPr>
                                  <w:color w:val="000000" w:themeColor="text1"/>
                                </w:rPr>
                                <w:t>r.o</w:t>
                              </w:r>
                              <w:proofErr w:type="spellEnd"/>
                              <w:r>
                                <w:rPr>
                                  <w:color w:val="000000" w:themeColor="text1"/>
                                </w:rPr>
                                <w:t>. (CZ)</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 name="Priama spojnica 2"/>
                        <wps:cNvCnPr/>
                        <wps:spPr>
                          <a:xfrm>
                            <a:off x="2169268" y="505838"/>
                            <a:ext cx="0" cy="279400"/>
                          </a:xfrm>
                          <a:prstGeom prst="line">
                            <a:avLst/>
                          </a:prstGeom>
                          <a:ln w="952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3" name="Priama spojnica 3"/>
                        <wps:cNvCnPr/>
                        <wps:spPr>
                          <a:xfrm>
                            <a:off x="710119" y="778212"/>
                            <a:ext cx="2870200" cy="0"/>
                          </a:xfrm>
                          <a:prstGeom prst="line">
                            <a:avLst/>
                          </a:prstGeom>
                          <a:ln w="952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4" name="Pravouholník 4"/>
                        <wps:cNvSpPr/>
                        <wps:spPr>
                          <a:xfrm>
                            <a:off x="0" y="1060315"/>
                            <a:ext cx="1439545" cy="503555"/>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E5B0810" w14:textId="5147D18D" w:rsidR="00FA375C" w:rsidRPr="00FA375C" w:rsidRDefault="00FA375C" w:rsidP="00FA375C">
                              <w:pPr>
                                <w:jc w:val="center"/>
                                <w:rPr>
                                  <w:color w:val="000000" w:themeColor="text1"/>
                                </w:rPr>
                              </w:pPr>
                              <w:r>
                                <w:rPr>
                                  <w:color w:val="000000" w:themeColor="text1"/>
                                </w:rPr>
                                <w:t>NATURPRODUKT spol. s </w:t>
                              </w:r>
                              <w:proofErr w:type="spellStart"/>
                              <w:r>
                                <w:rPr>
                                  <w:color w:val="000000" w:themeColor="text1"/>
                                </w:rPr>
                                <w:t>r.o</w:t>
                              </w:r>
                              <w:proofErr w:type="spellEnd"/>
                              <w:r>
                                <w:rPr>
                                  <w:color w:val="000000" w:themeColor="text1"/>
                                </w:rPr>
                                <w:t>. (SK)</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 name="Pravouholník 5"/>
                        <wps:cNvSpPr/>
                        <wps:spPr>
                          <a:xfrm>
                            <a:off x="2850204" y="1070042"/>
                            <a:ext cx="1439545" cy="503555"/>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8E58B39" w14:textId="18841B56" w:rsidR="00FA375C" w:rsidRPr="00FA375C" w:rsidRDefault="00FA375C" w:rsidP="00FA375C">
                              <w:pPr>
                                <w:jc w:val="center"/>
                                <w:rPr>
                                  <w:color w:val="000000" w:themeColor="text1"/>
                                </w:rPr>
                              </w:pPr>
                              <w:proofErr w:type="spellStart"/>
                              <w:r w:rsidRPr="00FA375C">
                                <w:rPr>
                                  <w:color w:val="000000" w:themeColor="text1"/>
                                </w:rPr>
                                <w:t>Naturprodukt</w:t>
                              </w:r>
                              <w:proofErr w:type="spellEnd"/>
                              <w:r w:rsidRPr="00FA375C">
                                <w:rPr>
                                  <w:color w:val="000000" w:themeColor="text1"/>
                                </w:rPr>
                                <w:t xml:space="preserve"> </w:t>
                              </w:r>
                              <w:r>
                                <w:rPr>
                                  <w:color w:val="000000" w:themeColor="text1"/>
                                </w:rPr>
                                <w:t>SK spol. s </w:t>
                              </w:r>
                              <w:proofErr w:type="spellStart"/>
                              <w:r>
                                <w:rPr>
                                  <w:color w:val="000000" w:themeColor="text1"/>
                                </w:rPr>
                                <w:t>r.o</w:t>
                              </w:r>
                              <w:proofErr w:type="spellEnd"/>
                              <w:r>
                                <w:rPr>
                                  <w:color w:val="000000" w:themeColor="text1"/>
                                </w:rPr>
                                <w:t>. (SK)</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 name="Priama spojnica 6"/>
                        <wps:cNvCnPr/>
                        <wps:spPr>
                          <a:xfrm>
                            <a:off x="710119" y="778212"/>
                            <a:ext cx="0" cy="279400"/>
                          </a:xfrm>
                          <a:prstGeom prst="line">
                            <a:avLst/>
                          </a:prstGeom>
                          <a:ln w="952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7" name="Priama spojnica 7"/>
                        <wps:cNvCnPr/>
                        <wps:spPr>
                          <a:xfrm>
                            <a:off x="3579779" y="778212"/>
                            <a:ext cx="0" cy="279400"/>
                          </a:xfrm>
                          <a:prstGeom prst="line">
                            <a:avLst/>
                          </a:prstGeom>
                          <a:ln w="952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8" name="Textové pole 8"/>
                        <wps:cNvSpPr txBox="1"/>
                        <wps:spPr>
                          <a:xfrm>
                            <a:off x="2850204" y="778212"/>
                            <a:ext cx="729913" cy="279400"/>
                          </a:xfrm>
                          <a:prstGeom prst="rect">
                            <a:avLst/>
                          </a:prstGeom>
                          <a:noFill/>
                          <a:ln w="6350">
                            <a:noFill/>
                          </a:ln>
                        </wps:spPr>
                        <wps:txbx>
                          <w:txbxContent>
                            <w:p w14:paraId="76EF3E29" w14:textId="30E5AFEB" w:rsidR="00FA375C" w:rsidRDefault="00FA375C" w:rsidP="00FA375C">
                              <w:pPr>
                                <w:spacing w:after="0" w:line="240" w:lineRule="auto"/>
                                <w:jc w:val="center"/>
                              </w:pPr>
                              <w:r>
                                <w:t>100 %</w:t>
                              </w:r>
                            </w:p>
                          </w:txbxContent>
                        </wps:txbx>
                        <wps:bodyPr rot="0" spcFirstLastPara="0" vertOverflow="overflow" horzOverflow="overflow" vert="horz" wrap="square" lIns="36000" tIns="0" rIns="36000" bIns="0" numCol="1" spcCol="0" rtlCol="0" fromWordArt="0" anchor="ctr" anchorCtr="0" forceAA="0" compatLnSpc="1">
                          <a:prstTxWarp prst="textNoShape">
                            <a:avLst/>
                          </a:prstTxWarp>
                          <a:noAutofit/>
                        </wps:bodyPr>
                      </wps:wsp>
                      <wps:wsp>
                        <wps:cNvPr id="9" name="Textové pole 9"/>
                        <wps:cNvSpPr txBox="1"/>
                        <wps:spPr>
                          <a:xfrm>
                            <a:off x="710119" y="778212"/>
                            <a:ext cx="729913" cy="279400"/>
                          </a:xfrm>
                          <a:prstGeom prst="rect">
                            <a:avLst/>
                          </a:prstGeom>
                          <a:noFill/>
                          <a:ln w="6350">
                            <a:noFill/>
                          </a:ln>
                        </wps:spPr>
                        <wps:txbx>
                          <w:txbxContent>
                            <w:p w14:paraId="4AE4B6FA" w14:textId="61C933A2" w:rsidR="00FA375C" w:rsidRDefault="00FA375C" w:rsidP="00FA375C">
                              <w:pPr>
                                <w:spacing w:after="0" w:line="240" w:lineRule="auto"/>
                                <w:jc w:val="center"/>
                              </w:pPr>
                              <w:r>
                                <w:t>90 %</w:t>
                              </w:r>
                            </w:p>
                          </w:txbxContent>
                        </wps:txbx>
                        <wps:bodyPr rot="0" spcFirstLastPara="0" vertOverflow="overflow" horzOverflow="overflow" vert="horz" wrap="square" lIns="36000" tIns="0" rIns="36000" bIns="0" numCol="1" spcCol="0" rtlCol="0" fromWordArt="0" anchor="ctr" anchorCtr="0" forceAA="0" compatLnSpc="1">
                          <a:prstTxWarp prst="textNoShape">
                            <a:avLst/>
                          </a:prstTxWarp>
                          <a:noAutofit/>
                        </wps:bodyPr>
                      </wps:wsp>
                    </wpg:wgp>
                  </a:graphicData>
                </a:graphic>
              </wp:anchor>
            </w:drawing>
          </mc:Choice>
          <mc:Fallback>
            <w:pict>
              <v:group w14:anchorId="75565C4F" id="Skupina 10" o:spid="_x0000_s1026" style="position:absolute;left:0;text-align:left;margin-left:61.6pt;margin-top:7.85pt;width:337.8pt;height:123.9pt;z-index:251672576" coordsize="42897,15735"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">
                <v:rect id="Pravouholník 1" o:spid="_x0000_s1027" style="position:absolute;left:14494;width:14400;height:5040;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" filled="f" strokecolor="black [3213]">
                  <v:textbox>
                    <w:txbxContent>
                      <w:p w14:paraId="347E6AEF" w14:textId="3342B00D" w:rsidR="00FA375C" w:rsidRPr="00FA375C" w:rsidRDefault="00FA375C" w:rsidP="00FA375C">
                        <w:pPr>
                          <w:jc w:val="center"/>
                          <w:rPr>
                            <w:color w:val="000000" w:themeColor="text1"/>
                          </w:rPr>
                        </w:pPr>
                        <w:proofErr w:type="spellStart"/>
                        <w:r w:rsidRPr="00FA375C">
                          <w:rPr>
                            <w:color w:val="000000" w:themeColor="text1"/>
                          </w:rPr>
                          <w:t>Naturprodukt</w:t>
                        </w:r>
                        <w:proofErr w:type="spellEnd"/>
                        <w:r w:rsidRPr="00FA375C">
                          <w:rPr>
                            <w:color w:val="000000" w:themeColor="text1"/>
                          </w:rPr>
                          <w:t xml:space="preserve"> CZ</w:t>
                        </w:r>
                        <w:r>
                          <w:rPr>
                            <w:color w:val="000000" w:themeColor="text1"/>
                          </w:rPr>
                          <w:t>, spol. s </w:t>
                        </w:r>
                        <w:proofErr w:type="spellStart"/>
                        <w:r>
                          <w:rPr>
                            <w:color w:val="000000" w:themeColor="text1"/>
                          </w:rPr>
                          <w:t>r.o</w:t>
                        </w:r>
                        <w:proofErr w:type="spellEnd"/>
                        <w:r>
                          <w:rPr>
                            <w:color w:val="000000" w:themeColor="text1"/>
                          </w:rPr>
                          <w:t>. (CZ)</w:t>
                        </w:r>
                      </w:p>
                    </w:txbxContent>
                  </v:textbox>
                </v:rect>
                <v:line id="Priama spojnica 2" o:spid="_x0000_s1028" style="position:absolute;visibility:visible;mso-wrap-style:square" from="21692,5058" to="21692,785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" strokecolor="black [3213]">
                  <v:stroke joinstyle="miter"/>
                </v:line>
                <v:line id="Priama spojnica 3" o:spid="_x0000_s1029" style="position:absolute;visibility:visible;mso-wrap-style:square" from="7101,7782" to="35803,778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" strokecolor="black [3213]">
                  <v:stroke joinstyle="miter"/>
                </v:line>
                <v:rect id="Pravouholník 4" o:spid="_x0000_s1030" style="position:absolute;top:10603;width:14395;height:5035;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" filled="f" strokecolor="black [3213]">
                  <v:textbox>
                    <w:txbxContent>
                      <w:p w14:paraId="5E5B0810" w14:textId="5147D18D" w:rsidR="00FA375C" w:rsidRPr="00FA375C" w:rsidRDefault="00FA375C" w:rsidP="00FA375C">
                        <w:pPr>
                          <w:jc w:val="center"/>
                          <w:rPr>
                            <w:color w:val="000000" w:themeColor="text1"/>
                          </w:rPr>
                        </w:pPr>
                        <w:r>
                          <w:rPr>
                            <w:color w:val="000000" w:themeColor="text1"/>
                          </w:rPr>
                          <w:t>NATURPRODUKT spol. s </w:t>
                        </w:r>
                        <w:proofErr w:type="spellStart"/>
                        <w:r>
                          <w:rPr>
                            <w:color w:val="000000" w:themeColor="text1"/>
                          </w:rPr>
                          <w:t>r.o</w:t>
                        </w:r>
                        <w:proofErr w:type="spellEnd"/>
                        <w:r>
                          <w:rPr>
                            <w:color w:val="000000" w:themeColor="text1"/>
                          </w:rPr>
                          <w:t>. (SK)</w:t>
                        </w:r>
                      </w:p>
                    </w:txbxContent>
                  </v:textbox>
                </v:rect>
                <v:rect id="Pravouholník 5" o:spid="_x0000_s1031" style="position:absolute;left:28502;top:10700;width:14395;height:5035;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" filled="f" strokecolor="black [3213]">
                  <v:textbox>
                    <w:txbxContent>
                      <w:p w14:paraId="28E58B39" w14:textId="18841B56" w:rsidR="00FA375C" w:rsidRPr="00FA375C" w:rsidRDefault="00FA375C" w:rsidP="00FA375C">
                        <w:pPr>
                          <w:jc w:val="center"/>
                          <w:rPr>
                            <w:color w:val="000000" w:themeColor="text1"/>
                          </w:rPr>
                        </w:pPr>
                        <w:proofErr w:type="spellStart"/>
                        <w:r w:rsidRPr="00FA375C">
                          <w:rPr>
                            <w:color w:val="000000" w:themeColor="text1"/>
                          </w:rPr>
                          <w:t>Naturprodukt</w:t>
                        </w:r>
                        <w:proofErr w:type="spellEnd"/>
                        <w:r w:rsidRPr="00FA375C">
                          <w:rPr>
                            <w:color w:val="000000" w:themeColor="text1"/>
                          </w:rPr>
                          <w:t xml:space="preserve"> </w:t>
                        </w:r>
                        <w:r>
                          <w:rPr>
                            <w:color w:val="000000" w:themeColor="text1"/>
                          </w:rPr>
                          <w:t>SK</w:t>
                        </w:r>
                        <w:r>
                          <w:rPr>
                            <w:color w:val="000000" w:themeColor="text1"/>
                          </w:rPr>
                          <w:t xml:space="preserve"> spol. s </w:t>
                        </w:r>
                        <w:proofErr w:type="spellStart"/>
                        <w:r>
                          <w:rPr>
                            <w:color w:val="000000" w:themeColor="text1"/>
                          </w:rPr>
                          <w:t>r.o</w:t>
                        </w:r>
                        <w:proofErr w:type="spellEnd"/>
                        <w:r>
                          <w:rPr>
                            <w:color w:val="000000" w:themeColor="text1"/>
                          </w:rPr>
                          <w:t>.</w:t>
                        </w:r>
                        <w:r>
                          <w:rPr>
                            <w:color w:val="000000" w:themeColor="text1"/>
                          </w:rPr>
                          <w:t xml:space="preserve"> (SK)</w:t>
                        </w:r>
                      </w:p>
                    </w:txbxContent>
                  </v:textbox>
                </v:rect>
                <v:line id="Priama spojnica 6" o:spid="_x0000_s1032" style="position:absolute;visibility:visible;mso-wrap-style:square" from="7101,7782" to="7101,10576"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" strokecolor="black [3213]">
                  <v:stroke joinstyle="miter"/>
                </v:line>
                <v:line id="Priama spojnica 7" o:spid="_x0000_s1033" style="position:absolute;visibility:visible;mso-wrap-style:square" from="35797,7782" to="35797,10576"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" strokecolor="black [3213]">
                  <v:stroke joinstyle="miter"/>
                </v:line>
                <v:shapetype id="_x0000_t202" coordsize="21600,21600" o:spt="202" path="m,l,21600r21600,l21600,xe">
                  <v:stroke joinstyle="miter"/>
                  <v:path gradientshapeok="t" o:connecttype="rect"/>
                </v:shapetype>
                <v:shape id="Textové pole 8" o:spid="_x0000_s1034" type="#_x0000_t202" style="position:absolute;left:28502;top:7782;width:7299;height:2794;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" filled="f" stroked="f" strokeweight=".5pt">
                  <v:textbox inset="1mm,0,1mm,0">
                    <w:txbxContent>
                      <w:p w14:paraId="76EF3E29" w14:textId="30E5AFEB" w:rsidR="00FA375C" w:rsidRDefault="00FA375C" w:rsidP="00FA375C">
                        <w:pPr>
                          <w:spacing w:after="0" w:line="240" w:lineRule="auto"/>
                          <w:jc w:val="center"/>
                        </w:pPr>
                        <w:r>
                          <w:t>100 %</w:t>
                        </w:r>
                      </w:p>
                    </w:txbxContent>
                  </v:textbox>
                </v:shape>
                <v:shape id="Textové pole 9" o:spid="_x0000_s1035" type="#_x0000_t202" style="position:absolute;left:7101;top:7782;width:7299;height:2794;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" filled="f" stroked="f" strokeweight=".5pt">
                  <v:textbox inset="1mm,0,1mm,0">
                    <w:txbxContent>
                      <w:p w14:paraId="4AE4B6FA" w14:textId="61C933A2" w:rsidR="00FA375C" w:rsidRDefault="00FA375C" w:rsidP="00FA375C">
                        <w:pPr>
                          <w:spacing w:after="0" w:line="240" w:lineRule="auto"/>
                          <w:jc w:val="center"/>
                        </w:pPr>
                        <w:r>
                          <w:t>9</w:t>
                        </w:r>
                        <w:r>
                          <w:t>0 %</w:t>
                        </w:r>
                      </w:p>
                    </w:txbxContent>
                  </v:textbox>
                </v:shape>
              </v:group>
            </w:pict>
          </mc:Fallback>
        </mc:AlternateContent>
      </w:r>
    </w:p>
    <w:p w14:paraId="45E3324A" w14:textId="450BE78C" w:rsidR="00FA375C" w:rsidRDefault="00FA375C" w:rsidP="00E635F0">
      <w:pPr>
        <w:rPr>
          <w:lang w:eastAsia="x-none"/>
        </w:rPr>
      </w:pPr>
    </w:p>
    <w:p w14:paraId="6ADAF076" w14:textId="3F4E34E1" w:rsidR="00FA375C" w:rsidRDefault="00FA375C" w:rsidP="00E635F0">
      <w:pPr>
        <w:rPr>
          <w:lang w:eastAsia="x-none"/>
        </w:rPr>
      </w:pPr>
    </w:p>
    <w:p w14:paraId="1A685CC2" w14:textId="5EB73243" w:rsidR="00FA375C" w:rsidRDefault="00FA375C" w:rsidP="00E635F0">
      <w:pPr>
        <w:rPr>
          <w:lang w:eastAsia="x-none"/>
        </w:rPr>
      </w:pPr>
    </w:p>
    <w:p w14:paraId="1D3EB14F" w14:textId="142C71C9" w:rsidR="00FA375C" w:rsidRDefault="00FA375C" w:rsidP="00E635F0">
      <w:pPr>
        <w:rPr>
          <w:lang w:eastAsia="x-none"/>
        </w:rPr>
      </w:pPr>
    </w:p>
    <w:p w14:paraId="65D86596" w14:textId="77777777" w:rsidR="00FA375C" w:rsidRDefault="00FA375C" w:rsidP="00E635F0">
      <w:pPr>
        <w:rPr>
          <w:lang w:eastAsia="x-none"/>
        </w:rPr>
      </w:pPr>
    </w:p>
    <w:p w14:paraId="187DEF0E" w14:textId="3248BD3C" w:rsidR="00FA375C" w:rsidRDefault="00FA375C" w:rsidP="00E635F0">
      <w:pPr>
        <w:rPr>
          <w:lang w:eastAsia="x-none"/>
        </w:rPr>
      </w:pPr>
    </w:p>
    <w:p w14:paraId="2B9075C6" w14:textId="3A1C0584" w:rsidR="00FA375C" w:rsidRDefault="00C63B6E" w:rsidP="00C63B6E">
      <w:pPr>
        <w:pStyle w:val="Nadpis2"/>
      </w:pPr>
      <w:r>
        <w:t>Počet zamestnancov</w:t>
      </w:r>
    </w:p>
    <w:p w14:paraId="600C6049" w14:textId="732A49AB" w:rsidR="00C63B6E" w:rsidRDefault="00C63B6E" w:rsidP="00C63B6E">
      <w:pPr>
        <w:rPr>
          <w:lang w:eastAsia="x-none"/>
        </w:rPr>
      </w:pPr>
      <w:r>
        <w:rPr>
          <w:lang w:eastAsia="x-none"/>
        </w:rPr>
        <w:t>Počet zamestnancov Spoločnosti je uvedený v nasledujúcej tabuľke.</w:t>
      </w:r>
    </w:p>
    <w:tbl>
      <w:tblPr>
        <w:tblStyle w:val="Mriekatabuky"/>
        <w:tblW w:w="5000" w:type="pct"/>
        <w:tblCellMar>
          <w:left w:w="57" w:type="dxa"/>
          <w:right w:w="57" w:type="dxa"/>
        </w:tblCellMar>
        <w:tblLook w:val="04A0" w:firstRow="1" w:lastRow="0" w:firstColumn="1" w:lastColumn="0" w:noHBand="0" w:noVBand="1"/>
      </w:tblPr>
      <w:tblGrid>
        <w:gridCol w:w="4815"/>
        <w:gridCol w:w="2123"/>
        <w:gridCol w:w="2123"/>
      </w:tblGrid>
      <w:tr w:rsidR="00C63B6E" w14:paraId="71762DBA" w14:textId="77777777" w:rsidTr="0045717B">
        <w:trPr>
          <w:trHeight w:val="289"/>
        </w:trPr>
        <w:tc>
          <w:tcPr>
            <w:tcW w:w="4815" w:type="dxa"/>
            <w:vAlign w:val="center"/>
          </w:tcPr>
          <w:p w14:paraId="360D42A2" w14:textId="7D949420" w:rsidR="00C63B6E" w:rsidRPr="0062463C" w:rsidRDefault="00C63B6E" w:rsidP="0045717B">
            <w:pPr>
              <w:spacing w:before="20" w:after="20" w:line="240" w:lineRule="auto"/>
              <w:jc w:val="left"/>
              <w:rPr>
                <w:rFonts w:cs="Calibri"/>
                <w:b/>
              </w:rPr>
            </w:pPr>
            <w:r>
              <w:rPr>
                <w:rFonts w:cs="Calibri"/>
                <w:b/>
              </w:rPr>
              <w:t>Názov položky</w:t>
            </w:r>
          </w:p>
        </w:tc>
        <w:tc>
          <w:tcPr>
            <w:tcW w:w="2123" w:type="dxa"/>
            <w:vAlign w:val="center"/>
          </w:tcPr>
          <w:p w14:paraId="35C20C61" w14:textId="5C780E60" w:rsidR="00C63B6E" w:rsidRPr="0062463C" w:rsidRDefault="00C63B6E" w:rsidP="0045717B">
            <w:pPr>
              <w:spacing w:before="20" w:after="20" w:line="240" w:lineRule="auto"/>
              <w:jc w:val="center"/>
              <w:rPr>
                <w:rFonts w:cs="Calibri"/>
                <w:b/>
              </w:rPr>
            </w:pPr>
            <w:r>
              <w:rPr>
                <w:rFonts w:cs="Calibri"/>
                <w:b/>
              </w:rPr>
              <w:t>Bežné účtovné obdobie</w:t>
            </w:r>
          </w:p>
        </w:tc>
        <w:tc>
          <w:tcPr>
            <w:tcW w:w="2123" w:type="dxa"/>
            <w:vAlign w:val="center"/>
          </w:tcPr>
          <w:p w14:paraId="7061C2AC" w14:textId="5D81684C" w:rsidR="00C63B6E" w:rsidRPr="0062463C" w:rsidRDefault="00C63B6E" w:rsidP="0045717B">
            <w:pPr>
              <w:spacing w:before="20" w:after="20" w:line="240" w:lineRule="auto"/>
              <w:jc w:val="center"/>
              <w:rPr>
                <w:rFonts w:cs="Calibri"/>
                <w:b/>
              </w:rPr>
            </w:pPr>
            <w:r>
              <w:rPr>
                <w:rFonts w:cs="Calibri"/>
                <w:b/>
              </w:rPr>
              <w:t>Bezprostredne predchádzajúce účtovné obdobie</w:t>
            </w:r>
          </w:p>
        </w:tc>
      </w:tr>
      <w:tr w:rsidR="00C63B6E" w14:paraId="2BD0207A" w14:textId="77777777" w:rsidTr="0045717B">
        <w:trPr>
          <w:trHeight w:val="289"/>
        </w:trPr>
        <w:tc>
          <w:tcPr>
            <w:tcW w:w="4815" w:type="dxa"/>
            <w:vAlign w:val="center"/>
          </w:tcPr>
          <w:p w14:paraId="5DC5327A" w14:textId="1EDC5E35" w:rsidR="00C63B6E" w:rsidRDefault="00C63B6E" w:rsidP="0045717B">
            <w:pPr>
              <w:spacing w:before="20" w:after="20" w:line="240" w:lineRule="auto"/>
              <w:jc w:val="left"/>
              <w:rPr>
                <w:rFonts w:cs="Calibri"/>
              </w:rPr>
            </w:pPr>
            <w:r>
              <w:rPr>
                <w:rFonts w:cs="Calibri"/>
              </w:rPr>
              <w:t>Priemerný prepočítaný počet zamestnancov</w:t>
            </w:r>
          </w:p>
        </w:tc>
        <w:tc>
          <w:tcPr>
            <w:tcW w:w="2123" w:type="dxa"/>
            <w:vAlign w:val="center"/>
          </w:tcPr>
          <w:p w14:paraId="712E608A" w14:textId="1D4081BA" w:rsidR="00C63B6E" w:rsidRDefault="00674816" w:rsidP="0045717B">
            <w:pPr>
              <w:spacing w:before="20" w:after="20" w:line="240" w:lineRule="auto"/>
              <w:jc w:val="center"/>
              <w:rPr>
                <w:rFonts w:cs="Calibri"/>
              </w:rPr>
            </w:pPr>
            <w:r>
              <w:rPr>
                <w:rFonts w:cs="Calibri"/>
              </w:rPr>
              <w:t>0</w:t>
            </w:r>
          </w:p>
        </w:tc>
        <w:tc>
          <w:tcPr>
            <w:tcW w:w="2123" w:type="dxa"/>
            <w:vAlign w:val="center"/>
          </w:tcPr>
          <w:p w14:paraId="1B3A6F64" w14:textId="574EEDB3" w:rsidR="00C63B6E" w:rsidRDefault="00674816" w:rsidP="0045717B">
            <w:pPr>
              <w:spacing w:before="20" w:after="20" w:line="240" w:lineRule="auto"/>
              <w:jc w:val="center"/>
              <w:rPr>
                <w:rFonts w:cs="Calibri"/>
              </w:rPr>
            </w:pPr>
            <w:r>
              <w:rPr>
                <w:rFonts w:cs="Calibri"/>
              </w:rPr>
              <w:t>0</w:t>
            </w:r>
          </w:p>
        </w:tc>
      </w:tr>
      <w:tr w:rsidR="00C63B6E" w14:paraId="67D4A100" w14:textId="77777777" w:rsidTr="0045717B">
        <w:trPr>
          <w:trHeight w:val="289"/>
        </w:trPr>
        <w:tc>
          <w:tcPr>
            <w:tcW w:w="4815" w:type="dxa"/>
            <w:vAlign w:val="center"/>
          </w:tcPr>
          <w:p w14:paraId="6A7AB74B" w14:textId="02614647" w:rsidR="00C63B6E" w:rsidRDefault="00C63B6E" w:rsidP="0045717B">
            <w:pPr>
              <w:spacing w:before="20" w:after="20" w:line="240" w:lineRule="auto"/>
              <w:jc w:val="left"/>
              <w:rPr>
                <w:rFonts w:cs="Calibri"/>
              </w:rPr>
            </w:pPr>
            <w:r>
              <w:rPr>
                <w:rFonts w:cs="Calibri"/>
              </w:rPr>
              <w:t>Stav zamestnancov ku dňu, ku ktorému sa zostavuje účtovná závierka, z toho:</w:t>
            </w:r>
          </w:p>
        </w:tc>
        <w:tc>
          <w:tcPr>
            <w:tcW w:w="2123" w:type="dxa"/>
            <w:vAlign w:val="center"/>
          </w:tcPr>
          <w:p w14:paraId="00D6A353" w14:textId="01D41E88" w:rsidR="00C63B6E" w:rsidRDefault="00674816" w:rsidP="0045717B">
            <w:pPr>
              <w:spacing w:before="20" w:after="20" w:line="240" w:lineRule="auto"/>
              <w:jc w:val="center"/>
              <w:rPr>
                <w:rFonts w:cs="Calibri"/>
              </w:rPr>
            </w:pPr>
            <w:r>
              <w:rPr>
                <w:rFonts w:cs="Calibri"/>
              </w:rPr>
              <w:t>0</w:t>
            </w:r>
          </w:p>
        </w:tc>
        <w:tc>
          <w:tcPr>
            <w:tcW w:w="2123" w:type="dxa"/>
            <w:vAlign w:val="center"/>
          </w:tcPr>
          <w:p w14:paraId="454449EB" w14:textId="490AD6BA" w:rsidR="00C63B6E" w:rsidRDefault="00674816" w:rsidP="0045717B">
            <w:pPr>
              <w:spacing w:before="20" w:after="20" w:line="240" w:lineRule="auto"/>
              <w:jc w:val="center"/>
              <w:rPr>
                <w:rFonts w:cs="Calibri"/>
              </w:rPr>
            </w:pPr>
            <w:r>
              <w:rPr>
                <w:rFonts w:cs="Calibri"/>
              </w:rPr>
              <w:t>0</w:t>
            </w:r>
          </w:p>
        </w:tc>
      </w:tr>
      <w:tr w:rsidR="00C63B6E" w14:paraId="1227BF05" w14:textId="77777777" w:rsidTr="0045717B">
        <w:trPr>
          <w:trHeight w:val="289"/>
        </w:trPr>
        <w:tc>
          <w:tcPr>
            <w:tcW w:w="4815" w:type="dxa"/>
            <w:vAlign w:val="center"/>
          </w:tcPr>
          <w:p w14:paraId="63316021" w14:textId="62398A6E" w:rsidR="00C63B6E" w:rsidRDefault="00C63B6E" w:rsidP="0045717B">
            <w:pPr>
              <w:spacing w:before="20" w:after="20" w:line="240" w:lineRule="auto"/>
              <w:jc w:val="left"/>
              <w:rPr>
                <w:rFonts w:cs="Calibri"/>
              </w:rPr>
            </w:pPr>
            <w:r>
              <w:rPr>
                <w:rFonts w:cs="Calibri"/>
              </w:rPr>
              <w:t>Počet vedúcich zamestnancov</w:t>
            </w:r>
          </w:p>
        </w:tc>
        <w:tc>
          <w:tcPr>
            <w:tcW w:w="2123" w:type="dxa"/>
            <w:vAlign w:val="center"/>
          </w:tcPr>
          <w:p w14:paraId="7841B7BD" w14:textId="07CF6977" w:rsidR="00C63B6E" w:rsidRDefault="00674816" w:rsidP="0045717B">
            <w:pPr>
              <w:spacing w:before="20" w:after="20" w:line="240" w:lineRule="auto"/>
              <w:jc w:val="center"/>
              <w:rPr>
                <w:rFonts w:cs="Calibri"/>
              </w:rPr>
            </w:pPr>
            <w:r>
              <w:rPr>
                <w:rFonts w:cs="Calibri"/>
              </w:rPr>
              <w:t>0</w:t>
            </w:r>
          </w:p>
        </w:tc>
        <w:tc>
          <w:tcPr>
            <w:tcW w:w="2123" w:type="dxa"/>
            <w:vAlign w:val="center"/>
          </w:tcPr>
          <w:p w14:paraId="0C32C121" w14:textId="19D307A4" w:rsidR="00C63B6E" w:rsidRDefault="00674816" w:rsidP="0045717B">
            <w:pPr>
              <w:spacing w:before="20" w:after="20" w:line="240" w:lineRule="auto"/>
              <w:jc w:val="center"/>
              <w:rPr>
                <w:rFonts w:cs="Calibri"/>
              </w:rPr>
            </w:pPr>
            <w:r>
              <w:rPr>
                <w:rFonts w:cs="Calibri"/>
              </w:rPr>
              <w:t>0</w:t>
            </w:r>
          </w:p>
        </w:tc>
      </w:tr>
    </w:tbl>
    <w:p w14:paraId="106DA6CB" w14:textId="6FF307EE" w:rsidR="00C30937" w:rsidRDefault="000D55FC" w:rsidP="008F4593">
      <w:pPr>
        <w:pStyle w:val="Nadpis1"/>
        <w:spacing w:before="160"/>
        <w:ind w:left="357" w:hanging="357"/>
        <w:rPr>
          <w:lang w:val="sk-SK"/>
        </w:rPr>
      </w:pPr>
      <w:r>
        <w:t>Informácie o</w:t>
      </w:r>
      <w:r w:rsidR="00C63B6E">
        <w:t> </w:t>
      </w:r>
      <w:r w:rsidR="00C63B6E">
        <w:rPr>
          <w:lang w:val="sk-SK"/>
        </w:rPr>
        <w:t>orgánoch</w:t>
      </w:r>
    </w:p>
    <w:p w14:paraId="0F188A35" w14:textId="2630420B" w:rsidR="00C63B6E" w:rsidRDefault="00107972" w:rsidP="00C63B6E">
      <w:pPr>
        <w:rPr>
          <w:lang w:eastAsia="x-none"/>
        </w:rPr>
      </w:pPr>
      <w:r>
        <w:rPr>
          <w:lang w:eastAsia="x-none"/>
        </w:rPr>
        <w:t>Spoločnosť nemá povinnú náplň pre túto položku.</w:t>
      </w:r>
    </w:p>
    <w:p w14:paraId="24627797" w14:textId="1AB82081" w:rsidR="00107972" w:rsidRPr="00C63B6E" w:rsidRDefault="00107972" w:rsidP="00107972">
      <w:pPr>
        <w:pStyle w:val="Nadpis1"/>
      </w:pPr>
      <w:r>
        <w:t>Informácie o prijatých postupoch</w:t>
      </w:r>
    </w:p>
    <w:p w14:paraId="7DD2AF02" w14:textId="3923393F" w:rsidR="000D55FC" w:rsidRDefault="00107972" w:rsidP="000D55FC">
      <w:pPr>
        <w:pStyle w:val="Nadpis2"/>
        <w:rPr>
          <w:lang w:val="sk-SK"/>
        </w:rPr>
      </w:pPr>
      <w:r>
        <w:rPr>
          <w:lang w:val="sk-SK"/>
        </w:rPr>
        <w:t>Všeobecné predpoklady pre vypracovanie účtovnej závierky</w:t>
      </w:r>
    </w:p>
    <w:p w14:paraId="62AF5F01" w14:textId="4FD8D593" w:rsidR="004A01D5" w:rsidRDefault="00107972" w:rsidP="00107972">
      <w:pPr>
        <w:rPr>
          <w:lang w:eastAsia="x-none"/>
        </w:rPr>
      </w:pPr>
      <w:r w:rsidRPr="00107972">
        <w:rPr>
          <w:lang w:eastAsia="x-none"/>
        </w:rPr>
        <w:t xml:space="preserve">Účtovná závierka </w:t>
      </w:r>
      <w:r>
        <w:rPr>
          <w:lang w:eastAsia="x-none"/>
        </w:rPr>
        <w:t>S</w:t>
      </w:r>
      <w:r w:rsidRPr="00107972">
        <w:rPr>
          <w:lang w:eastAsia="x-none"/>
        </w:rPr>
        <w:t>poločnosti pozostávajúca zo súvahy, výkazu ziskov a strát a poznámok k účtovnej závierke k 31.12.202</w:t>
      </w:r>
      <w:r>
        <w:rPr>
          <w:lang w:eastAsia="x-none"/>
        </w:rPr>
        <w:t>1,</w:t>
      </w:r>
      <w:r w:rsidRPr="00107972">
        <w:rPr>
          <w:lang w:eastAsia="x-none"/>
        </w:rPr>
        <w:t xml:space="preserve"> bola zostavená za predpokladu nepretržitého trvania činnosti </w:t>
      </w:r>
      <w:r>
        <w:rPr>
          <w:lang w:eastAsia="x-none"/>
        </w:rPr>
        <w:t>S</w:t>
      </w:r>
      <w:r w:rsidRPr="00107972">
        <w:rPr>
          <w:lang w:eastAsia="x-none"/>
        </w:rPr>
        <w:t>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14:paraId="5CFB00BB" w14:textId="576D7E4F" w:rsidR="00107972" w:rsidRDefault="00107972" w:rsidP="00107972">
      <w:pPr>
        <w:pStyle w:val="Nadpis2"/>
      </w:pPr>
      <w:r>
        <w:t>Všeobecné účtovné zásady</w:t>
      </w:r>
    </w:p>
    <w:p w14:paraId="3C6309D2" w14:textId="56B5FB65" w:rsidR="00107972" w:rsidRDefault="00107972" w:rsidP="00107972">
      <w:r>
        <w:t>Pri účtovaní o výsledku hospodárenia účtovnej jednotky Spoločnosť berie za základ všetky náklady a výnosy, ktoré sa vzťahujú na účtovné obdobie bez ohľadu na dátum ich platenia.</w:t>
      </w:r>
    </w:p>
    <w:p w14:paraId="3E7C83A6" w14:textId="568CE78D" w:rsidR="00107972" w:rsidRDefault="00107972" w:rsidP="00107972">
      <w:r>
        <w:t>Ocenenie majetku a záväzkov v účtovníctve a účtovnej závierke je upravené o položky vyjadrujúce riziká, straty a znehodnotenia, ktoré boli známe ku dňu zostavenia účtovnej závierky (opravné položky, rezervy).</w:t>
      </w:r>
    </w:p>
    <w:p w14:paraId="1E939350" w14:textId="6263E8D5" w:rsidR="00107972" w:rsidRDefault="00107972" w:rsidP="00107972">
      <w:r>
        <w:t>Pokiaľ sa pri inventarizácii zásob zistí, že ich predajná cena znížená o náklady spojené s predajom je nižšia, než cena použitá na ich ocenenie v účtovníctve, zásoby sa ocenia v účtovníctve a v účtovnej závierke touto nižšou cenou.</w:t>
      </w:r>
    </w:p>
    <w:p w14:paraId="025928FC" w14:textId="77777777" w:rsidR="00107972" w:rsidRDefault="00107972" w:rsidP="00107972">
      <w:r>
        <w:lastRenderedPageBreak/>
        <w:t>Spoločnosť účtuje o skutočnostiach, ktoré sú predmetom účtovníctva, do obdobia, s ktorým tieto skutočnosti časovo a vecne súvisia, ak túto zásadu nemožno dodržať, môže účtovať aj v účtovnom období, v ktorom uvedené skutočnosti zistila.</w:t>
      </w:r>
    </w:p>
    <w:p w14:paraId="31860937" w14:textId="48F993C0" w:rsidR="00107972" w:rsidRDefault="00107972" w:rsidP="00107972">
      <w:r>
        <w:t>Majetok a záväzky sú vykazované v historických cenách, ak nie je v</w:t>
      </w:r>
      <w:r w:rsidR="00A0470E">
        <w:t xml:space="preserve"> bode </w:t>
      </w:r>
      <w:r w:rsidR="00A0470E">
        <w:fldChar w:fldCharType="begin"/>
      </w:r>
      <w:r w:rsidR="00A0470E">
        <w:instrText xml:space="preserve"> REF _Ref105059707 \r \h </w:instrText>
      </w:r>
      <w:r w:rsidR="00A0470E">
        <w:fldChar w:fldCharType="separate"/>
      </w:r>
      <w:r w:rsidR="00A0470E">
        <w:t>3.3.1</w:t>
      </w:r>
      <w:r w:rsidR="00A0470E">
        <w:fldChar w:fldCharType="end"/>
      </w:r>
      <w:r>
        <w:t xml:space="preserve"> (Spôsob ocenenia jednotlivých položiek</w:t>
      </w:r>
      <w:r w:rsidR="00A0470E">
        <w:t xml:space="preserve"> majetku</w:t>
      </w:r>
      <w:r>
        <w:t>) uvedené inak.</w:t>
      </w:r>
    </w:p>
    <w:p w14:paraId="7E1C4943" w14:textId="459AFC6B" w:rsidR="00107972" w:rsidRDefault="00107972" w:rsidP="00107972">
      <w:r>
        <w:t>Spoločnosť vykonala ku dňu účtovnej závierky inventarizáciu majetku a záväzkov v</w:t>
      </w:r>
      <w:r w:rsidR="005D20C1">
        <w:t> </w:t>
      </w:r>
      <w:r>
        <w:t>súlade</w:t>
      </w:r>
      <w:r w:rsidR="005D20C1">
        <w:t xml:space="preserve"> so</w:t>
      </w:r>
      <w:r>
        <w:t xml:space="preserve"> </w:t>
      </w:r>
      <w:r w:rsidR="005D20C1">
        <w:rPr>
          <w:lang w:eastAsia="x-none"/>
        </w:rPr>
        <w:t>Zákonom 431/2002 Z. z. o účtovníctve</w:t>
      </w:r>
      <w:r>
        <w:t>.</w:t>
      </w:r>
    </w:p>
    <w:p w14:paraId="1E338EB8" w14:textId="0C4D4A9A" w:rsidR="00107972" w:rsidRDefault="00107972" w:rsidP="00107972">
      <w:r>
        <w:t>Zostatky účtov, ktoré obsahuje súvaha, a ktorými sa účtovné obdobie začína, nadväzujú na zostatky účtov, ktorými sa predchádzajúce účtovné obdobie uzavrelo.</w:t>
      </w:r>
    </w:p>
    <w:p w14:paraId="275F8287" w14:textId="1BE71B09" w:rsidR="00107972" w:rsidRDefault="00107972" w:rsidP="00107972">
      <w: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14:paraId="0C04F261" w14:textId="1F4F29C8" w:rsidR="00107972" w:rsidRDefault="00107972" w:rsidP="00107972">
      <w:pPr>
        <w:pStyle w:val="Nadpis2"/>
      </w:pPr>
      <w:r>
        <w:t>Použité účtovné metódy</w:t>
      </w:r>
    </w:p>
    <w:p w14:paraId="3B029A0D" w14:textId="6476BC93" w:rsidR="00107972" w:rsidRPr="00107972" w:rsidRDefault="00107972" w:rsidP="00A0470E">
      <w:pPr>
        <w:pStyle w:val="Nadpis3"/>
        <w:rPr>
          <w:lang w:val="sk-SK"/>
        </w:rPr>
      </w:pPr>
      <w:bookmarkStart w:id="0" w:name="_Ref105059707"/>
      <w:r>
        <w:t>Spôsob oceneni</w:t>
      </w:r>
      <w:r w:rsidR="00A0470E">
        <w:rPr>
          <w:lang w:val="sk-SK"/>
        </w:rPr>
        <w:t>a</w:t>
      </w:r>
      <w:r>
        <w:t xml:space="preserve"> jednotlivých </w:t>
      </w:r>
      <w:r w:rsidR="00A0470E">
        <w:t>položiek majetku</w:t>
      </w:r>
      <w:bookmarkEnd w:id="0"/>
    </w:p>
    <w:p w14:paraId="18FD753D" w14:textId="21C88C57" w:rsidR="00A0470E" w:rsidRPr="00A0470E" w:rsidRDefault="00A0470E" w:rsidP="00A0470E">
      <w:pPr>
        <w:pStyle w:val="Odsekzoznamu"/>
        <w:numPr>
          <w:ilvl w:val="0"/>
          <w:numId w:val="21"/>
        </w:numPr>
        <w:ind w:left="425" w:hanging="425"/>
        <w:rPr>
          <w:b/>
          <w:bCs/>
          <w:lang w:eastAsia="x-none"/>
        </w:rPr>
      </w:pPr>
      <w:r w:rsidRPr="00A0470E">
        <w:rPr>
          <w:b/>
          <w:bCs/>
          <w:lang w:eastAsia="x-none"/>
        </w:rPr>
        <w:t>Dlhodobý nehmotný majetok obstaraný kúpou</w:t>
      </w:r>
    </w:p>
    <w:p w14:paraId="4E87684C" w14:textId="77777777" w:rsidR="00A0470E" w:rsidRDefault="00A0470E" w:rsidP="00A0470E">
      <w:pPr>
        <w:rPr>
          <w:lang w:eastAsia="x-none"/>
        </w:rPr>
      </w:pPr>
      <w:r>
        <w:rPr>
          <w:lang w:eastAsia="x-none"/>
        </w:rPr>
        <w:t>Dlhodobý nehmotný majetok obstaraný kúpou bol v účtovníctve ocenený v obstarávacej cene.</w:t>
      </w:r>
    </w:p>
    <w:p w14:paraId="3BB8FBDC" w14:textId="0B0D503B" w:rsidR="00A0470E" w:rsidRDefault="00A0470E" w:rsidP="00A0470E">
      <w:pPr>
        <w:rPr>
          <w:lang w:eastAsia="x-none"/>
        </w:rPr>
      </w:pPr>
      <w:r>
        <w:rPr>
          <w:lang w:eastAsia="x-none"/>
        </w:rPr>
        <w:t>Drobný dlhodobý nehmotný majetok do výšky 2 400 EUR je jednorazovo odpísaný do nákladov Spoločnosti v roku jeho obstarania.</w:t>
      </w:r>
    </w:p>
    <w:p w14:paraId="42A2EF01" w14:textId="280D0E76" w:rsidR="00A0470E" w:rsidRPr="00A0470E" w:rsidRDefault="00A0470E" w:rsidP="00A0470E">
      <w:pPr>
        <w:pStyle w:val="Odsekzoznamu"/>
        <w:numPr>
          <w:ilvl w:val="0"/>
          <w:numId w:val="21"/>
        </w:numPr>
        <w:ind w:left="425" w:hanging="425"/>
        <w:rPr>
          <w:b/>
          <w:bCs/>
          <w:lang w:eastAsia="x-none"/>
        </w:rPr>
      </w:pPr>
      <w:r w:rsidRPr="00A0470E">
        <w:rPr>
          <w:b/>
          <w:bCs/>
          <w:lang w:eastAsia="x-none"/>
        </w:rPr>
        <w:t>Dlhodobý hmotný majetok obstaraný kúpou</w:t>
      </w:r>
    </w:p>
    <w:p w14:paraId="7FB7C929" w14:textId="77777777" w:rsidR="00A0470E" w:rsidRDefault="00A0470E" w:rsidP="00A0470E">
      <w:pPr>
        <w:rPr>
          <w:lang w:eastAsia="x-none"/>
        </w:rPr>
      </w:pPr>
      <w:r>
        <w:rPr>
          <w:lang w:eastAsia="x-none"/>
        </w:rPr>
        <w:t>Dlhodobý hmotný majetok bol v účtovníctve ocenený v obstarávacej cene. Obstarávacia cena obsahuje cenu obstarania majetku a náklady súvisiace s obstaraním, ako napríklad náklady na dopravu, poštovné, clo, províziu.</w:t>
      </w:r>
    </w:p>
    <w:p w14:paraId="48AD14E4" w14:textId="77777777" w:rsidR="00A0470E" w:rsidRDefault="00A0470E" w:rsidP="00A0470E">
      <w:pPr>
        <w:rPr>
          <w:lang w:eastAsia="x-none"/>
        </w:rPr>
      </w:pPr>
      <w:r>
        <w:rPr>
          <w:lang w:eastAsia="x-none"/>
        </w:rPr>
        <w:t>Náklady na rozšírenie, modernizáciu a rekonštrukciu, vedúce k zvýšeniu výkonnosti, kapacity alebo účinnosti v úhrnnej hodnote viac ako 1 700 EUR pri jednotlivom majetku za bežné účtovné obdobie, zvyšujú obstarávaciu cenu dlhodobého hmotného majetku. Náklady na technické zhodnotenie v úhrnnej hodnote 1 700 EUR a menej pri jednotlivom majetku za bežné účtovné obdobie a náklady na prevádzku, údržbu a opravy sa účtujú do nákladov bežného účtovného obdobia.</w:t>
      </w:r>
    </w:p>
    <w:p w14:paraId="3307575B" w14:textId="00E32C1B" w:rsidR="00A0470E" w:rsidRDefault="00A0470E" w:rsidP="00A0470E">
      <w:pPr>
        <w:rPr>
          <w:lang w:eastAsia="x-none"/>
        </w:rPr>
      </w:pPr>
      <w:r>
        <w:rPr>
          <w:lang w:eastAsia="x-none"/>
        </w:rPr>
        <w:t>Dlhodobý hmotný majetok do výšky 1 700 EUR je jednorazovo odpísaný do nákladov Spoločnosti v roku jeho obstarania.</w:t>
      </w:r>
    </w:p>
    <w:p w14:paraId="3BAF0072" w14:textId="0DC9F069" w:rsidR="00A0470E" w:rsidRPr="00A0470E" w:rsidRDefault="00A0470E" w:rsidP="00A0470E">
      <w:pPr>
        <w:pStyle w:val="Odsekzoznamu"/>
        <w:numPr>
          <w:ilvl w:val="0"/>
          <w:numId w:val="21"/>
        </w:numPr>
        <w:ind w:left="425" w:hanging="425"/>
        <w:rPr>
          <w:b/>
          <w:bCs/>
          <w:lang w:eastAsia="x-none"/>
        </w:rPr>
      </w:pPr>
      <w:r w:rsidRPr="00A0470E">
        <w:rPr>
          <w:b/>
          <w:bCs/>
          <w:lang w:eastAsia="x-none"/>
        </w:rPr>
        <w:t>Zásoby obstarané kúpou</w:t>
      </w:r>
    </w:p>
    <w:p w14:paraId="43B0ECB5" w14:textId="32664038" w:rsidR="00A0470E" w:rsidRDefault="00A0470E" w:rsidP="00A0470E">
      <w:pPr>
        <w:rPr>
          <w:lang w:eastAsia="x-none"/>
        </w:rPr>
      </w:pPr>
      <w:r>
        <w:rPr>
          <w:lang w:eastAsia="x-none"/>
        </w:rPr>
        <w:t>Zásoby Spoločnosti sú ocenené obstarávacími cenami, ktorých súčasťou je cena obstarania a náklady súvisiace s obstaraním. Náklady súvisiace s obstaraním predstavujú prepravné, clo, balné, a pod.</w:t>
      </w:r>
    </w:p>
    <w:p w14:paraId="7575A6AE" w14:textId="77777777" w:rsidR="00A0470E" w:rsidRDefault="00A0470E" w:rsidP="00A0470E">
      <w:pPr>
        <w:rPr>
          <w:lang w:eastAsia="x-none"/>
        </w:rPr>
      </w:pPr>
      <w:r>
        <w:rPr>
          <w:lang w:eastAsia="x-none"/>
        </w:rPr>
        <w:t>Spoločnosť účtuje o obstaraní a úbytku zásob podľa spôsobu A.</w:t>
      </w:r>
    </w:p>
    <w:p w14:paraId="3D8853A0" w14:textId="77777777" w:rsidR="00A0470E" w:rsidRDefault="00A0470E" w:rsidP="00A0470E">
      <w:pPr>
        <w:rPr>
          <w:lang w:eastAsia="x-none"/>
        </w:rPr>
      </w:pPr>
      <w:r>
        <w:rPr>
          <w:lang w:eastAsia="x-none"/>
        </w:rPr>
        <w:t>Účtovná jednotka nemá určené predpisom pre účtovné obdobie normy prirodzených úbytkov zásob.</w:t>
      </w:r>
    </w:p>
    <w:p w14:paraId="31FD090D" w14:textId="48EFAEC6" w:rsidR="00A0470E" w:rsidRPr="00A0470E" w:rsidRDefault="00A0470E" w:rsidP="00A0470E">
      <w:pPr>
        <w:pStyle w:val="Odsekzoznamu"/>
        <w:numPr>
          <w:ilvl w:val="0"/>
          <w:numId w:val="21"/>
        </w:numPr>
        <w:ind w:left="425" w:hanging="425"/>
        <w:rPr>
          <w:b/>
          <w:bCs/>
          <w:lang w:eastAsia="x-none"/>
        </w:rPr>
      </w:pPr>
      <w:r w:rsidRPr="00A0470E">
        <w:rPr>
          <w:b/>
          <w:bCs/>
          <w:lang w:eastAsia="x-none"/>
        </w:rPr>
        <w:lastRenderedPageBreak/>
        <w:t>Pohľadávky</w:t>
      </w:r>
    </w:p>
    <w:p w14:paraId="53510F17" w14:textId="77777777" w:rsidR="00A0470E" w:rsidRDefault="00A0470E" w:rsidP="00A0470E">
      <w:pPr>
        <w:rPr>
          <w:lang w:eastAsia="x-none"/>
        </w:rPr>
      </w:pPr>
      <w:r>
        <w:rPr>
          <w:lang w:eastAsia="x-none"/>
        </w:rPr>
        <w:t>Pohľadávky sú v účtovníctve ocenené ich menovitou hodnotou. V prípade pochybných a sporných pohľadávok spoločnosť vytvára adekvátnu opravnú položku k pohľadávkam.</w:t>
      </w:r>
    </w:p>
    <w:p w14:paraId="67BCB740" w14:textId="77777777" w:rsidR="00A0470E" w:rsidRDefault="00A0470E" w:rsidP="00A0470E">
      <w:pPr>
        <w:rPr>
          <w:lang w:eastAsia="x-none"/>
        </w:rPr>
      </w:pPr>
      <w:r>
        <w:rPr>
          <w:lang w:eastAsia="x-none"/>
        </w:rPr>
        <w:t>Pri dlhodobých pohľadávkach je opravnou položkou upravená hodnota pohľadávky na jej hodnotu v čase účtovania a vykazovania (súčasná hodnota).</w:t>
      </w:r>
    </w:p>
    <w:p w14:paraId="4DCF008B" w14:textId="46432DD3" w:rsidR="00A0470E" w:rsidRPr="00A0470E" w:rsidRDefault="00A0470E" w:rsidP="00A0470E">
      <w:pPr>
        <w:pStyle w:val="Odsekzoznamu"/>
        <w:numPr>
          <w:ilvl w:val="0"/>
          <w:numId w:val="21"/>
        </w:numPr>
        <w:ind w:left="425" w:hanging="425"/>
        <w:rPr>
          <w:b/>
          <w:bCs/>
          <w:lang w:eastAsia="x-none"/>
        </w:rPr>
      </w:pPr>
      <w:r w:rsidRPr="00A0470E">
        <w:rPr>
          <w:b/>
          <w:bCs/>
          <w:lang w:eastAsia="x-none"/>
        </w:rPr>
        <w:t>Krátkodobý finančný majetok</w:t>
      </w:r>
    </w:p>
    <w:p w14:paraId="1954BCB9" w14:textId="77777777" w:rsidR="00A0470E" w:rsidRDefault="00A0470E" w:rsidP="00A0470E">
      <w:pPr>
        <w:rPr>
          <w:lang w:eastAsia="x-none"/>
        </w:rPr>
      </w:pPr>
      <w:r>
        <w:rPr>
          <w:lang w:eastAsia="x-none"/>
        </w:rPr>
        <w:t>Peňažné prostriedky a ceniny sú ocenené v ich menovitej hodnote.</w:t>
      </w:r>
    </w:p>
    <w:p w14:paraId="62D8D215" w14:textId="50532D15" w:rsidR="00A0470E" w:rsidRPr="00A0470E" w:rsidRDefault="00A0470E" w:rsidP="00A0470E">
      <w:pPr>
        <w:pStyle w:val="Odsekzoznamu"/>
        <w:numPr>
          <w:ilvl w:val="0"/>
          <w:numId w:val="21"/>
        </w:numPr>
        <w:ind w:left="425" w:hanging="425"/>
        <w:rPr>
          <w:b/>
          <w:bCs/>
          <w:lang w:eastAsia="x-none"/>
        </w:rPr>
      </w:pPr>
      <w:r w:rsidRPr="00A0470E">
        <w:rPr>
          <w:b/>
          <w:bCs/>
          <w:lang w:eastAsia="x-none"/>
        </w:rPr>
        <w:t>Časové rozlíšenie na strane aktív súvahy</w:t>
      </w:r>
    </w:p>
    <w:p w14:paraId="6EB39548" w14:textId="33005768" w:rsidR="00107972" w:rsidRDefault="00A0470E" w:rsidP="00A0470E">
      <w:pPr>
        <w:rPr>
          <w:lang w:eastAsia="x-none"/>
        </w:rPr>
      </w:pPr>
      <w:r>
        <w:rPr>
          <w:lang w:eastAsia="x-none"/>
        </w:rPr>
        <w:t xml:space="preserve">Spoločnosť účtuje na účtoch časového rozlíšenia v súlade so zásadou o účtovaní nákladov a výnosov do obdobia, s ktorým časovo a vecne súvisia, ide o </w:t>
      </w:r>
      <w:proofErr w:type="spellStart"/>
      <w:r>
        <w:rPr>
          <w:lang w:eastAsia="x-none"/>
        </w:rPr>
        <w:t>anticipatívne</w:t>
      </w:r>
      <w:proofErr w:type="spellEnd"/>
      <w:r>
        <w:rPr>
          <w:lang w:eastAsia="x-none"/>
        </w:rPr>
        <w:t xml:space="preserve"> a tranzitívne položky časového rozlíšenia.</w:t>
      </w:r>
    </w:p>
    <w:p w14:paraId="77040823" w14:textId="4E3ADD72" w:rsidR="00A0470E" w:rsidRPr="005D20C1" w:rsidRDefault="00A0470E" w:rsidP="00A0470E">
      <w:pPr>
        <w:pStyle w:val="Odsekzoznamu"/>
        <w:numPr>
          <w:ilvl w:val="0"/>
          <w:numId w:val="21"/>
        </w:numPr>
        <w:ind w:left="425" w:hanging="425"/>
        <w:rPr>
          <w:b/>
          <w:bCs/>
          <w:lang w:eastAsia="x-none"/>
        </w:rPr>
      </w:pPr>
      <w:r w:rsidRPr="005D20C1">
        <w:rPr>
          <w:b/>
          <w:bCs/>
          <w:lang w:eastAsia="x-none"/>
        </w:rPr>
        <w:t>Rezervy</w:t>
      </w:r>
    </w:p>
    <w:p w14:paraId="70B92C29" w14:textId="3038B03D" w:rsidR="00A0470E" w:rsidRDefault="00A0470E" w:rsidP="005D20C1">
      <w:pPr>
        <w:rPr>
          <w:lang w:eastAsia="x-none"/>
        </w:rPr>
      </w:pPr>
      <w:r>
        <w:rPr>
          <w:lang w:eastAsia="x-none"/>
        </w:rPr>
        <w:t>Spoločnosť tvorí rezervy (</w:t>
      </w:r>
      <w:proofErr w:type="spellStart"/>
      <w:r w:rsidR="005D20C1">
        <w:rPr>
          <w:lang w:eastAsia="x-none"/>
        </w:rPr>
        <w:t>ust</w:t>
      </w:r>
      <w:proofErr w:type="spellEnd"/>
      <w:r w:rsidR="005D20C1">
        <w:rPr>
          <w:lang w:eastAsia="x-none"/>
        </w:rPr>
        <w:t xml:space="preserve">. </w:t>
      </w:r>
      <w:r>
        <w:rPr>
          <w:lang w:eastAsia="x-none"/>
        </w:rPr>
        <w:t>§</w:t>
      </w:r>
      <w:r w:rsidR="005D20C1">
        <w:rPr>
          <w:lang w:eastAsia="x-none"/>
        </w:rPr>
        <w:t xml:space="preserve"> </w:t>
      </w:r>
      <w:r>
        <w:rPr>
          <w:lang w:eastAsia="x-none"/>
        </w:rPr>
        <w:t>26 Zákona 431/2002 Z.</w:t>
      </w:r>
      <w:r w:rsidR="005D20C1">
        <w:rPr>
          <w:lang w:eastAsia="x-none"/>
        </w:rPr>
        <w:t xml:space="preserve"> </w:t>
      </w:r>
      <w:r>
        <w:rPr>
          <w:lang w:eastAsia="x-none"/>
        </w:rPr>
        <w:t>z. o účtovníctve) na predpokladané riziká, straty a zníženia hodnoty súvisiace so záväzkami s neurčitým časovým vymedzením alebo výškou.</w:t>
      </w:r>
    </w:p>
    <w:p w14:paraId="0AE00E12" w14:textId="1EE373AC" w:rsidR="00A0470E" w:rsidRPr="005D20C1" w:rsidRDefault="00A0470E" w:rsidP="00A0470E">
      <w:pPr>
        <w:pStyle w:val="Odsekzoznamu"/>
        <w:numPr>
          <w:ilvl w:val="0"/>
          <w:numId w:val="21"/>
        </w:numPr>
        <w:ind w:left="425" w:hanging="425"/>
        <w:rPr>
          <w:b/>
          <w:bCs/>
          <w:lang w:eastAsia="x-none"/>
        </w:rPr>
      </w:pPr>
      <w:r w:rsidRPr="005D20C1">
        <w:rPr>
          <w:b/>
          <w:bCs/>
          <w:lang w:eastAsia="x-none"/>
        </w:rPr>
        <w:t>Záväzky</w:t>
      </w:r>
    </w:p>
    <w:p w14:paraId="50886EAD" w14:textId="77777777" w:rsidR="00A0470E" w:rsidRDefault="00A0470E" w:rsidP="005D20C1">
      <w:pPr>
        <w:rPr>
          <w:lang w:eastAsia="x-none"/>
        </w:rPr>
      </w:pPr>
      <w:r>
        <w:rPr>
          <w:lang w:eastAsia="x-none"/>
        </w:rPr>
        <w:t>Záväzky (vrátane úverov a výpomocí) sú ocenené v ich menovitej hodnote. Ak sa pri inventarizácií záväzkov zistí, že suma záväzkov je iná ako ich výška v účtovníctve, uvedú sa záväzky v účtovníctve aj v účtovnej závierke v tomto zistenom ocenení.</w:t>
      </w:r>
    </w:p>
    <w:p w14:paraId="1D0ACE26" w14:textId="54B338BD" w:rsidR="00A0470E" w:rsidRPr="005D20C1" w:rsidRDefault="00A0470E" w:rsidP="00A0470E">
      <w:pPr>
        <w:pStyle w:val="Odsekzoznamu"/>
        <w:numPr>
          <w:ilvl w:val="0"/>
          <w:numId w:val="21"/>
        </w:numPr>
        <w:ind w:left="425" w:hanging="425"/>
        <w:rPr>
          <w:b/>
          <w:bCs/>
          <w:lang w:eastAsia="x-none"/>
        </w:rPr>
      </w:pPr>
      <w:r w:rsidRPr="005D20C1">
        <w:rPr>
          <w:b/>
          <w:bCs/>
          <w:lang w:eastAsia="x-none"/>
        </w:rPr>
        <w:t>Časové rozlíšenie na strane pasív súvahy</w:t>
      </w:r>
    </w:p>
    <w:p w14:paraId="42933F7A" w14:textId="77777777" w:rsidR="00A0470E" w:rsidRDefault="00A0470E" w:rsidP="005D20C1">
      <w:pPr>
        <w:rPr>
          <w:lang w:eastAsia="x-none"/>
        </w:rPr>
      </w:pPr>
      <w:r>
        <w:rPr>
          <w:lang w:eastAsia="x-none"/>
        </w:rPr>
        <w:t xml:space="preserve">Spoločnosť účtuje na účtoch časového rozlíšenia v súlade so zásadou o účtovaní nákladov a výnosov do obdobia, s ktorým časovo a vecne súvisia, ide o </w:t>
      </w:r>
      <w:proofErr w:type="spellStart"/>
      <w:r>
        <w:rPr>
          <w:lang w:eastAsia="x-none"/>
        </w:rPr>
        <w:t>anticipatívne</w:t>
      </w:r>
      <w:proofErr w:type="spellEnd"/>
      <w:r>
        <w:rPr>
          <w:lang w:eastAsia="x-none"/>
        </w:rPr>
        <w:t xml:space="preserve"> a tranzitívne položky časového rozlíšenia.</w:t>
      </w:r>
    </w:p>
    <w:p w14:paraId="25F70396" w14:textId="1D9CDFD8" w:rsidR="00A0470E" w:rsidRPr="005D20C1" w:rsidRDefault="00A0470E" w:rsidP="00A0470E">
      <w:pPr>
        <w:pStyle w:val="Odsekzoznamu"/>
        <w:numPr>
          <w:ilvl w:val="0"/>
          <w:numId w:val="21"/>
        </w:numPr>
        <w:ind w:left="425" w:hanging="425"/>
        <w:rPr>
          <w:b/>
          <w:bCs/>
          <w:lang w:eastAsia="x-none"/>
        </w:rPr>
      </w:pPr>
      <w:r w:rsidRPr="005D20C1">
        <w:rPr>
          <w:b/>
          <w:bCs/>
          <w:lang w:eastAsia="x-none"/>
        </w:rPr>
        <w:t>Prenajatý majetok a majetok obstaraný na základe zmluvy o kúpe prenajatej veci</w:t>
      </w:r>
    </w:p>
    <w:p w14:paraId="10516A49" w14:textId="77777777" w:rsidR="00A0470E" w:rsidRDefault="00A0470E" w:rsidP="005D20C1">
      <w:pPr>
        <w:rPr>
          <w:lang w:eastAsia="x-none"/>
        </w:rPr>
      </w:pPr>
      <w:r>
        <w:rPr>
          <w:lang w:eastAsia="x-none"/>
        </w:rPr>
        <w:t>Spoločnosť účtuje pri prenajatom majetku (operatívny prenájom) nájomné súvisiace s bežným obdobím priamo do nákladov v zmysle časovej a vecnej súvislosti.</w:t>
      </w:r>
    </w:p>
    <w:p w14:paraId="1E672F5D" w14:textId="77777777" w:rsidR="00A0470E" w:rsidRDefault="00A0470E" w:rsidP="005D20C1">
      <w:pPr>
        <w:rPr>
          <w:lang w:eastAsia="x-none"/>
        </w:rPr>
      </w:pPr>
      <w:r>
        <w:rPr>
          <w:lang w:eastAsia="x-none"/>
        </w:rPr>
        <w:t>Spoločnosť účtuje o majetku prenajímanom na základe zmluvy o kúpe prenajatej veci (finančný leasing) nasledovne:</w:t>
      </w:r>
    </w:p>
    <w:p w14:paraId="7790C924" w14:textId="5B126B39" w:rsidR="00A0470E" w:rsidRDefault="00A0470E" w:rsidP="005D20C1">
      <w:pPr>
        <w:pStyle w:val="Odsekzoznamu"/>
        <w:numPr>
          <w:ilvl w:val="1"/>
          <w:numId w:val="22"/>
        </w:numPr>
        <w:ind w:left="425" w:hanging="425"/>
        <w:rPr>
          <w:lang w:eastAsia="x-none"/>
        </w:rPr>
      </w:pPr>
      <w:r>
        <w:rPr>
          <w:lang w:eastAsia="x-none"/>
        </w:rPr>
        <w:t>zmluvy uzavreté do 31.12.2003: nájomné je rovnomerne účtované do nákladov podľa dohodnutej doby leasingu. O majetku spoločnosť účtuje až po skončení doby leasingu, ak dôjde k jeho odkúpeniu. Pri zaradení predmetu leasingu do majetku spoločnosti, bol majetok takto zaradený, ocenený v reprodukčnej obstarávacej cene. Takto obstaraný majetok už nie je odpisovaný.</w:t>
      </w:r>
    </w:p>
    <w:p w14:paraId="578540BA" w14:textId="211A83E9" w:rsidR="00674816" w:rsidRDefault="00A0470E" w:rsidP="00674816">
      <w:pPr>
        <w:pStyle w:val="Odsekzoznamu"/>
        <w:numPr>
          <w:ilvl w:val="1"/>
          <w:numId w:val="22"/>
        </w:numPr>
        <w:ind w:left="425" w:hanging="425"/>
        <w:rPr>
          <w:lang w:eastAsia="x-none"/>
        </w:rPr>
      </w:pPr>
      <w:r>
        <w:rPr>
          <w:lang w:eastAsia="x-none"/>
        </w:rPr>
        <w:t>zmluvy uzavreté po 1.1.2004: predmet leasingu je vykázaný v majetku spoločnosti a je aj odpisovaný. Úrok z leasingu je podľa splátkového kalendára zahrňovaný do nákladov.</w:t>
      </w:r>
    </w:p>
    <w:p w14:paraId="1143459C" w14:textId="097C8A42" w:rsidR="00674816" w:rsidRDefault="00674816" w:rsidP="00674816">
      <w:pPr>
        <w:rPr>
          <w:lang w:eastAsia="x-none"/>
        </w:rPr>
      </w:pPr>
    </w:p>
    <w:p w14:paraId="09D0B509" w14:textId="77777777" w:rsidR="00674816" w:rsidRDefault="00674816" w:rsidP="00674816">
      <w:pPr>
        <w:rPr>
          <w:lang w:eastAsia="x-none"/>
        </w:rPr>
      </w:pPr>
    </w:p>
    <w:p w14:paraId="65505B13" w14:textId="6EC04831" w:rsidR="00A0470E" w:rsidRPr="005D20C1" w:rsidRDefault="00A0470E" w:rsidP="00A0470E">
      <w:pPr>
        <w:pStyle w:val="Odsekzoznamu"/>
        <w:numPr>
          <w:ilvl w:val="0"/>
          <w:numId w:val="21"/>
        </w:numPr>
        <w:ind w:left="425" w:hanging="425"/>
        <w:rPr>
          <w:b/>
          <w:bCs/>
          <w:lang w:eastAsia="x-none"/>
        </w:rPr>
      </w:pPr>
      <w:r w:rsidRPr="005D20C1">
        <w:rPr>
          <w:b/>
          <w:bCs/>
          <w:lang w:eastAsia="x-none"/>
        </w:rPr>
        <w:lastRenderedPageBreak/>
        <w:t>Daň z príjmov</w:t>
      </w:r>
    </w:p>
    <w:p w14:paraId="56C2D5BF" w14:textId="3F1211F0" w:rsidR="00A0470E" w:rsidRDefault="00A0470E" w:rsidP="005D20C1">
      <w:pPr>
        <w:rPr>
          <w:lang w:eastAsia="x-none"/>
        </w:rPr>
      </w:pPr>
      <w:r>
        <w:rPr>
          <w:lang w:eastAsia="x-none"/>
        </w:rPr>
        <w:t xml:space="preserve">Splatná daň z príjmov sa vypočíta zo základu dane z príjmov a sadzby ustanovenej </w:t>
      </w:r>
      <w:r w:rsidR="005D20C1">
        <w:rPr>
          <w:lang w:eastAsia="x-none"/>
        </w:rPr>
        <w:t>z</w:t>
      </w:r>
      <w:r>
        <w:rPr>
          <w:lang w:eastAsia="x-none"/>
        </w:rPr>
        <w:t>ákonom</w:t>
      </w:r>
      <w:r w:rsidR="005D20C1">
        <w:rPr>
          <w:lang w:eastAsia="x-none"/>
        </w:rPr>
        <w:t xml:space="preserve"> č. 595/2003 Z. z.</w:t>
      </w:r>
      <w:r>
        <w:rPr>
          <w:lang w:eastAsia="x-none"/>
        </w:rPr>
        <w:t xml:space="preserve"> o dani z príjmov.</w:t>
      </w:r>
    </w:p>
    <w:p w14:paraId="4C4B0F34" w14:textId="0B8EE52B" w:rsidR="00107972" w:rsidRDefault="00A0470E" w:rsidP="005D20C1">
      <w:pPr>
        <w:rPr>
          <w:lang w:eastAsia="x-none"/>
        </w:rPr>
      </w:pPr>
      <w:r>
        <w:rPr>
          <w:lang w:eastAsia="x-none"/>
        </w:rPr>
        <w:t>Odložená daň je počítaná metódou záväzkov. Odložená daň z príjmov sa účtuje pri dočasných rozdieloch medzi účtovnou hodnotou majetku a účtovnou hodnotou záväzkov vykázanou v súvahe a ich daňovou základňou, pri možnosti umorovať daňovú stratu v budúcnosti a pri možnosti previesť nevyužité daňové odpočty a iné daňové nároky do budúcich období. Odložená daň sa vypočíta s použitím sadzby dane platnej v nasledujúcich účtovných obdobiach.</w:t>
      </w:r>
    </w:p>
    <w:p w14:paraId="05DC7D45" w14:textId="320A66A7" w:rsidR="00107972" w:rsidRDefault="005D20C1" w:rsidP="00F64A8E">
      <w:pPr>
        <w:pStyle w:val="Nadpis3"/>
      </w:pPr>
      <w:r>
        <w:t>Plán odpisovania dlhodobého majetku</w:t>
      </w:r>
    </w:p>
    <w:p w14:paraId="4878B205" w14:textId="4433D31E" w:rsidR="005D20C1" w:rsidRDefault="005D20C1" w:rsidP="005D20C1">
      <w:pPr>
        <w:rPr>
          <w:lang w:eastAsia="x-none"/>
        </w:rPr>
      </w:pPr>
      <w:r>
        <w:rPr>
          <w:lang w:eastAsia="x-none"/>
        </w:rPr>
        <w:t>Spoločnosť má zostavený odpisový plán ako podklad pre vyčíslenie oprávok odpisovaného majetku v priebehu jeho používania. Účtovné odpisy sú vypočítané z ceny, v ktorej je majetok ocenený v účtovníctve.</w:t>
      </w:r>
    </w:p>
    <w:p w14:paraId="6628686A" w14:textId="7DDBA891" w:rsidR="005D20C1" w:rsidRDefault="005D20C1" w:rsidP="00107972">
      <w:pPr>
        <w:rPr>
          <w:lang w:eastAsia="x-none"/>
        </w:rPr>
      </w:pPr>
      <w:r w:rsidRPr="005D20C1">
        <w:rPr>
          <w:lang w:eastAsia="x-none"/>
        </w:rPr>
        <w:t xml:space="preserve">Dlhodobý hmotný majetok </w:t>
      </w:r>
      <w:r>
        <w:rPr>
          <w:lang w:eastAsia="x-none"/>
        </w:rPr>
        <w:t>S</w:t>
      </w:r>
      <w:r w:rsidRPr="005D20C1">
        <w:rPr>
          <w:lang w:eastAsia="x-none"/>
        </w:rPr>
        <w:t>poločnosť odpisuje metódou rovnomerného odpisovania po dobu stanovenej životnosti odpisovaného majetku.</w:t>
      </w:r>
    </w:p>
    <w:tbl>
      <w:tblPr>
        <w:tblStyle w:val="Mriekatabuky"/>
        <w:tblW w:w="5000" w:type="pct"/>
        <w:tblCellMar>
          <w:left w:w="57" w:type="dxa"/>
          <w:right w:w="57" w:type="dxa"/>
        </w:tblCellMar>
        <w:tblLook w:val="04A0" w:firstRow="1" w:lastRow="0" w:firstColumn="1" w:lastColumn="0" w:noHBand="0" w:noVBand="1"/>
      </w:tblPr>
      <w:tblGrid>
        <w:gridCol w:w="4815"/>
        <w:gridCol w:w="2123"/>
        <w:gridCol w:w="2123"/>
      </w:tblGrid>
      <w:tr w:rsidR="005D20C1" w14:paraId="788ADEC6" w14:textId="77777777" w:rsidTr="0045717B">
        <w:trPr>
          <w:trHeight w:val="289"/>
        </w:trPr>
        <w:tc>
          <w:tcPr>
            <w:tcW w:w="4815" w:type="dxa"/>
            <w:vAlign w:val="center"/>
          </w:tcPr>
          <w:p w14:paraId="23E3B61A" w14:textId="77777777" w:rsidR="005D20C1" w:rsidRPr="0062463C" w:rsidRDefault="005D20C1" w:rsidP="0045717B">
            <w:pPr>
              <w:spacing w:before="20" w:after="20" w:line="240" w:lineRule="auto"/>
              <w:jc w:val="left"/>
              <w:rPr>
                <w:rFonts w:cs="Calibri"/>
                <w:b/>
              </w:rPr>
            </w:pPr>
            <w:r>
              <w:rPr>
                <w:rFonts w:cs="Calibri"/>
                <w:b/>
              </w:rPr>
              <w:t>Názov majetku</w:t>
            </w:r>
          </w:p>
        </w:tc>
        <w:tc>
          <w:tcPr>
            <w:tcW w:w="2123" w:type="dxa"/>
            <w:vAlign w:val="center"/>
          </w:tcPr>
          <w:p w14:paraId="71CDD08B" w14:textId="1E49DCAB" w:rsidR="005D20C1" w:rsidRPr="0062463C" w:rsidRDefault="005D20C1" w:rsidP="0045717B">
            <w:pPr>
              <w:spacing w:before="20" w:after="20" w:line="240" w:lineRule="auto"/>
              <w:jc w:val="center"/>
              <w:rPr>
                <w:rFonts w:cs="Calibri"/>
                <w:b/>
              </w:rPr>
            </w:pPr>
            <w:r>
              <w:rPr>
                <w:rFonts w:cs="Calibri"/>
                <w:b/>
              </w:rPr>
              <w:t xml:space="preserve">Doba </w:t>
            </w:r>
            <w:r w:rsidR="00F64A8E">
              <w:rPr>
                <w:rFonts w:cs="Calibri"/>
                <w:b/>
              </w:rPr>
              <w:t>odpisovania</w:t>
            </w:r>
          </w:p>
        </w:tc>
        <w:tc>
          <w:tcPr>
            <w:tcW w:w="2123" w:type="dxa"/>
            <w:vAlign w:val="center"/>
          </w:tcPr>
          <w:p w14:paraId="7FC6612C" w14:textId="77777777" w:rsidR="005D20C1" w:rsidRPr="0062463C" w:rsidRDefault="005D20C1" w:rsidP="0045717B">
            <w:pPr>
              <w:spacing w:before="20" w:after="20" w:line="240" w:lineRule="auto"/>
              <w:jc w:val="center"/>
              <w:rPr>
                <w:rFonts w:cs="Calibri"/>
                <w:b/>
              </w:rPr>
            </w:pPr>
            <w:r>
              <w:rPr>
                <w:rFonts w:cs="Calibri"/>
                <w:b/>
              </w:rPr>
              <w:t>Metóda odpisovania</w:t>
            </w:r>
          </w:p>
        </w:tc>
      </w:tr>
      <w:tr w:rsidR="005D20C1" w14:paraId="3664F118" w14:textId="77777777" w:rsidTr="0045717B">
        <w:trPr>
          <w:trHeight w:val="289"/>
        </w:trPr>
        <w:tc>
          <w:tcPr>
            <w:tcW w:w="4815" w:type="dxa"/>
            <w:vAlign w:val="center"/>
          </w:tcPr>
          <w:p w14:paraId="4193A656" w14:textId="26A9495E" w:rsidR="005D20C1" w:rsidRDefault="00F64A8E" w:rsidP="0045717B">
            <w:pPr>
              <w:spacing w:before="20" w:after="20" w:line="240" w:lineRule="auto"/>
              <w:jc w:val="left"/>
              <w:rPr>
                <w:rFonts w:cs="Calibri"/>
              </w:rPr>
            </w:pPr>
            <w:r>
              <w:rPr>
                <w:rFonts w:cs="Calibri"/>
              </w:rPr>
              <w:t>Budovy, stavby (odpisová skupina 5)</w:t>
            </w:r>
          </w:p>
        </w:tc>
        <w:tc>
          <w:tcPr>
            <w:tcW w:w="2123" w:type="dxa"/>
            <w:vAlign w:val="center"/>
          </w:tcPr>
          <w:p w14:paraId="58610469" w14:textId="0C133FB0" w:rsidR="005D20C1" w:rsidRDefault="00F64A8E" w:rsidP="0045717B">
            <w:pPr>
              <w:spacing w:before="20" w:after="20" w:line="240" w:lineRule="auto"/>
              <w:jc w:val="center"/>
              <w:rPr>
                <w:rFonts w:cs="Calibri"/>
              </w:rPr>
            </w:pPr>
            <w:r>
              <w:rPr>
                <w:rFonts w:cs="Calibri"/>
              </w:rPr>
              <w:t>20</w:t>
            </w:r>
          </w:p>
        </w:tc>
        <w:tc>
          <w:tcPr>
            <w:tcW w:w="2123" w:type="dxa"/>
            <w:vAlign w:val="center"/>
          </w:tcPr>
          <w:p w14:paraId="1CF321D0" w14:textId="51B488CC" w:rsidR="005D20C1" w:rsidRDefault="00F64A8E" w:rsidP="0045717B">
            <w:pPr>
              <w:spacing w:before="20" w:after="20" w:line="240" w:lineRule="auto"/>
              <w:jc w:val="center"/>
              <w:rPr>
                <w:rFonts w:cs="Calibri"/>
              </w:rPr>
            </w:pPr>
            <w:r>
              <w:rPr>
                <w:rFonts w:cs="Calibri"/>
              </w:rPr>
              <w:t>rovnomerná</w:t>
            </w:r>
          </w:p>
        </w:tc>
      </w:tr>
      <w:tr w:rsidR="005D20C1" w14:paraId="5A005F8C" w14:textId="77777777" w:rsidTr="0045717B">
        <w:trPr>
          <w:trHeight w:val="289"/>
        </w:trPr>
        <w:tc>
          <w:tcPr>
            <w:tcW w:w="4815" w:type="dxa"/>
            <w:vAlign w:val="center"/>
          </w:tcPr>
          <w:p w14:paraId="5981F8F6" w14:textId="6F556EDB" w:rsidR="005D20C1" w:rsidRDefault="00674816" w:rsidP="0045717B">
            <w:pPr>
              <w:spacing w:before="20" w:after="20" w:line="240" w:lineRule="auto"/>
              <w:jc w:val="left"/>
              <w:rPr>
                <w:rFonts w:cs="Calibri"/>
              </w:rPr>
            </w:pPr>
            <w:r>
              <w:rPr>
                <w:rFonts w:cs="Calibri"/>
              </w:rPr>
              <w:t>Drobné stavby</w:t>
            </w:r>
          </w:p>
        </w:tc>
        <w:tc>
          <w:tcPr>
            <w:tcW w:w="2123" w:type="dxa"/>
            <w:vAlign w:val="center"/>
          </w:tcPr>
          <w:p w14:paraId="6A38EE00" w14:textId="7F320D00" w:rsidR="005D20C1" w:rsidRDefault="00D90C36" w:rsidP="0045717B">
            <w:pPr>
              <w:spacing w:before="20" w:after="20" w:line="240" w:lineRule="auto"/>
              <w:jc w:val="center"/>
              <w:rPr>
                <w:rFonts w:cs="Calibri"/>
              </w:rPr>
            </w:pPr>
            <w:r>
              <w:rPr>
                <w:rFonts w:cs="Calibri"/>
              </w:rPr>
              <w:t>12</w:t>
            </w:r>
          </w:p>
        </w:tc>
        <w:tc>
          <w:tcPr>
            <w:tcW w:w="2123" w:type="dxa"/>
            <w:vAlign w:val="center"/>
          </w:tcPr>
          <w:p w14:paraId="250F60C6" w14:textId="66F7C87E" w:rsidR="005D20C1" w:rsidRDefault="00F64A8E" w:rsidP="0045717B">
            <w:pPr>
              <w:spacing w:before="20" w:after="20" w:line="240" w:lineRule="auto"/>
              <w:jc w:val="center"/>
              <w:rPr>
                <w:rFonts w:cs="Calibri"/>
              </w:rPr>
            </w:pPr>
            <w:r>
              <w:rPr>
                <w:rFonts w:cs="Calibri"/>
              </w:rPr>
              <w:t>rovnomerná</w:t>
            </w:r>
          </w:p>
        </w:tc>
      </w:tr>
    </w:tbl>
    <w:p w14:paraId="60AB3A2D" w14:textId="22BCA57E" w:rsidR="005D20C1" w:rsidRDefault="005D20C1" w:rsidP="00107972">
      <w:pPr>
        <w:rPr>
          <w:lang w:eastAsia="x-none"/>
        </w:rPr>
      </w:pPr>
    </w:p>
    <w:p w14:paraId="3A259F80" w14:textId="7CDC8D77" w:rsidR="00F64A8E" w:rsidRDefault="00F64A8E" w:rsidP="00107972">
      <w:pPr>
        <w:rPr>
          <w:lang w:eastAsia="x-none"/>
        </w:rPr>
      </w:pPr>
      <w:r w:rsidRPr="00F64A8E">
        <w:rPr>
          <w:lang w:eastAsia="x-none"/>
        </w:rPr>
        <w:t xml:space="preserve">Pre daňové účely </w:t>
      </w:r>
      <w:r>
        <w:rPr>
          <w:lang w:eastAsia="x-none"/>
        </w:rPr>
        <w:t>S</w:t>
      </w:r>
      <w:r w:rsidRPr="00F64A8E">
        <w:rPr>
          <w:lang w:eastAsia="x-none"/>
        </w:rPr>
        <w:t xml:space="preserve">poločnosť odpisuje dlhodobý hmotný majetok v zmysle </w:t>
      </w:r>
      <w:proofErr w:type="spellStart"/>
      <w:r>
        <w:rPr>
          <w:lang w:eastAsia="x-none"/>
        </w:rPr>
        <w:t>ust</w:t>
      </w:r>
      <w:proofErr w:type="spellEnd"/>
      <w:r>
        <w:rPr>
          <w:lang w:eastAsia="x-none"/>
        </w:rPr>
        <w:t xml:space="preserve">. </w:t>
      </w:r>
      <w:r w:rsidRPr="00F64A8E">
        <w:rPr>
          <w:lang w:eastAsia="x-none"/>
        </w:rPr>
        <w:t xml:space="preserve">§ 22 – 29 zákona č. 595/2003 </w:t>
      </w:r>
      <w:proofErr w:type="spellStart"/>
      <w:r w:rsidRPr="00F64A8E">
        <w:rPr>
          <w:lang w:eastAsia="x-none"/>
        </w:rPr>
        <w:t>Z.z</w:t>
      </w:r>
      <w:proofErr w:type="spellEnd"/>
      <w:r w:rsidRPr="00F64A8E">
        <w:rPr>
          <w:lang w:eastAsia="x-none"/>
        </w:rPr>
        <w:t>. o dani z príjmov. Tieto odpisové sadzby sú rovnaké ako sadzby používané pre účtovné účely.</w:t>
      </w:r>
    </w:p>
    <w:p w14:paraId="729A871F" w14:textId="4AECC898" w:rsidR="00F64A8E" w:rsidRDefault="00F64A8E" w:rsidP="00F64A8E">
      <w:pPr>
        <w:pStyle w:val="Nadpis3"/>
      </w:pPr>
      <w:r>
        <w:t>Zásady pre tvorbu opravných položiek</w:t>
      </w:r>
    </w:p>
    <w:p w14:paraId="41F6A99C" w14:textId="4D6B8877" w:rsidR="00F64A8E" w:rsidRPr="00F64A8E" w:rsidRDefault="00F64A8E" w:rsidP="00F64A8E">
      <w:pPr>
        <w:pStyle w:val="Odsekzoznamu"/>
        <w:numPr>
          <w:ilvl w:val="0"/>
          <w:numId w:val="23"/>
        </w:numPr>
        <w:ind w:left="425" w:hanging="425"/>
        <w:rPr>
          <w:b/>
          <w:bCs/>
        </w:rPr>
      </w:pPr>
      <w:r w:rsidRPr="00F64A8E">
        <w:rPr>
          <w:b/>
          <w:bCs/>
        </w:rPr>
        <w:t>Zásady pre tvorbu opravných položiek k zásobám</w:t>
      </w:r>
    </w:p>
    <w:p w14:paraId="2ED58B35" w14:textId="77777777" w:rsidR="00F64A8E" w:rsidRDefault="00F64A8E" w:rsidP="00F64A8E">
      <w:r>
        <w:t>Spoločnosť netvorí opravnú položku k zásobám, nakoľko pri farmaceutických zásobách je stanovená presná doba použiteľnosti. Po uplynutí tejto doby spoločnosť takého zásoby likviduje priebežne počas roka.</w:t>
      </w:r>
    </w:p>
    <w:p w14:paraId="514A394F" w14:textId="3FFB9751" w:rsidR="00F64A8E" w:rsidRPr="00F64A8E" w:rsidRDefault="00F64A8E" w:rsidP="00F64A8E">
      <w:pPr>
        <w:pStyle w:val="Odsekzoznamu"/>
        <w:numPr>
          <w:ilvl w:val="0"/>
          <w:numId w:val="23"/>
        </w:numPr>
        <w:ind w:left="425" w:hanging="425"/>
        <w:rPr>
          <w:b/>
          <w:bCs/>
        </w:rPr>
      </w:pPr>
      <w:r w:rsidRPr="00F64A8E">
        <w:rPr>
          <w:b/>
          <w:bCs/>
        </w:rPr>
        <w:t>Zásady pre tvorbu opravných položiek k pohľadávkam</w:t>
      </w:r>
    </w:p>
    <w:p w14:paraId="2785695D" w14:textId="034197AF" w:rsidR="00F64A8E" w:rsidRDefault="00F64A8E" w:rsidP="00F64A8E">
      <w:r>
        <w:t>Spoločnosť tvorí opravnú položku k pohľadávkam podľa vnútropodnikovej smernice nasledovne:</w:t>
      </w:r>
    </w:p>
    <w:tbl>
      <w:tblPr>
        <w:tblStyle w:val="Mriekatabuky"/>
        <w:tblW w:w="5000" w:type="pct"/>
        <w:tblCellMar>
          <w:left w:w="57" w:type="dxa"/>
          <w:right w:w="57" w:type="dxa"/>
        </w:tblCellMar>
        <w:tblLook w:val="04A0" w:firstRow="1" w:lastRow="0" w:firstColumn="1" w:lastColumn="0" w:noHBand="0" w:noVBand="1"/>
      </w:tblPr>
      <w:tblGrid>
        <w:gridCol w:w="6941"/>
        <w:gridCol w:w="2120"/>
      </w:tblGrid>
      <w:tr w:rsidR="00F64A8E" w14:paraId="05B2A68E" w14:textId="77777777" w:rsidTr="00F64A8E">
        <w:trPr>
          <w:trHeight w:val="289"/>
        </w:trPr>
        <w:tc>
          <w:tcPr>
            <w:tcW w:w="6941" w:type="dxa"/>
            <w:vAlign w:val="center"/>
          </w:tcPr>
          <w:p w14:paraId="73BF536F" w14:textId="2F268460" w:rsidR="00F64A8E" w:rsidRPr="0062463C" w:rsidRDefault="00F64A8E" w:rsidP="0045717B">
            <w:pPr>
              <w:spacing w:before="20" w:after="20" w:line="240" w:lineRule="auto"/>
              <w:jc w:val="left"/>
              <w:rPr>
                <w:rFonts w:cs="Calibri"/>
                <w:b/>
              </w:rPr>
            </w:pPr>
            <w:r>
              <w:rPr>
                <w:rFonts w:cs="Calibri"/>
                <w:b/>
              </w:rPr>
              <w:t>Kritéria</w:t>
            </w:r>
          </w:p>
        </w:tc>
        <w:tc>
          <w:tcPr>
            <w:tcW w:w="2120" w:type="dxa"/>
            <w:vAlign w:val="center"/>
          </w:tcPr>
          <w:p w14:paraId="68399FC1" w14:textId="513F3ECA" w:rsidR="00F64A8E" w:rsidRPr="0062463C" w:rsidRDefault="00F64A8E" w:rsidP="0045717B">
            <w:pPr>
              <w:spacing w:before="20" w:after="20" w:line="240" w:lineRule="auto"/>
              <w:jc w:val="center"/>
              <w:rPr>
                <w:rFonts w:cs="Calibri"/>
                <w:b/>
              </w:rPr>
            </w:pPr>
            <w:r>
              <w:rPr>
                <w:rFonts w:cs="Calibri"/>
                <w:b/>
              </w:rPr>
              <w:t>Opravná položka v %</w:t>
            </w:r>
          </w:p>
        </w:tc>
      </w:tr>
      <w:tr w:rsidR="00F64A8E" w14:paraId="4EDC98A7" w14:textId="77777777" w:rsidTr="00F64A8E">
        <w:trPr>
          <w:trHeight w:val="289"/>
        </w:trPr>
        <w:tc>
          <w:tcPr>
            <w:tcW w:w="6941" w:type="dxa"/>
            <w:vAlign w:val="center"/>
          </w:tcPr>
          <w:p w14:paraId="31AC373B" w14:textId="0453F2D1" w:rsidR="00F64A8E" w:rsidRDefault="00F64A8E" w:rsidP="0045717B">
            <w:pPr>
              <w:spacing w:before="20" w:after="20" w:line="240" w:lineRule="auto"/>
              <w:jc w:val="left"/>
              <w:rPr>
                <w:rFonts w:cs="Calibri"/>
              </w:rPr>
            </w:pPr>
            <w:r>
              <w:rPr>
                <w:rFonts w:cs="Calibri"/>
              </w:rPr>
              <w:t>Po splatnosti 91 – 180 dní</w:t>
            </w:r>
          </w:p>
        </w:tc>
        <w:tc>
          <w:tcPr>
            <w:tcW w:w="2120" w:type="dxa"/>
            <w:vAlign w:val="center"/>
          </w:tcPr>
          <w:p w14:paraId="55844875" w14:textId="430FDB5C" w:rsidR="00F64A8E" w:rsidRDefault="00F64A8E" w:rsidP="0045717B">
            <w:pPr>
              <w:spacing w:before="20" w:after="20" w:line="240" w:lineRule="auto"/>
              <w:jc w:val="center"/>
              <w:rPr>
                <w:rFonts w:cs="Calibri"/>
              </w:rPr>
            </w:pPr>
            <w:r>
              <w:rPr>
                <w:rFonts w:cs="Calibri"/>
              </w:rPr>
              <w:t>30</w:t>
            </w:r>
          </w:p>
        </w:tc>
      </w:tr>
      <w:tr w:rsidR="00F64A8E" w14:paraId="670B5805" w14:textId="77777777" w:rsidTr="00F64A8E">
        <w:trPr>
          <w:trHeight w:val="289"/>
        </w:trPr>
        <w:tc>
          <w:tcPr>
            <w:tcW w:w="6941" w:type="dxa"/>
            <w:vAlign w:val="center"/>
          </w:tcPr>
          <w:p w14:paraId="7FD92AF0" w14:textId="51725570" w:rsidR="00F64A8E" w:rsidRDefault="00F64A8E" w:rsidP="0045717B">
            <w:pPr>
              <w:spacing w:before="20" w:after="20" w:line="240" w:lineRule="auto"/>
              <w:jc w:val="left"/>
              <w:rPr>
                <w:rFonts w:cs="Calibri"/>
              </w:rPr>
            </w:pPr>
            <w:r>
              <w:rPr>
                <w:rFonts w:cs="Calibri"/>
              </w:rPr>
              <w:t>Po splatnosti 181 – 360 dní</w:t>
            </w:r>
          </w:p>
        </w:tc>
        <w:tc>
          <w:tcPr>
            <w:tcW w:w="2120" w:type="dxa"/>
            <w:vAlign w:val="center"/>
          </w:tcPr>
          <w:p w14:paraId="4908860C" w14:textId="61797E0A" w:rsidR="00F64A8E" w:rsidRDefault="00F64A8E" w:rsidP="0045717B">
            <w:pPr>
              <w:spacing w:before="20" w:after="20" w:line="240" w:lineRule="auto"/>
              <w:jc w:val="center"/>
              <w:rPr>
                <w:rFonts w:cs="Calibri"/>
              </w:rPr>
            </w:pPr>
            <w:r>
              <w:rPr>
                <w:rFonts w:cs="Calibri"/>
              </w:rPr>
              <w:t>50</w:t>
            </w:r>
          </w:p>
        </w:tc>
      </w:tr>
      <w:tr w:rsidR="00F64A8E" w14:paraId="095F7928" w14:textId="77777777" w:rsidTr="00F64A8E">
        <w:trPr>
          <w:trHeight w:val="289"/>
        </w:trPr>
        <w:tc>
          <w:tcPr>
            <w:tcW w:w="6941" w:type="dxa"/>
            <w:vAlign w:val="center"/>
          </w:tcPr>
          <w:p w14:paraId="393C939B" w14:textId="21351297" w:rsidR="00F64A8E" w:rsidRDefault="00F64A8E" w:rsidP="0045717B">
            <w:pPr>
              <w:spacing w:before="20" w:after="20" w:line="240" w:lineRule="auto"/>
              <w:jc w:val="left"/>
              <w:rPr>
                <w:rFonts w:cs="Calibri"/>
              </w:rPr>
            </w:pPr>
            <w:r>
              <w:rPr>
                <w:rFonts w:cs="Calibri"/>
              </w:rPr>
              <w:t>PO splatnosti viac ako 360 dní</w:t>
            </w:r>
          </w:p>
        </w:tc>
        <w:tc>
          <w:tcPr>
            <w:tcW w:w="2120" w:type="dxa"/>
            <w:vAlign w:val="center"/>
          </w:tcPr>
          <w:p w14:paraId="256AB2F0" w14:textId="43772CAE" w:rsidR="00F64A8E" w:rsidRDefault="00F64A8E" w:rsidP="0045717B">
            <w:pPr>
              <w:spacing w:before="20" w:after="20" w:line="240" w:lineRule="auto"/>
              <w:jc w:val="center"/>
              <w:rPr>
                <w:rFonts w:cs="Calibri"/>
              </w:rPr>
            </w:pPr>
            <w:r>
              <w:rPr>
                <w:rFonts w:cs="Calibri"/>
              </w:rPr>
              <w:t>100</w:t>
            </w:r>
          </w:p>
        </w:tc>
      </w:tr>
      <w:tr w:rsidR="00F64A8E" w14:paraId="18728831" w14:textId="77777777" w:rsidTr="00F64A8E">
        <w:trPr>
          <w:trHeight w:val="289"/>
        </w:trPr>
        <w:tc>
          <w:tcPr>
            <w:tcW w:w="6941" w:type="dxa"/>
            <w:vAlign w:val="center"/>
          </w:tcPr>
          <w:p w14:paraId="2EB7B073" w14:textId="209CEF3D" w:rsidR="00F64A8E" w:rsidRDefault="00F64A8E" w:rsidP="0045717B">
            <w:pPr>
              <w:spacing w:before="20" w:after="20" w:line="240" w:lineRule="auto"/>
              <w:jc w:val="left"/>
              <w:rPr>
                <w:rFonts w:cs="Calibri"/>
              </w:rPr>
            </w:pPr>
            <w:r>
              <w:rPr>
                <w:rFonts w:cs="Calibri"/>
              </w:rPr>
              <w:t>Pochybné a sporné pohľadávky</w:t>
            </w:r>
          </w:p>
        </w:tc>
        <w:tc>
          <w:tcPr>
            <w:tcW w:w="2120" w:type="dxa"/>
            <w:vAlign w:val="center"/>
          </w:tcPr>
          <w:p w14:paraId="057945AC" w14:textId="55E4BEC2" w:rsidR="00F64A8E" w:rsidRDefault="00F64A8E" w:rsidP="0045717B">
            <w:pPr>
              <w:spacing w:before="20" w:after="20" w:line="240" w:lineRule="auto"/>
              <w:jc w:val="center"/>
              <w:rPr>
                <w:rFonts w:cs="Calibri"/>
              </w:rPr>
            </w:pPr>
            <w:r>
              <w:rPr>
                <w:rFonts w:cs="Calibri"/>
              </w:rPr>
              <w:t>100</w:t>
            </w:r>
          </w:p>
        </w:tc>
      </w:tr>
      <w:tr w:rsidR="00F64A8E" w14:paraId="4883D202" w14:textId="77777777" w:rsidTr="00F64A8E">
        <w:trPr>
          <w:trHeight w:val="289"/>
        </w:trPr>
        <w:tc>
          <w:tcPr>
            <w:tcW w:w="6941" w:type="dxa"/>
            <w:vAlign w:val="center"/>
          </w:tcPr>
          <w:p w14:paraId="0686830D" w14:textId="63300273" w:rsidR="00F64A8E" w:rsidRDefault="00F64A8E" w:rsidP="0045717B">
            <w:pPr>
              <w:spacing w:before="20" w:after="20" w:line="240" w:lineRule="auto"/>
              <w:jc w:val="left"/>
              <w:rPr>
                <w:rFonts w:cs="Calibri"/>
              </w:rPr>
            </w:pPr>
            <w:r>
              <w:rPr>
                <w:rFonts w:cs="Calibri"/>
              </w:rPr>
              <w:t>V konkurze</w:t>
            </w:r>
          </w:p>
        </w:tc>
        <w:tc>
          <w:tcPr>
            <w:tcW w:w="2120" w:type="dxa"/>
            <w:vAlign w:val="center"/>
          </w:tcPr>
          <w:p w14:paraId="715E44D7" w14:textId="2023A20E" w:rsidR="00F64A8E" w:rsidRDefault="00F64A8E" w:rsidP="0045717B">
            <w:pPr>
              <w:spacing w:before="20" w:after="20" w:line="240" w:lineRule="auto"/>
              <w:jc w:val="center"/>
              <w:rPr>
                <w:rFonts w:cs="Calibri"/>
              </w:rPr>
            </w:pPr>
            <w:r>
              <w:rPr>
                <w:rFonts w:cs="Calibri"/>
              </w:rPr>
              <w:t>100</w:t>
            </w:r>
          </w:p>
        </w:tc>
      </w:tr>
    </w:tbl>
    <w:p w14:paraId="78D8496E" w14:textId="3E29B5FB" w:rsidR="00F64A8E" w:rsidRDefault="00F64A8E" w:rsidP="00F64A8E">
      <w:r>
        <w:t>V prípade pohľadávky so zostatkovou dobou splatnosti dlhšou ako 1 rok, upravuje sa hodnota pohľadávky na jej hodnotu v čase účtovania a vykazovania (súčasná hodnota).</w:t>
      </w:r>
    </w:p>
    <w:p w14:paraId="6137371F" w14:textId="77777777" w:rsidR="00D90C36" w:rsidRPr="00F64A8E" w:rsidRDefault="00D90C36" w:rsidP="00F64A8E"/>
    <w:p w14:paraId="15021932" w14:textId="1FF7F755" w:rsidR="00F64A8E" w:rsidRDefault="00456A45" w:rsidP="00456A45">
      <w:pPr>
        <w:pStyle w:val="Nadpis3"/>
      </w:pPr>
      <w:r>
        <w:lastRenderedPageBreak/>
        <w:t xml:space="preserve">Prepočet údajov v cudzích menách na menu </w:t>
      </w:r>
      <w:r>
        <w:rPr>
          <w:lang w:val="sk-SK"/>
        </w:rPr>
        <w:t>euro</w:t>
      </w:r>
    </w:p>
    <w:p w14:paraId="460CDF49" w14:textId="77777777" w:rsidR="00456A45" w:rsidRDefault="00456A45" w:rsidP="00456A45">
      <w:pPr>
        <w:rPr>
          <w:lang w:eastAsia="x-none"/>
        </w:rPr>
      </w:pPr>
      <w:r>
        <w:rPr>
          <w:lang w:eastAsia="x-none"/>
        </w:rPr>
        <w:t>V účtovníctve sa majetok a záväzky vyjadrené v cudzej mene prepočítavajú na menu euro kurzom určeným v kurzovom lístku Európskej centrálnej banky v deň predchádzajúci dňu uskutočnenia účtovného prípadu alebo v iný deň, ak to ustanovuje osobitný predpis.</w:t>
      </w:r>
    </w:p>
    <w:p w14:paraId="76DED213" w14:textId="77777777" w:rsidR="00456A45" w:rsidRDefault="00456A45" w:rsidP="00456A45">
      <w:pPr>
        <w:rPr>
          <w:lang w:eastAsia="x-none"/>
        </w:rPr>
      </w:pPr>
      <w:r>
        <w:rPr>
          <w:lang w:eastAsia="x-none"/>
        </w:rPr>
        <w:t>Účtovná jednotka ku dňu, ku ktorému sa zostavuje účtovná závierka, prepočíta na menu euro majetok a záväzky vyjadrené v cudzej mene s výnimkou prijatých a poskytnutých preddavkov kurzom vyhláseným Európskou centrálnou bankou.</w:t>
      </w:r>
    </w:p>
    <w:p w14:paraId="62BB91CA" w14:textId="5D2E2BF2" w:rsidR="00456A45" w:rsidRDefault="00456A45" w:rsidP="00456A45">
      <w:pPr>
        <w:rPr>
          <w:lang w:eastAsia="x-none"/>
        </w:rPr>
      </w:pPr>
      <w:r>
        <w:rPr>
          <w:lang w:eastAsia="x-none"/>
        </w:rPr>
        <w:t>Kurzové rozdiely vzniknuté počas roka ako aj kurzové rozdiely vzniknuté pri prepočte majetku a záväzkov ku dňu zostavenia účtovnej závierku ovplyvňujú hospodársky výsledok bežného účtovného obdobia.</w:t>
      </w:r>
    </w:p>
    <w:p w14:paraId="7FF95276" w14:textId="014FC25E" w:rsidR="005D20C1" w:rsidRDefault="00456A45" w:rsidP="00456A45">
      <w:pPr>
        <w:pStyle w:val="Nadpis3"/>
      </w:pPr>
      <w:r>
        <w:t>Dotácia poskytnuté na obstaranie majetku</w:t>
      </w:r>
    </w:p>
    <w:p w14:paraId="305CD8B4" w14:textId="5095E512" w:rsidR="00456A45" w:rsidRDefault="00456A45" w:rsidP="00107972">
      <w:pPr>
        <w:rPr>
          <w:lang w:eastAsia="x-none"/>
        </w:rPr>
      </w:pPr>
      <w:r>
        <w:rPr>
          <w:lang w:eastAsia="x-none"/>
        </w:rPr>
        <w:t>Spoločnosť nemá obsahovú náplň pre túto položku</w:t>
      </w:r>
      <w:r w:rsidR="00634C9F">
        <w:rPr>
          <w:lang w:eastAsia="x-none"/>
        </w:rPr>
        <w:t>.</w:t>
      </w:r>
    </w:p>
    <w:p w14:paraId="0B93A6C2" w14:textId="0B78FCEC" w:rsidR="00456A45" w:rsidRDefault="00456A45" w:rsidP="00456A45">
      <w:pPr>
        <w:pStyle w:val="Nadpis3"/>
        <w:ind w:right="-1"/>
      </w:pPr>
      <w:r>
        <w:t>Zmeny spôsobov oceňovania, odpisovania, vykazovania a postupov účtovania</w:t>
      </w:r>
    </w:p>
    <w:p w14:paraId="3AFC55FF" w14:textId="028ADBB5" w:rsidR="005D20C1" w:rsidRDefault="00634C9F" w:rsidP="00107972">
      <w:pPr>
        <w:rPr>
          <w:lang w:eastAsia="x-none"/>
        </w:rPr>
      </w:pPr>
      <w:r w:rsidRPr="00634C9F">
        <w:rPr>
          <w:lang w:eastAsia="x-none"/>
        </w:rPr>
        <w:t>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ktoré vyplývali priamo zo zmien v slovenskej legislatíve.</w:t>
      </w:r>
    </w:p>
    <w:p w14:paraId="026E3DC9" w14:textId="45CF119F" w:rsidR="00634C9F" w:rsidRDefault="00634C9F" w:rsidP="00634C9F">
      <w:pPr>
        <w:pStyle w:val="Nadpis3"/>
      </w:pPr>
      <w:r>
        <w:t>Oprava významných chýb minulých ročných období</w:t>
      </w:r>
    </w:p>
    <w:p w14:paraId="64B23743" w14:textId="0ACE5563" w:rsidR="004A01D5" w:rsidRDefault="00634C9F" w:rsidP="00107972">
      <w:pPr>
        <w:rPr>
          <w:lang w:eastAsia="x-none"/>
        </w:rPr>
      </w:pPr>
      <w:r>
        <w:rPr>
          <w:lang w:eastAsia="x-none"/>
        </w:rPr>
        <w:t>Spoločnosť nemá obsahovú náplň pre túto položku.</w:t>
      </w:r>
    </w:p>
    <w:p w14:paraId="2459DE56" w14:textId="510B97A6" w:rsidR="00634C9F" w:rsidRDefault="00634C9F" w:rsidP="00634C9F">
      <w:pPr>
        <w:pStyle w:val="Nadpis1"/>
      </w:pPr>
      <w:r>
        <w:t>Informácie, ktoré vysvetľujú a dopĺňajú položky súvahy a výkazu ziskov a strát</w:t>
      </w:r>
    </w:p>
    <w:p w14:paraId="6B9618A9" w14:textId="066A525B" w:rsidR="00634C9F" w:rsidRPr="00634C9F" w:rsidRDefault="00634C9F" w:rsidP="00634C9F">
      <w:pPr>
        <w:pStyle w:val="Nadpis2"/>
        <w:rPr>
          <w:lang w:val="sk-SK"/>
        </w:rPr>
      </w:pPr>
      <w:proofErr w:type="spellStart"/>
      <w:r>
        <w:t>Goodwill</w:t>
      </w:r>
      <w:proofErr w:type="spellEnd"/>
    </w:p>
    <w:p w14:paraId="783CF258" w14:textId="6A1BCC20" w:rsidR="00634C9F" w:rsidRPr="00634C9F" w:rsidRDefault="00634C9F" w:rsidP="00634C9F">
      <w:pPr>
        <w:rPr>
          <w:lang w:val="x-none" w:eastAsia="x-none"/>
        </w:rPr>
      </w:pPr>
      <w:r>
        <w:rPr>
          <w:lang w:eastAsia="x-none"/>
        </w:rPr>
        <w:t>Spoločnosť nemá obsahovú náplň pre túto položku.</w:t>
      </w:r>
    </w:p>
    <w:p w14:paraId="552A09FC" w14:textId="1E400C95" w:rsidR="00634C9F" w:rsidRPr="00634C9F" w:rsidRDefault="00634C9F" w:rsidP="00634C9F">
      <w:pPr>
        <w:pStyle w:val="Nadpis2"/>
        <w:rPr>
          <w:lang w:val="sk-SK"/>
        </w:rPr>
      </w:pPr>
      <w:r>
        <w:t>Deriváty</w:t>
      </w:r>
    </w:p>
    <w:p w14:paraId="48CDF7AA" w14:textId="1966390B" w:rsidR="00634C9F" w:rsidRPr="00634C9F" w:rsidRDefault="00634C9F" w:rsidP="00634C9F">
      <w:pPr>
        <w:rPr>
          <w:lang w:val="x-none" w:eastAsia="x-none"/>
        </w:rPr>
      </w:pPr>
      <w:r>
        <w:rPr>
          <w:lang w:eastAsia="x-none"/>
        </w:rPr>
        <w:t>Spoločnosť nemá obsahovú náplň pre túto položku.</w:t>
      </w:r>
    </w:p>
    <w:p w14:paraId="20A31CE9" w14:textId="257DF1B0" w:rsidR="00634C9F" w:rsidRPr="00634C9F" w:rsidRDefault="00634C9F" w:rsidP="00634C9F">
      <w:pPr>
        <w:pStyle w:val="Nadpis2"/>
        <w:rPr>
          <w:lang w:val="sk-SK"/>
        </w:rPr>
      </w:pPr>
      <w:r>
        <w:t>Záväzky</w:t>
      </w:r>
    </w:p>
    <w:p w14:paraId="2C98DC8E" w14:textId="7D148063" w:rsidR="00634C9F" w:rsidRPr="00634C9F" w:rsidRDefault="00634C9F" w:rsidP="00634C9F">
      <w:pPr>
        <w:pStyle w:val="Odsekzoznamu"/>
        <w:numPr>
          <w:ilvl w:val="0"/>
          <w:numId w:val="24"/>
        </w:numPr>
        <w:ind w:left="425" w:hanging="425"/>
        <w:rPr>
          <w:b/>
          <w:bCs/>
          <w:lang w:val="x-none" w:eastAsia="x-none"/>
        </w:rPr>
      </w:pPr>
      <w:r w:rsidRPr="00634C9F">
        <w:rPr>
          <w:b/>
          <w:bCs/>
          <w:lang w:val="x-none" w:eastAsia="x-none"/>
        </w:rPr>
        <w:t>Záväzky so zostatkovou dobou splatnosti dlhšou ako 5 rokov</w:t>
      </w:r>
    </w:p>
    <w:p w14:paraId="7F51F91E" w14:textId="00AF4BF6" w:rsidR="00634C9F" w:rsidRPr="00634C9F" w:rsidRDefault="00634C9F" w:rsidP="00634C9F">
      <w:pPr>
        <w:rPr>
          <w:lang w:val="x-none" w:eastAsia="x-none"/>
        </w:rPr>
      </w:pPr>
      <w:r>
        <w:rPr>
          <w:lang w:eastAsia="x-none"/>
        </w:rPr>
        <w:t>Spoločnosť nemá obsahovú náplň pre túto položku.</w:t>
      </w:r>
    </w:p>
    <w:p w14:paraId="06CEE352" w14:textId="5EB2451F" w:rsidR="00634C9F" w:rsidRPr="00634C9F" w:rsidRDefault="00634C9F" w:rsidP="00634C9F">
      <w:pPr>
        <w:pStyle w:val="Odsekzoznamu"/>
        <w:numPr>
          <w:ilvl w:val="0"/>
          <w:numId w:val="24"/>
        </w:numPr>
        <w:ind w:left="425" w:hanging="425"/>
        <w:rPr>
          <w:b/>
          <w:bCs/>
          <w:lang w:val="x-none" w:eastAsia="x-none"/>
        </w:rPr>
      </w:pPr>
      <w:r w:rsidRPr="00634C9F">
        <w:rPr>
          <w:b/>
          <w:bCs/>
          <w:lang w:val="x-none" w:eastAsia="x-none"/>
        </w:rPr>
        <w:t>Zabezpečené záväzky</w:t>
      </w:r>
    </w:p>
    <w:p w14:paraId="49F37829" w14:textId="401C73D0" w:rsidR="00634C9F" w:rsidRPr="00634C9F" w:rsidRDefault="00634C9F" w:rsidP="00634C9F">
      <w:pPr>
        <w:rPr>
          <w:lang w:val="x-none" w:eastAsia="x-none"/>
        </w:rPr>
      </w:pPr>
      <w:r>
        <w:rPr>
          <w:lang w:eastAsia="x-none"/>
        </w:rPr>
        <w:t>Spoločnosť nemá obsahovú náplň pre túto položku.</w:t>
      </w:r>
    </w:p>
    <w:p w14:paraId="1C559FA7" w14:textId="0117E160" w:rsidR="00634C9F" w:rsidRPr="00634C9F" w:rsidRDefault="00634C9F" w:rsidP="00634C9F">
      <w:pPr>
        <w:pStyle w:val="Nadpis2"/>
        <w:rPr>
          <w:lang w:val="sk-SK"/>
        </w:rPr>
      </w:pPr>
      <w:r>
        <w:t>Vlastné akcie</w:t>
      </w:r>
    </w:p>
    <w:p w14:paraId="1BDA8C95" w14:textId="2779F891" w:rsidR="00634C9F" w:rsidRPr="00634C9F" w:rsidRDefault="00634C9F" w:rsidP="00634C9F">
      <w:pPr>
        <w:rPr>
          <w:lang w:val="x-none" w:eastAsia="x-none"/>
        </w:rPr>
      </w:pPr>
      <w:r>
        <w:rPr>
          <w:lang w:eastAsia="x-none"/>
        </w:rPr>
        <w:t>Spoločnosť nemá obsahovú náplň pre túto položku.</w:t>
      </w:r>
    </w:p>
    <w:p w14:paraId="2A4FEB79" w14:textId="67BFF88E" w:rsidR="00634C9F" w:rsidRPr="00634C9F" w:rsidRDefault="00634C9F" w:rsidP="00634C9F">
      <w:pPr>
        <w:pStyle w:val="Nadpis2"/>
        <w:rPr>
          <w:lang w:val="sk-SK"/>
        </w:rPr>
      </w:pPr>
      <w:r>
        <w:t>Náklady a výnosy</w:t>
      </w:r>
    </w:p>
    <w:p w14:paraId="44C58B41" w14:textId="3AF7A420" w:rsidR="00634C9F" w:rsidRPr="00634C9F" w:rsidRDefault="00634C9F" w:rsidP="00634C9F">
      <w:pPr>
        <w:rPr>
          <w:lang w:val="x-none" w:eastAsia="x-none"/>
        </w:rPr>
      </w:pPr>
      <w:r>
        <w:rPr>
          <w:lang w:eastAsia="x-none"/>
        </w:rPr>
        <w:lastRenderedPageBreak/>
        <w:t>Spoločnosť nemá obsahovú náplň pre túto položku</w:t>
      </w:r>
      <w:r w:rsidRPr="00634C9F">
        <w:rPr>
          <w:lang w:val="x-none" w:eastAsia="x-none"/>
        </w:rPr>
        <w:t>. Náklady a výnosy výnimočného rozsahu sa v roku 20</w:t>
      </w:r>
      <w:r>
        <w:rPr>
          <w:lang w:eastAsia="x-none"/>
        </w:rPr>
        <w:t>21</w:t>
      </w:r>
      <w:r w:rsidRPr="00634C9F">
        <w:rPr>
          <w:lang w:val="x-none" w:eastAsia="x-none"/>
        </w:rPr>
        <w:t xml:space="preserve"> nevyskytli.</w:t>
      </w:r>
    </w:p>
    <w:p w14:paraId="4A4635CD" w14:textId="61FF77FC" w:rsidR="00634C9F" w:rsidRPr="00107972" w:rsidRDefault="00634C9F" w:rsidP="00634C9F">
      <w:pPr>
        <w:pStyle w:val="Nadpis1"/>
      </w:pPr>
      <w:r>
        <w:t>Iné aktíva a iné pasíva</w:t>
      </w:r>
    </w:p>
    <w:p w14:paraId="51BFB564" w14:textId="7C4CA211" w:rsidR="00634C9F" w:rsidRPr="00634C9F" w:rsidRDefault="00634C9F" w:rsidP="00634C9F">
      <w:pPr>
        <w:pStyle w:val="Nadpis2"/>
        <w:rPr>
          <w:lang w:val="sk-SK"/>
        </w:rPr>
      </w:pPr>
      <w:r>
        <w:t>Podmienený majetok a podmienené záväzky</w:t>
      </w:r>
    </w:p>
    <w:p w14:paraId="429EACF9" w14:textId="454A99CF" w:rsidR="00634C9F" w:rsidRPr="00634C9F" w:rsidRDefault="00634C9F" w:rsidP="00634C9F">
      <w:pPr>
        <w:pStyle w:val="Odsekzoznamu"/>
        <w:numPr>
          <w:ilvl w:val="0"/>
          <w:numId w:val="25"/>
        </w:numPr>
        <w:ind w:left="425" w:hanging="425"/>
        <w:rPr>
          <w:b/>
          <w:bCs/>
          <w:lang w:val="x-none" w:eastAsia="x-none"/>
        </w:rPr>
      </w:pPr>
      <w:r w:rsidRPr="00634C9F">
        <w:rPr>
          <w:b/>
          <w:bCs/>
          <w:lang w:val="x-none" w:eastAsia="x-none"/>
        </w:rPr>
        <w:t>Podmienený majetok</w:t>
      </w:r>
    </w:p>
    <w:p w14:paraId="5C5E98A8" w14:textId="1FF47586" w:rsidR="00634C9F" w:rsidRPr="00634C9F" w:rsidRDefault="00634C9F" w:rsidP="00634C9F">
      <w:pPr>
        <w:rPr>
          <w:lang w:val="x-none" w:eastAsia="x-none"/>
        </w:rPr>
      </w:pPr>
      <w:r>
        <w:rPr>
          <w:lang w:eastAsia="x-none"/>
        </w:rPr>
        <w:t>Spoločnosť nemá obsahovú náplň pre túto položku.</w:t>
      </w:r>
    </w:p>
    <w:p w14:paraId="34135AD2" w14:textId="29BAD540" w:rsidR="00634C9F" w:rsidRPr="00634C9F" w:rsidRDefault="00634C9F" w:rsidP="00634C9F">
      <w:pPr>
        <w:pStyle w:val="Odsekzoznamu"/>
        <w:numPr>
          <w:ilvl w:val="0"/>
          <w:numId w:val="25"/>
        </w:numPr>
        <w:ind w:left="425" w:hanging="425"/>
        <w:rPr>
          <w:b/>
          <w:bCs/>
          <w:lang w:val="x-none" w:eastAsia="x-none"/>
        </w:rPr>
      </w:pPr>
      <w:r w:rsidRPr="00634C9F">
        <w:rPr>
          <w:b/>
          <w:bCs/>
          <w:lang w:val="x-none" w:eastAsia="x-none"/>
        </w:rPr>
        <w:t>Podmienené záväzky</w:t>
      </w:r>
    </w:p>
    <w:p w14:paraId="658FF271" w14:textId="30B72CCC" w:rsidR="00634C9F" w:rsidRPr="00634C9F" w:rsidRDefault="00634C9F" w:rsidP="00634C9F">
      <w:pPr>
        <w:rPr>
          <w:lang w:val="x-none" w:eastAsia="x-none"/>
        </w:rPr>
      </w:pPr>
      <w:r>
        <w:rPr>
          <w:lang w:eastAsia="x-none"/>
        </w:rPr>
        <w:t>Spoločnosť nemá obsahovú náplň pre túto položku.</w:t>
      </w:r>
    </w:p>
    <w:p w14:paraId="5E54D62E" w14:textId="69E17F21" w:rsidR="00634C9F" w:rsidRPr="00634C9F" w:rsidRDefault="00634C9F" w:rsidP="00634C9F">
      <w:pPr>
        <w:pStyle w:val="Nadpis2"/>
        <w:rPr>
          <w:lang w:val="sk-SK"/>
        </w:rPr>
      </w:pPr>
      <w:r>
        <w:t>Ostatné finančné povinnosti</w:t>
      </w:r>
    </w:p>
    <w:p w14:paraId="77A98996" w14:textId="1C37C485" w:rsidR="00634C9F" w:rsidRPr="00634C9F" w:rsidRDefault="00634C9F" w:rsidP="00634C9F">
      <w:pPr>
        <w:rPr>
          <w:lang w:val="x-none" w:eastAsia="x-none"/>
        </w:rPr>
      </w:pPr>
      <w:r>
        <w:rPr>
          <w:lang w:eastAsia="x-none"/>
        </w:rPr>
        <w:t>Spoločnosť nemá obsahovú náplň pre túto položku.</w:t>
      </w:r>
    </w:p>
    <w:p w14:paraId="3E102864" w14:textId="251C7FAA" w:rsidR="00634C9F" w:rsidRPr="00634C9F" w:rsidRDefault="00634C9F" w:rsidP="00634C9F">
      <w:pPr>
        <w:pStyle w:val="Nadpis2"/>
        <w:rPr>
          <w:lang w:val="sk-SK"/>
        </w:rPr>
      </w:pPr>
      <w:r>
        <w:t>Podsúvahové účty</w:t>
      </w:r>
    </w:p>
    <w:p w14:paraId="1CD2A6DF" w14:textId="0F87D222" w:rsidR="00634C9F" w:rsidRDefault="00D90C36" w:rsidP="00634C9F">
      <w:pPr>
        <w:rPr>
          <w:lang w:val="x-none" w:eastAsia="x-none"/>
        </w:rPr>
      </w:pPr>
      <w:r>
        <w:rPr>
          <w:lang w:eastAsia="x-none"/>
        </w:rPr>
        <w:t>Spoločnosť nemá obsahovú náplň pre túto položku.</w:t>
      </w:r>
    </w:p>
    <w:p w14:paraId="23871AB3" w14:textId="2A4985DF" w:rsidR="00634C9F" w:rsidRDefault="004A01D5" w:rsidP="004A01D5">
      <w:pPr>
        <w:pStyle w:val="Nadpis1"/>
      </w:pPr>
      <w:r>
        <w:t>Udalosti, ktoré nastali po dni, ku ktorému sa zostavuje účtovná závierka</w:t>
      </w:r>
    </w:p>
    <w:p w14:paraId="61A18118" w14:textId="7D2AC1C7" w:rsidR="004A01D5" w:rsidRDefault="004A01D5" w:rsidP="004A01D5">
      <w:pPr>
        <w:rPr>
          <w:lang w:val="x-none" w:eastAsia="x-none"/>
        </w:rPr>
      </w:pPr>
      <w:r w:rsidRPr="004A01D5">
        <w:rPr>
          <w:lang w:val="x-none" w:eastAsia="x-none"/>
        </w:rPr>
        <w:t xml:space="preserve">Spoločnosti nie sú známe žiadne iné skutočnosti, ktoré vznikli po dni, ku ktorému je zostavená účtovná závierka, ktoré by významnejším spôsobom menili výsledky účtovnej závierky </w:t>
      </w:r>
      <w:r>
        <w:rPr>
          <w:lang w:eastAsia="x-none"/>
        </w:rPr>
        <w:t>k 31.12.2021</w:t>
      </w:r>
      <w:r w:rsidRPr="004A01D5">
        <w:rPr>
          <w:lang w:val="x-none" w:eastAsia="x-none"/>
        </w:rPr>
        <w:t>.</w:t>
      </w:r>
    </w:p>
    <w:p w14:paraId="2E08608D" w14:textId="72E99960" w:rsidR="004A01D5" w:rsidRDefault="004A01D5" w:rsidP="004A01D5">
      <w:pPr>
        <w:pStyle w:val="Nadpis1"/>
      </w:pPr>
      <w:r>
        <w:t>Ostatné informácie</w:t>
      </w:r>
    </w:p>
    <w:p w14:paraId="06ADE067" w14:textId="23FF0399" w:rsidR="004A01D5" w:rsidRPr="004A01D5" w:rsidRDefault="004A01D5" w:rsidP="004A01D5">
      <w:pPr>
        <w:rPr>
          <w:lang w:val="x-none" w:eastAsia="x-none"/>
        </w:rPr>
      </w:pPr>
      <w:r>
        <w:rPr>
          <w:lang w:eastAsia="x-none"/>
        </w:rPr>
        <w:t>Spoločnosť nemá obsahovú náplň pre túto položku.</w:t>
      </w:r>
    </w:p>
    <w:sectPr w:rsidR="004A01D5" w:rsidRPr="004A01D5" w:rsidSect="00EC2E54">
      <w:headerReference w:type="default" r:id="rId8"/>
      <w:footerReference w:type="default" r:id="rId9"/>
      <w:headerReference w:type="first" r:id="rId10"/>
      <w:footerReference w:type="first" r:id="rId11"/>
      <w:pgSz w:w="11907" w:h="16840" w:code="9"/>
      <w:pgMar w:top="1985" w:right="1418" w:bottom="1418" w:left="1418" w:header="709" w:footer="340" w:gutter="0"/>
      <w:pgNumType w:start="1"/>
      <w:cols w:space="708"/>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173027E" w14:textId="77777777" w:rsidR="00E127D9" w:rsidRDefault="00E127D9">
      <w:r>
        <w:separator/>
      </w:r>
    </w:p>
  </w:endnote>
  <w:endnote w:type="continuationSeparator" w:id="0">
    <w:p w14:paraId="2ACB5961" w14:textId="77777777" w:rsidR="00E127D9" w:rsidRDefault="00E127D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0"/>
    <w:family w:val="decorative"/>
    <w:pitch w:val="variable"/>
    <w:sig w:usb0="00000003" w:usb1="10000000" w:usb2="00000000" w:usb3="00000000" w:csb0="80000001"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Garamond">
    <w:panose1 w:val="02020404030301010803"/>
    <w:charset w:val="00"/>
    <w:family w:val="roman"/>
    <w:pitch w:val="variable"/>
    <w:sig w:usb0="00000287" w:usb1="00000002" w:usb2="00000000" w:usb3="00000000" w:csb0="0000009F" w:csb1="00000000"/>
  </w:font>
  <w:font w:name="Arial">
    <w:panose1 w:val="020B0604020202020204"/>
    <w:charset w:val="EE"/>
    <w:family w:val="swiss"/>
    <w:pitch w:val="variable"/>
    <w:sig w:usb0="E0002EFF" w:usb1="C000785B" w:usb2="00000009" w:usb3="00000000" w:csb0="000001FF" w:csb1="00000000"/>
  </w:font>
  <w:font w:name="Times">
    <w:panose1 w:val="00000500000000020000"/>
    <w:charset w:val="00"/>
    <w:family w:val="auto"/>
    <w:pitch w:val="variable"/>
    <w:sig w:usb0="E00002FF" w:usb1="5000205A" w:usb2="00000000" w:usb3="00000000" w:csb0="000001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95D1BC" w14:textId="3D44D603" w:rsidR="00177DC5" w:rsidRPr="00D9368A" w:rsidRDefault="00177DC5" w:rsidP="00E17473">
    <w:pPr>
      <w:pStyle w:val="Pta"/>
      <w:tabs>
        <w:tab w:val="center" w:pos="4536"/>
        <w:tab w:val="right" w:pos="8505"/>
      </w:tabs>
      <w:rPr>
        <w:sz w:val="16"/>
        <w:szCs w:val="16"/>
      </w:rPr>
    </w:pPr>
    <w:r>
      <w:rPr>
        <w:sz w:val="16"/>
      </w:rPr>
      <w:tab/>
    </w:r>
    <w:r w:rsidR="009B796B">
      <w:rPr>
        <w:sz w:val="16"/>
      </w:rPr>
      <w:t xml:space="preserve">Strana </w:t>
    </w:r>
    <w:r w:rsidRPr="00D9368A">
      <w:rPr>
        <w:rStyle w:val="slostrany"/>
        <w:sz w:val="16"/>
        <w:szCs w:val="16"/>
      </w:rPr>
      <w:fldChar w:fldCharType="begin"/>
    </w:r>
    <w:r w:rsidRPr="00D9368A">
      <w:rPr>
        <w:rStyle w:val="slostrany"/>
        <w:sz w:val="16"/>
        <w:szCs w:val="16"/>
      </w:rPr>
      <w:instrText xml:space="preserve"> PAGE </w:instrText>
    </w:r>
    <w:r w:rsidRPr="00D9368A">
      <w:rPr>
        <w:rStyle w:val="slostrany"/>
        <w:sz w:val="16"/>
        <w:szCs w:val="16"/>
      </w:rPr>
      <w:fldChar w:fldCharType="separate"/>
    </w:r>
    <w:r w:rsidR="00197EE8">
      <w:rPr>
        <w:rStyle w:val="slostrany"/>
        <w:noProof/>
        <w:sz w:val="16"/>
        <w:szCs w:val="16"/>
      </w:rPr>
      <w:t>19</w:t>
    </w:r>
    <w:r w:rsidRPr="00D9368A">
      <w:rPr>
        <w:rStyle w:val="slostrany"/>
        <w:sz w:val="16"/>
        <w:szCs w:val="16"/>
      </w:rPr>
      <w:fldChar w:fldCharType="end"/>
    </w:r>
    <w:r w:rsidR="00AE4F75">
      <w:rPr>
        <w:rStyle w:val="slostrany"/>
        <w:sz w:val="16"/>
        <w:szCs w:val="16"/>
      </w:rPr>
      <w:t xml:space="preserve"> / </w:t>
    </w:r>
    <w:r w:rsidR="004A01D5">
      <w:rPr>
        <w:rStyle w:val="slostrany"/>
        <w:sz w:val="16"/>
        <w:szCs w:val="16"/>
      </w:rPr>
      <w:t>7</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D95DA0" w14:textId="77777777" w:rsidR="00D9368A" w:rsidRDefault="00D9368A" w:rsidP="00D9368A">
    <w:pPr>
      <w:pStyle w:val="Pta"/>
      <w:jc w:val="center"/>
    </w:pPr>
  </w:p>
  <w:p w14:paraId="58E99266" w14:textId="77777777" w:rsidR="00A14662" w:rsidRPr="00D9368A" w:rsidRDefault="00A14662" w:rsidP="00D9368A">
    <w:pPr>
      <w:pStyle w:val="Pta"/>
      <w:jc w:val="center"/>
      <w:rPr>
        <w:sz w:val="16"/>
        <w:szCs w:val="16"/>
      </w:rPr>
    </w:pPr>
    <w:r w:rsidRPr="00D9368A">
      <w:rPr>
        <w:sz w:val="16"/>
        <w:szCs w:val="16"/>
      </w:rPr>
      <w:t>1</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C2A2E22" w14:textId="77777777" w:rsidR="00E127D9" w:rsidRDefault="00E127D9">
      <w:r>
        <w:separator/>
      </w:r>
    </w:p>
  </w:footnote>
  <w:footnote w:type="continuationSeparator" w:id="0">
    <w:p w14:paraId="03EB88D1" w14:textId="77777777" w:rsidR="00E127D9" w:rsidRDefault="00E127D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64EC4E" w14:textId="58C92371" w:rsidR="00D9368A" w:rsidRPr="00433B9C" w:rsidRDefault="00EC2E54" w:rsidP="00433B9C">
    <w:pPr>
      <w:pStyle w:val="Hlavika"/>
      <w:tabs>
        <w:tab w:val="center" w:pos="4536"/>
        <w:tab w:val="right" w:pos="9071"/>
      </w:tabs>
      <w:rPr>
        <w:lang w:val="sk-SK"/>
      </w:rPr>
    </w:pPr>
    <w:r w:rsidRPr="00433B9C">
      <w:rPr>
        <w:lang w:val="sk-SK"/>
      </w:rPr>
      <w:t xml:space="preserve">Poznámky </w:t>
    </w:r>
    <w:proofErr w:type="spellStart"/>
    <w:r w:rsidRPr="00433B9C">
      <w:rPr>
        <w:lang w:val="sk-SK"/>
      </w:rPr>
      <w:t>Úč</w:t>
    </w:r>
    <w:proofErr w:type="spellEnd"/>
    <w:r w:rsidRPr="00433B9C">
      <w:rPr>
        <w:lang w:val="sk-SK"/>
      </w:rPr>
      <w:t xml:space="preserve"> POD 3 </w:t>
    </w:r>
    <w:r w:rsidR="00433B9C" w:rsidRPr="00433B9C">
      <w:rPr>
        <w:lang w:val="sk-SK"/>
      </w:rPr>
      <w:t>–</w:t>
    </w:r>
    <w:r w:rsidRPr="00433B9C">
      <w:rPr>
        <w:lang w:val="sk-SK"/>
      </w:rPr>
      <w:t xml:space="preserve"> 01</w:t>
    </w:r>
    <w:r w:rsidRPr="00433B9C">
      <w:rPr>
        <w:lang w:val="sk-SK"/>
      </w:rPr>
      <w:tab/>
    </w:r>
    <w:proofErr w:type="spellStart"/>
    <w:r w:rsidR="00674816">
      <w:rPr>
        <w:lang w:val="sk-SK"/>
      </w:rPr>
      <w:t>Naturprodukt</w:t>
    </w:r>
    <w:proofErr w:type="spellEnd"/>
    <w:r w:rsidR="00674816">
      <w:rPr>
        <w:lang w:val="sk-SK"/>
      </w:rPr>
      <w:t xml:space="preserve"> SK spol. s </w:t>
    </w:r>
    <w:proofErr w:type="spellStart"/>
    <w:r w:rsidR="00674816">
      <w:rPr>
        <w:lang w:val="sk-SK"/>
      </w:rPr>
      <w:t>r.o</w:t>
    </w:r>
    <w:proofErr w:type="spellEnd"/>
    <w:r w:rsidR="00674816">
      <w:rPr>
        <w:lang w:val="sk-SK"/>
      </w:rPr>
      <w:t>.</w:t>
    </w:r>
    <w:r w:rsidRPr="00433B9C">
      <w:rPr>
        <w:lang w:val="sk-SK"/>
      </w:rPr>
      <w:tab/>
    </w:r>
    <w:r w:rsidR="00433B9C" w:rsidRPr="00433B9C">
      <w:rPr>
        <w:lang w:val="sk-SK"/>
      </w:rPr>
      <w:t xml:space="preserve">IČO    </w:t>
    </w:r>
    <w:r w:rsidR="00674816">
      <w:rPr>
        <w:lang w:val="sk-SK"/>
      </w:rPr>
      <w:t>3 4 1 4 8 0 2 7</w:t>
    </w:r>
  </w:p>
  <w:p w14:paraId="2727A1D6" w14:textId="41BC5526" w:rsidR="00433B9C" w:rsidRPr="00433B9C" w:rsidRDefault="00433B9C" w:rsidP="00433B9C">
    <w:pPr>
      <w:pStyle w:val="Hlavika"/>
      <w:tabs>
        <w:tab w:val="center" w:pos="4536"/>
        <w:tab w:val="right" w:pos="9071"/>
      </w:tabs>
      <w:rPr>
        <w:lang w:val="sk-SK"/>
      </w:rPr>
    </w:pPr>
    <w:r w:rsidRPr="00433B9C">
      <w:rPr>
        <w:lang w:val="sk-SK"/>
      </w:rPr>
      <w:tab/>
      <w:t>Poznámky k 31.12.2021</w:t>
    </w:r>
    <w:r w:rsidRPr="00433B9C">
      <w:rPr>
        <w:lang w:val="sk-SK"/>
      </w:rPr>
      <w:tab/>
      <w:t xml:space="preserve">DIČ    </w:t>
    </w:r>
    <w:r w:rsidR="00674816">
      <w:rPr>
        <w:lang w:val="sk-SK"/>
      </w:rPr>
      <w:t>2 0 2 0 3 6 4 7 7 5</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Mriekatabuky"/>
      <w:tblW w:w="4977" w:type="pct"/>
      <w:tblLayout w:type="fixed"/>
      <w:tblCellMar>
        <w:left w:w="57" w:type="dxa"/>
        <w:right w:w="57" w:type="dxa"/>
      </w:tblCellMar>
      <w:tblLook w:val="04A0" w:firstRow="1" w:lastRow="0" w:firstColumn="1" w:lastColumn="0" w:noHBand="0" w:noVBand="1"/>
    </w:tblPr>
    <w:tblGrid>
      <w:gridCol w:w="2324"/>
      <w:gridCol w:w="559"/>
      <w:gridCol w:w="309"/>
      <w:gridCol w:w="309"/>
      <w:gridCol w:w="309"/>
      <w:gridCol w:w="310"/>
      <w:gridCol w:w="310"/>
      <w:gridCol w:w="310"/>
      <w:gridCol w:w="310"/>
      <w:gridCol w:w="310"/>
      <w:gridCol w:w="559"/>
      <w:gridCol w:w="310"/>
      <w:gridCol w:w="310"/>
      <w:gridCol w:w="310"/>
      <w:gridCol w:w="310"/>
      <w:gridCol w:w="310"/>
      <w:gridCol w:w="310"/>
      <w:gridCol w:w="310"/>
      <w:gridCol w:w="310"/>
      <w:gridCol w:w="310"/>
      <w:gridCol w:w="310"/>
    </w:tblGrid>
    <w:tr w:rsidR="0021298B" w:rsidRPr="0021298B" w14:paraId="1B21E05F" w14:textId="77777777" w:rsidTr="0021298B">
      <w:trPr>
        <w:trHeight w:val="289"/>
      </w:trPr>
      <w:tc>
        <w:tcPr>
          <w:tcW w:w="2324" w:type="dxa"/>
          <w:vAlign w:val="center"/>
        </w:tcPr>
        <w:p w14:paraId="2BC4BE19" w14:textId="77777777" w:rsidR="0021298B" w:rsidRPr="0021298B" w:rsidRDefault="0021298B" w:rsidP="0021298B">
          <w:pPr>
            <w:pStyle w:val="Hlavika"/>
            <w:spacing w:before="20" w:after="20"/>
            <w:jc w:val="left"/>
            <w:rPr>
              <w:rFonts w:cs="Calibri"/>
              <w:szCs w:val="22"/>
              <w:lang w:val="sk-SK"/>
            </w:rPr>
          </w:pPr>
          <w:r>
            <w:rPr>
              <w:rFonts w:cs="Calibri"/>
              <w:szCs w:val="22"/>
              <w:lang w:val="sk-SK"/>
            </w:rPr>
            <w:t xml:space="preserve">Poznámky </w:t>
          </w:r>
          <w:proofErr w:type="spellStart"/>
          <w:r>
            <w:rPr>
              <w:rFonts w:cs="Calibri"/>
              <w:szCs w:val="22"/>
              <w:lang w:val="sk-SK"/>
            </w:rPr>
            <w:t>Úč</w:t>
          </w:r>
          <w:proofErr w:type="spellEnd"/>
          <w:r>
            <w:rPr>
              <w:rFonts w:cs="Calibri"/>
              <w:szCs w:val="22"/>
              <w:lang w:val="sk-SK"/>
            </w:rPr>
            <w:t xml:space="preserve"> MÚJ 3 - 01</w:t>
          </w:r>
        </w:p>
      </w:tc>
      <w:tc>
        <w:tcPr>
          <w:tcW w:w="559" w:type="dxa"/>
          <w:tcBorders>
            <w:top w:val="nil"/>
            <w:bottom w:val="nil"/>
          </w:tcBorders>
          <w:vAlign w:val="center"/>
        </w:tcPr>
        <w:p w14:paraId="35BD87EB" w14:textId="77777777" w:rsidR="0021298B" w:rsidRPr="0021298B" w:rsidRDefault="0021298B" w:rsidP="0021298B">
          <w:pPr>
            <w:pStyle w:val="Hlavika"/>
            <w:spacing w:before="20" w:after="20"/>
            <w:jc w:val="center"/>
            <w:rPr>
              <w:rFonts w:cs="Calibri"/>
              <w:szCs w:val="22"/>
              <w:lang w:val="sk-SK"/>
            </w:rPr>
          </w:pPr>
          <w:r>
            <w:rPr>
              <w:rFonts w:cs="Calibri"/>
              <w:szCs w:val="22"/>
              <w:lang w:val="sk-SK"/>
            </w:rPr>
            <w:t>IČO</w:t>
          </w:r>
        </w:p>
      </w:tc>
      <w:tc>
        <w:tcPr>
          <w:tcW w:w="309" w:type="dxa"/>
          <w:vAlign w:val="center"/>
        </w:tcPr>
        <w:p w14:paraId="43141D1C" w14:textId="77777777" w:rsidR="0021298B" w:rsidRPr="0021298B" w:rsidRDefault="0021298B" w:rsidP="0021298B">
          <w:pPr>
            <w:pStyle w:val="Hlavika"/>
            <w:spacing w:before="20" w:after="20"/>
            <w:jc w:val="center"/>
            <w:rPr>
              <w:rFonts w:cs="Calibri"/>
              <w:szCs w:val="22"/>
              <w:lang w:val="sk-SK"/>
            </w:rPr>
          </w:pPr>
          <w:r>
            <w:rPr>
              <w:rFonts w:cs="Calibri"/>
              <w:szCs w:val="22"/>
              <w:lang w:val="sk-SK"/>
            </w:rPr>
            <w:t>5</w:t>
          </w:r>
        </w:p>
      </w:tc>
      <w:tc>
        <w:tcPr>
          <w:tcW w:w="309" w:type="dxa"/>
          <w:vAlign w:val="center"/>
        </w:tcPr>
        <w:p w14:paraId="75AD93BC" w14:textId="77777777" w:rsidR="0021298B" w:rsidRPr="0021298B" w:rsidRDefault="0021298B" w:rsidP="0021298B">
          <w:pPr>
            <w:pStyle w:val="Hlavika"/>
            <w:spacing w:before="20" w:after="20"/>
            <w:jc w:val="center"/>
            <w:rPr>
              <w:rFonts w:cs="Calibri"/>
              <w:szCs w:val="22"/>
              <w:lang w:val="sk-SK"/>
            </w:rPr>
          </w:pPr>
          <w:r>
            <w:rPr>
              <w:rFonts w:cs="Calibri"/>
              <w:szCs w:val="22"/>
              <w:lang w:val="sk-SK"/>
            </w:rPr>
            <w:t>1</w:t>
          </w:r>
        </w:p>
      </w:tc>
      <w:tc>
        <w:tcPr>
          <w:tcW w:w="309" w:type="dxa"/>
          <w:vAlign w:val="center"/>
        </w:tcPr>
        <w:p w14:paraId="1F0987F6" w14:textId="77777777" w:rsidR="0021298B" w:rsidRPr="0021298B" w:rsidRDefault="0021298B" w:rsidP="0021298B">
          <w:pPr>
            <w:pStyle w:val="Hlavika"/>
            <w:spacing w:before="20" w:after="20"/>
            <w:jc w:val="center"/>
            <w:rPr>
              <w:rFonts w:cs="Calibri"/>
              <w:szCs w:val="22"/>
              <w:lang w:val="sk-SK"/>
            </w:rPr>
          </w:pPr>
          <w:r>
            <w:rPr>
              <w:rFonts w:cs="Calibri"/>
              <w:szCs w:val="22"/>
              <w:lang w:val="sk-SK"/>
            </w:rPr>
            <w:t>6</w:t>
          </w:r>
        </w:p>
      </w:tc>
      <w:tc>
        <w:tcPr>
          <w:tcW w:w="310" w:type="dxa"/>
          <w:vAlign w:val="center"/>
        </w:tcPr>
        <w:p w14:paraId="4BB1BB2A" w14:textId="77777777" w:rsidR="0021298B" w:rsidRPr="0021298B" w:rsidRDefault="0021298B" w:rsidP="0021298B">
          <w:pPr>
            <w:pStyle w:val="Hlavika"/>
            <w:spacing w:before="20" w:after="20"/>
            <w:jc w:val="center"/>
            <w:rPr>
              <w:rFonts w:cs="Calibri"/>
              <w:szCs w:val="22"/>
              <w:lang w:val="sk-SK"/>
            </w:rPr>
          </w:pPr>
          <w:r>
            <w:rPr>
              <w:rFonts w:cs="Calibri"/>
              <w:szCs w:val="22"/>
              <w:lang w:val="sk-SK"/>
            </w:rPr>
            <w:t>6</w:t>
          </w:r>
        </w:p>
      </w:tc>
      <w:tc>
        <w:tcPr>
          <w:tcW w:w="310" w:type="dxa"/>
          <w:vAlign w:val="center"/>
        </w:tcPr>
        <w:p w14:paraId="7C660914" w14:textId="77777777" w:rsidR="0021298B" w:rsidRPr="0021298B" w:rsidRDefault="0021298B" w:rsidP="0021298B">
          <w:pPr>
            <w:pStyle w:val="Hlavika"/>
            <w:spacing w:before="20" w:after="20"/>
            <w:jc w:val="center"/>
            <w:rPr>
              <w:rFonts w:cs="Calibri"/>
              <w:szCs w:val="22"/>
              <w:lang w:val="sk-SK"/>
            </w:rPr>
          </w:pPr>
          <w:r>
            <w:rPr>
              <w:rFonts w:cs="Calibri"/>
              <w:szCs w:val="22"/>
              <w:lang w:val="sk-SK"/>
            </w:rPr>
            <w:t>2</w:t>
          </w:r>
        </w:p>
      </w:tc>
      <w:tc>
        <w:tcPr>
          <w:tcW w:w="310" w:type="dxa"/>
          <w:vAlign w:val="center"/>
        </w:tcPr>
        <w:p w14:paraId="717747C3" w14:textId="77777777" w:rsidR="0021298B" w:rsidRPr="0021298B" w:rsidRDefault="0021298B" w:rsidP="0021298B">
          <w:pPr>
            <w:pStyle w:val="Hlavika"/>
            <w:spacing w:before="20" w:after="20"/>
            <w:jc w:val="center"/>
            <w:rPr>
              <w:rFonts w:cs="Calibri"/>
              <w:szCs w:val="22"/>
              <w:lang w:val="sk-SK"/>
            </w:rPr>
          </w:pPr>
          <w:r>
            <w:rPr>
              <w:rFonts w:cs="Calibri"/>
              <w:szCs w:val="22"/>
              <w:lang w:val="sk-SK"/>
            </w:rPr>
            <w:t>7</w:t>
          </w:r>
        </w:p>
      </w:tc>
      <w:tc>
        <w:tcPr>
          <w:tcW w:w="310" w:type="dxa"/>
          <w:vAlign w:val="center"/>
        </w:tcPr>
        <w:p w14:paraId="0808FBA7" w14:textId="77777777" w:rsidR="0021298B" w:rsidRPr="0021298B" w:rsidRDefault="0021298B" w:rsidP="0021298B">
          <w:pPr>
            <w:pStyle w:val="Hlavika"/>
            <w:spacing w:before="20" w:after="20"/>
            <w:jc w:val="center"/>
            <w:rPr>
              <w:rFonts w:cs="Calibri"/>
              <w:szCs w:val="22"/>
              <w:lang w:val="sk-SK"/>
            </w:rPr>
          </w:pPr>
          <w:r>
            <w:rPr>
              <w:rFonts w:cs="Calibri"/>
              <w:szCs w:val="22"/>
              <w:lang w:val="sk-SK"/>
            </w:rPr>
            <w:t>1</w:t>
          </w:r>
        </w:p>
      </w:tc>
      <w:tc>
        <w:tcPr>
          <w:tcW w:w="310" w:type="dxa"/>
          <w:vAlign w:val="center"/>
        </w:tcPr>
        <w:p w14:paraId="5BAAFA3A" w14:textId="77777777" w:rsidR="0021298B" w:rsidRPr="0021298B" w:rsidRDefault="0021298B" w:rsidP="0021298B">
          <w:pPr>
            <w:pStyle w:val="Hlavika"/>
            <w:spacing w:before="20" w:after="20"/>
            <w:jc w:val="center"/>
            <w:rPr>
              <w:rFonts w:cs="Calibri"/>
              <w:szCs w:val="22"/>
              <w:lang w:val="sk-SK"/>
            </w:rPr>
          </w:pPr>
          <w:r>
            <w:rPr>
              <w:rFonts w:cs="Calibri"/>
              <w:szCs w:val="22"/>
              <w:lang w:val="sk-SK"/>
            </w:rPr>
            <w:t>0</w:t>
          </w:r>
        </w:p>
      </w:tc>
      <w:tc>
        <w:tcPr>
          <w:tcW w:w="559" w:type="dxa"/>
          <w:tcBorders>
            <w:top w:val="nil"/>
            <w:bottom w:val="nil"/>
          </w:tcBorders>
          <w:vAlign w:val="center"/>
        </w:tcPr>
        <w:p w14:paraId="494E64A0" w14:textId="77777777" w:rsidR="0021298B" w:rsidRPr="0021298B" w:rsidRDefault="0021298B" w:rsidP="0021298B">
          <w:pPr>
            <w:pStyle w:val="Hlavika"/>
            <w:spacing w:before="20" w:after="20"/>
            <w:jc w:val="center"/>
            <w:rPr>
              <w:rFonts w:cs="Calibri"/>
              <w:szCs w:val="22"/>
              <w:lang w:val="sk-SK"/>
            </w:rPr>
          </w:pPr>
          <w:r>
            <w:rPr>
              <w:rFonts w:cs="Calibri"/>
              <w:szCs w:val="22"/>
              <w:lang w:val="sk-SK"/>
            </w:rPr>
            <w:t>DIČ</w:t>
          </w:r>
        </w:p>
      </w:tc>
      <w:tc>
        <w:tcPr>
          <w:tcW w:w="310" w:type="dxa"/>
          <w:vAlign w:val="center"/>
        </w:tcPr>
        <w:p w14:paraId="5F773AFF" w14:textId="77777777" w:rsidR="0021298B" w:rsidRPr="0021298B" w:rsidRDefault="0021298B" w:rsidP="0021298B">
          <w:pPr>
            <w:pStyle w:val="Hlavika"/>
            <w:spacing w:before="20" w:after="20"/>
            <w:jc w:val="center"/>
            <w:rPr>
              <w:rFonts w:cs="Calibri"/>
              <w:szCs w:val="22"/>
              <w:lang w:val="sk-SK"/>
            </w:rPr>
          </w:pPr>
          <w:r>
            <w:rPr>
              <w:rFonts w:cs="Calibri"/>
              <w:szCs w:val="22"/>
              <w:lang w:val="sk-SK"/>
            </w:rPr>
            <w:t>2</w:t>
          </w:r>
        </w:p>
      </w:tc>
      <w:tc>
        <w:tcPr>
          <w:tcW w:w="310" w:type="dxa"/>
          <w:vAlign w:val="center"/>
        </w:tcPr>
        <w:p w14:paraId="7C1F1F8D" w14:textId="77777777" w:rsidR="0021298B" w:rsidRPr="0021298B" w:rsidRDefault="0021298B" w:rsidP="0021298B">
          <w:pPr>
            <w:pStyle w:val="Hlavika"/>
            <w:spacing w:before="20" w:after="20"/>
            <w:jc w:val="center"/>
            <w:rPr>
              <w:rFonts w:cs="Calibri"/>
              <w:szCs w:val="22"/>
              <w:lang w:val="sk-SK"/>
            </w:rPr>
          </w:pPr>
          <w:r>
            <w:rPr>
              <w:rFonts w:cs="Calibri"/>
              <w:szCs w:val="22"/>
              <w:lang w:val="sk-SK"/>
            </w:rPr>
            <w:t>1</w:t>
          </w:r>
        </w:p>
      </w:tc>
      <w:tc>
        <w:tcPr>
          <w:tcW w:w="310" w:type="dxa"/>
          <w:vAlign w:val="center"/>
        </w:tcPr>
        <w:p w14:paraId="510A5909" w14:textId="77777777" w:rsidR="0021298B" w:rsidRPr="0021298B" w:rsidRDefault="0021298B" w:rsidP="0021298B">
          <w:pPr>
            <w:pStyle w:val="Hlavika"/>
            <w:spacing w:before="20" w:after="20"/>
            <w:jc w:val="center"/>
            <w:rPr>
              <w:rFonts w:cs="Calibri"/>
              <w:szCs w:val="22"/>
              <w:lang w:val="sk-SK"/>
            </w:rPr>
          </w:pPr>
          <w:r>
            <w:rPr>
              <w:rFonts w:cs="Calibri"/>
              <w:szCs w:val="22"/>
              <w:lang w:val="sk-SK"/>
            </w:rPr>
            <w:t>2</w:t>
          </w:r>
        </w:p>
      </w:tc>
      <w:tc>
        <w:tcPr>
          <w:tcW w:w="310" w:type="dxa"/>
          <w:vAlign w:val="center"/>
        </w:tcPr>
        <w:p w14:paraId="15068F01" w14:textId="77777777" w:rsidR="0021298B" w:rsidRPr="0021298B" w:rsidRDefault="0021298B" w:rsidP="0021298B">
          <w:pPr>
            <w:pStyle w:val="Hlavika"/>
            <w:spacing w:before="20" w:after="20"/>
            <w:jc w:val="center"/>
            <w:rPr>
              <w:rFonts w:cs="Calibri"/>
              <w:szCs w:val="22"/>
              <w:lang w:val="sk-SK"/>
            </w:rPr>
          </w:pPr>
          <w:r>
            <w:rPr>
              <w:rFonts w:cs="Calibri"/>
              <w:szCs w:val="22"/>
              <w:lang w:val="sk-SK"/>
            </w:rPr>
            <w:t>0</w:t>
          </w:r>
        </w:p>
      </w:tc>
      <w:tc>
        <w:tcPr>
          <w:tcW w:w="310" w:type="dxa"/>
          <w:vAlign w:val="center"/>
        </w:tcPr>
        <w:p w14:paraId="37A8DFF2" w14:textId="77777777" w:rsidR="0021298B" w:rsidRPr="0021298B" w:rsidRDefault="0021298B" w:rsidP="0021298B">
          <w:pPr>
            <w:pStyle w:val="Hlavika"/>
            <w:spacing w:before="20" w:after="20"/>
            <w:jc w:val="center"/>
            <w:rPr>
              <w:rFonts w:cs="Calibri"/>
              <w:szCs w:val="22"/>
              <w:lang w:val="sk-SK"/>
            </w:rPr>
          </w:pPr>
          <w:r>
            <w:rPr>
              <w:rFonts w:cs="Calibri"/>
              <w:szCs w:val="22"/>
              <w:lang w:val="sk-SK"/>
            </w:rPr>
            <w:t>7</w:t>
          </w:r>
        </w:p>
      </w:tc>
      <w:tc>
        <w:tcPr>
          <w:tcW w:w="310" w:type="dxa"/>
          <w:vAlign w:val="center"/>
        </w:tcPr>
        <w:p w14:paraId="64A424CC" w14:textId="77777777" w:rsidR="0021298B" w:rsidRPr="0021298B" w:rsidRDefault="0021298B" w:rsidP="0021298B">
          <w:pPr>
            <w:pStyle w:val="Hlavika"/>
            <w:spacing w:before="20" w:after="20"/>
            <w:jc w:val="center"/>
            <w:rPr>
              <w:rFonts w:cs="Calibri"/>
              <w:szCs w:val="22"/>
              <w:lang w:val="sk-SK"/>
            </w:rPr>
          </w:pPr>
          <w:r>
            <w:rPr>
              <w:rFonts w:cs="Calibri"/>
              <w:szCs w:val="22"/>
              <w:lang w:val="sk-SK"/>
            </w:rPr>
            <w:t>5</w:t>
          </w:r>
        </w:p>
      </w:tc>
      <w:tc>
        <w:tcPr>
          <w:tcW w:w="310" w:type="dxa"/>
          <w:vAlign w:val="center"/>
        </w:tcPr>
        <w:p w14:paraId="082496CE" w14:textId="77777777" w:rsidR="0021298B" w:rsidRPr="0021298B" w:rsidRDefault="0021298B" w:rsidP="0021298B">
          <w:pPr>
            <w:pStyle w:val="Hlavika"/>
            <w:spacing w:before="20" w:after="20"/>
            <w:jc w:val="center"/>
            <w:rPr>
              <w:rFonts w:cs="Calibri"/>
              <w:szCs w:val="22"/>
              <w:lang w:val="sk-SK"/>
            </w:rPr>
          </w:pPr>
          <w:r>
            <w:rPr>
              <w:rFonts w:cs="Calibri"/>
              <w:szCs w:val="22"/>
              <w:lang w:val="sk-SK"/>
            </w:rPr>
            <w:t>6</w:t>
          </w:r>
        </w:p>
      </w:tc>
      <w:tc>
        <w:tcPr>
          <w:tcW w:w="310" w:type="dxa"/>
          <w:vAlign w:val="center"/>
        </w:tcPr>
        <w:p w14:paraId="7EBA1780" w14:textId="77777777" w:rsidR="0021298B" w:rsidRPr="0021298B" w:rsidRDefault="0021298B" w:rsidP="0021298B">
          <w:pPr>
            <w:pStyle w:val="Hlavika"/>
            <w:spacing w:before="20" w:after="20"/>
            <w:jc w:val="center"/>
            <w:rPr>
              <w:rFonts w:cs="Calibri"/>
              <w:szCs w:val="22"/>
              <w:lang w:val="sk-SK"/>
            </w:rPr>
          </w:pPr>
          <w:r>
            <w:rPr>
              <w:rFonts w:cs="Calibri"/>
              <w:szCs w:val="22"/>
              <w:lang w:val="sk-SK"/>
            </w:rPr>
            <w:t>8</w:t>
          </w:r>
        </w:p>
      </w:tc>
      <w:tc>
        <w:tcPr>
          <w:tcW w:w="310" w:type="dxa"/>
          <w:vAlign w:val="center"/>
        </w:tcPr>
        <w:p w14:paraId="44249252" w14:textId="77777777" w:rsidR="0021298B" w:rsidRPr="0021298B" w:rsidRDefault="0021298B" w:rsidP="0021298B">
          <w:pPr>
            <w:pStyle w:val="Hlavika"/>
            <w:spacing w:before="20" w:after="20"/>
            <w:jc w:val="center"/>
            <w:rPr>
              <w:rFonts w:cs="Calibri"/>
              <w:szCs w:val="22"/>
              <w:lang w:val="sk-SK"/>
            </w:rPr>
          </w:pPr>
          <w:r>
            <w:rPr>
              <w:rFonts w:cs="Calibri"/>
              <w:szCs w:val="22"/>
              <w:lang w:val="sk-SK"/>
            </w:rPr>
            <w:t>9</w:t>
          </w:r>
        </w:p>
      </w:tc>
      <w:tc>
        <w:tcPr>
          <w:tcW w:w="310" w:type="dxa"/>
          <w:vAlign w:val="center"/>
        </w:tcPr>
        <w:p w14:paraId="4A0E2157" w14:textId="77777777" w:rsidR="0021298B" w:rsidRPr="0021298B" w:rsidRDefault="0021298B" w:rsidP="0021298B">
          <w:pPr>
            <w:pStyle w:val="Hlavika"/>
            <w:spacing w:before="20" w:after="20"/>
            <w:jc w:val="center"/>
            <w:rPr>
              <w:rFonts w:cs="Calibri"/>
              <w:szCs w:val="22"/>
              <w:lang w:val="sk-SK"/>
            </w:rPr>
          </w:pPr>
          <w:r w:rsidRPr="0021298B">
            <w:rPr>
              <w:rFonts w:cs="Calibri"/>
              <w:szCs w:val="22"/>
              <w:lang w:val="sk-SK"/>
            </w:rPr>
            <w:t>1</w:t>
          </w:r>
        </w:p>
      </w:tc>
    </w:tr>
  </w:tbl>
  <w:p w14:paraId="7DA96736" w14:textId="77777777" w:rsidR="00A14662" w:rsidRPr="0021298B" w:rsidRDefault="00A14662">
    <w:pPr>
      <w:pStyle w:val="Hlavika"/>
      <w:rPr>
        <w:rFonts w:cs="Calibri"/>
        <w:szCs w:val="22"/>
        <w:lang w:val="sk-SK"/>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D93182"/>
    <w:multiLevelType w:val="hybridMultilevel"/>
    <w:tmpl w:val="AB38FBE6"/>
    <w:lvl w:ilvl="0" w:tplc="FFFFFFFF">
      <w:start w:val="1"/>
      <w:numFmt w:val="lowerLetter"/>
      <w:lvlText w:val="%1)"/>
      <w:lvlJc w:val="left"/>
      <w:pPr>
        <w:ind w:left="720" w:hanging="360"/>
      </w:pPr>
    </w:lvl>
    <w:lvl w:ilvl="1" w:tplc="041B0005">
      <w:start w:val="1"/>
      <w:numFmt w:val="bullet"/>
      <w:lvlText w:val=""/>
      <w:lvlJc w:val="left"/>
      <w:pPr>
        <w:ind w:left="720" w:hanging="360"/>
      </w:pPr>
      <w:rPr>
        <w:rFonts w:ascii="Wingdings" w:hAnsi="Wingding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27B57937"/>
    <w:multiLevelType w:val="hybridMultilevel"/>
    <w:tmpl w:val="79203A40"/>
    <w:lvl w:ilvl="0" w:tplc="041B0017">
      <w:start w:val="1"/>
      <w:numFmt w:val="lowerLetter"/>
      <w:lvlText w:val="%1)"/>
      <w:lvlJc w:val="left"/>
      <w:pPr>
        <w:ind w:left="720" w:hanging="360"/>
      </w:pPr>
    </w:lvl>
    <w:lvl w:ilvl="1" w:tplc="05D63CDE">
      <w:numFmt w:val="bullet"/>
      <w:lvlText w:val="-"/>
      <w:lvlJc w:val="left"/>
      <w:pPr>
        <w:ind w:left="1440" w:hanging="360"/>
      </w:pPr>
      <w:rPr>
        <w:rFonts w:ascii="Calibri" w:eastAsia="Times New Roman" w:hAnsi="Calibri" w:cs="Calibri"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2DBC40D3"/>
    <w:multiLevelType w:val="multilevel"/>
    <w:tmpl w:val="7272214E"/>
    <w:styleLink w:val="Aktulnyzoznam3"/>
    <w:lvl w:ilvl="0">
      <w:start w:val="1"/>
      <w:numFmt w:val="decimal"/>
      <w:lvlText w:val="%1."/>
      <w:lvlJc w:val="left"/>
      <w:pPr>
        <w:ind w:left="360" w:hanging="360"/>
      </w:pPr>
      <w:rPr>
        <w:rFonts w:hint="default"/>
      </w:rPr>
    </w:lvl>
    <w:lvl w:ilvl="1">
      <w:start w:val="1"/>
      <w:numFmt w:val="decimal"/>
      <w:lvlText w:val="%1.%2."/>
      <w:lvlJc w:val="left"/>
      <w:pPr>
        <w:ind w:left="425" w:hanging="425"/>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15:restartNumberingAfterBreak="0">
    <w:nsid w:val="2FB56516"/>
    <w:multiLevelType w:val="multilevel"/>
    <w:tmpl w:val="4C06E036"/>
    <w:lvl w:ilvl="0">
      <w:start w:val="1"/>
      <w:numFmt w:val="decimal"/>
      <w:lvlText w:val="%1."/>
      <w:lvlJc w:val="left"/>
      <w:pPr>
        <w:ind w:left="425" w:hanging="425"/>
      </w:pPr>
      <w:rPr>
        <w:rFonts w:hint="default"/>
      </w:rPr>
    </w:lvl>
    <w:lvl w:ilvl="1">
      <w:start w:val="1"/>
      <w:numFmt w:val="decimal"/>
      <w:lvlText w:val="%1.%2."/>
      <w:lvlJc w:val="left"/>
      <w:pPr>
        <w:ind w:left="851" w:hanging="851"/>
      </w:pPr>
      <w:rPr>
        <w:rFonts w:hint="default"/>
      </w:rPr>
    </w:lvl>
    <w:lvl w:ilvl="2">
      <w:start w:val="1"/>
      <w:numFmt w:val="decimal"/>
      <w:lvlText w:val="%1.%2.%3."/>
      <w:lvlJc w:val="left"/>
      <w:pPr>
        <w:ind w:left="1276" w:hanging="1276"/>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34EE4E16"/>
    <w:multiLevelType w:val="multilevel"/>
    <w:tmpl w:val="33D6F134"/>
    <w:styleLink w:val="Aktulnyzoznam4"/>
    <w:lvl w:ilvl="0">
      <w:start w:val="1"/>
      <w:numFmt w:val="decimal"/>
      <w:lvlText w:val="%1."/>
      <w:lvlJc w:val="left"/>
      <w:pPr>
        <w:ind w:left="360" w:hanging="360"/>
      </w:pPr>
      <w:rPr>
        <w:rFonts w:hint="default"/>
      </w:rPr>
    </w:lvl>
    <w:lvl w:ilvl="1">
      <w:start w:val="1"/>
      <w:numFmt w:val="decimal"/>
      <w:lvlText w:val="%1.%2."/>
      <w:lvlJc w:val="left"/>
      <w:pPr>
        <w:ind w:left="425" w:hanging="425"/>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354D7FD3"/>
    <w:multiLevelType w:val="hybridMultilevel"/>
    <w:tmpl w:val="37D2D51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38FD75B4"/>
    <w:multiLevelType w:val="hybridMultilevel"/>
    <w:tmpl w:val="54B8756E"/>
    <w:lvl w:ilvl="0" w:tplc="041B0005">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8" w15:restartNumberingAfterBreak="0">
    <w:nsid w:val="425E5FD2"/>
    <w:multiLevelType w:val="hybridMultilevel"/>
    <w:tmpl w:val="9B7A3E68"/>
    <w:lvl w:ilvl="0" w:tplc="02B8C20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4D6977B1"/>
    <w:multiLevelType w:val="hybridMultilevel"/>
    <w:tmpl w:val="21507AA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5CE20482"/>
    <w:multiLevelType w:val="hybridMultilevel"/>
    <w:tmpl w:val="6280243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6C3D31C6"/>
    <w:multiLevelType w:val="multilevel"/>
    <w:tmpl w:val="B13A82FA"/>
    <w:lvl w:ilvl="0">
      <w:start w:val="1"/>
      <w:numFmt w:val="decimal"/>
      <w:lvlText w:val="%1."/>
      <w:lvlJc w:val="left"/>
      <w:pPr>
        <w:ind w:left="360" w:hanging="360"/>
      </w:pPr>
      <w:rPr>
        <w:b/>
        <w:bCs w:val="0"/>
        <w:i w:val="0"/>
        <w:iCs w:val="0"/>
        <w:caps w:val="0"/>
        <w:smallCaps w:val="0"/>
        <w:strike w:val="0"/>
        <w:dstrike w:val="0"/>
        <w:noProof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1.%2."/>
      <w:lvlJc w:val="left"/>
      <w:pPr>
        <w:ind w:left="792" w:hanging="432"/>
      </w:p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sz w:val="22"/>
        <w:szCs w:val="22"/>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72544A45"/>
    <w:multiLevelType w:val="hybridMultilevel"/>
    <w:tmpl w:val="2D767A0C"/>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733B745F"/>
    <w:multiLevelType w:val="multilevel"/>
    <w:tmpl w:val="8CECCC20"/>
    <w:styleLink w:val="Aktulnyzoznam2"/>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4" w15:restartNumberingAfterBreak="0">
    <w:nsid w:val="74066A77"/>
    <w:multiLevelType w:val="hybridMultilevel"/>
    <w:tmpl w:val="31C4A26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763067C9"/>
    <w:multiLevelType w:val="hybridMultilevel"/>
    <w:tmpl w:val="9C76D94A"/>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76806198"/>
    <w:multiLevelType w:val="multilevel"/>
    <w:tmpl w:val="1FEACEF8"/>
    <w:styleLink w:val="Aktulnyzoznam1"/>
    <w:lvl w:ilvl="0">
      <w:start w:val="1"/>
      <w:numFmt w:val="upperRoman"/>
      <w:lvlText w:val="%1."/>
      <w:lvlJc w:val="right"/>
      <w:pPr>
        <w:ind w:left="360" w:hanging="360"/>
      </w:pPr>
      <w:rPr>
        <w:b/>
        <w:bCs w:val="0"/>
        <w:i w:val="0"/>
        <w:iCs w:val="0"/>
        <w:caps w:val="0"/>
        <w:smallCaps w:val="0"/>
        <w:strike w:val="0"/>
        <w:dstrike w:val="0"/>
        <w:noProof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2."/>
      <w:lvlJc w:val="left"/>
      <w:pPr>
        <w:tabs>
          <w:tab w:val="num" w:pos="1021"/>
        </w:tabs>
        <w:ind w:left="1021" w:hanging="454"/>
      </w:pPr>
    </w:lvl>
    <w:lvl w:ilvl="2">
      <w:start w:val="1"/>
      <w:numFmt w:val="decimal"/>
      <w:lvlText w:val="%2.%3."/>
      <w:lvlJc w:val="left"/>
      <w:pPr>
        <w:tabs>
          <w:tab w:val="num" w:pos="1560"/>
        </w:tabs>
        <w:ind w:left="1560" w:hanging="567"/>
      </w:pPr>
      <w:rPr>
        <w:rFonts w:cs="Times New Roman"/>
        <w:b w:val="0"/>
        <w:bCs w:val="0"/>
        <w:i w:val="0"/>
        <w:iCs w:val="0"/>
        <w:caps w:val="0"/>
        <w:smallCaps w:val="0"/>
        <w:strike w:val="0"/>
        <w:dstrike w:val="0"/>
        <w:noProof w:val="0"/>
        <w:vanish w:val="0"/>
        <w:color w:val="000000"/>
        <w:spacing w:val="0"/>
        <w:kern w:val="0"/>
        <w:position w:val="0"/>
        <w:sz w:val="22"/>
        <w:szCs w:val="22"/>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2.%3.%4."/>
      <w:lvlJc w:val="left"/>
      <w:pPr>
        <w:tabs>
          <w:tab w:val="num" w:pos="737"/>
        </w:tabs>
        <w:ind w:left="737" w:hanging="737"/>
      </w:pPr>
    </w:lvl>
    <w:lvl w:ilvl="4">
      <w:start w:val="1"/>
      <w:numFmt w:val="lowerLetter"/>
      <w:lvlText w:val="%5)"/>
      <w:lvlJc w:val="left"/>
      <w:pPr>
        <w:tabs>
          <w:tab w:val="num" w:pos="360"/>
        </w:tabs>
        <w:ind w:left="0" w:firstLine="0"/>
      </w:pPr>
    </w:lvl>
    <w:lvl w:ilvl="5">
      <w:start w:val="1"/>
      <w:numFmt w:val="decimal"/>
      <w:lvlText w:val="%5).%6"/>
      <w:lvlJc w:val="left"/>
      <w:pPr>
        <w:tabs>
          <w:tab w:val="num" w:pos="720"/>
        </w:tabs>
        <w:ind w:left="0" w:firstLine="0"/>
      </w:pPr>
    </w:lvl>
    <w:lvl w:ilvl="6">
      <w:start w:val="1"/>
      <w:numFmt w:val="decimal"/>
      <w:lvlText w:val="%5).%6.%7"/>
      <w:lvlJc w:val="left"/>
      <w:pPr>
        <w:tabs>
          <w:tab w:val="num" w:pos="720"/>
        </w:tabs>
        <w:ind w:left="0" w:firstLine="0"/>
      </w:pPr>
    </w:lvl>
    <w:lvl w:ilvl="7">
      <w:start w:val="1"/>
      <w:numFmt w:val="decimal"/>
      <w:lvlText w:val="%5).%6.%7.%8"/>
      <w:lvlJc w:val="left"/>
      <w:pPr>
        <w:tabs>
          <w:tab w:val="num" w:pos="1080"/>
        </w:tabs>
        <w:ind w:left="0" w:firstLine="0"/>
      </w:pPr>
    </w:lvl>
    <w:lvl w:ilvl="8">
      <w:start w:val="1"/>
      <w:numFmt w:val="decimal"/>
      <w:lvlText w:val="%5).%6.%7.%8.%9"/>
      <w:lvlJc w:val="left"/>
      <w:pPr>
        <w:tabs>
          <w:tab w:val="num" w:pos="1080"/>
        </w:tabs>
        <w:ind w:left="0" w:firstLine="0"/>
      </w:pPr>
    </w:lvl>
  </w:abstractNum>
  <w:abstractNum w:abstractNumId="17" w15:restartNumberingAfterBreak="0">
    <w:nsid w:val="7D0628B0"/>
    <w:multiLevelType w:val="hybridMultilevel"/>
    <w:tmpl w:val="2D767A0C"/>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7E346256"/>
    <w:multiLevelType w:val="multilevel"/>
    <w:tmpl w:val="5FC44F7C"/>
    <w:styleLink w:val="Aktulnyzoznam5"/>
    <w:lvl w:ilvl="0">
      <w:start w:val="1"/>
      <w:numFmt w:val="decimal"/>
      <w:lvlText w:val="%1."/>
      <w:lvlJc w:val="left"/>
      <w:pPr>
        <w:ind w:left="425" w:hanging="425"/>
      </w:pPr>
      <w:rPr>
        <w:rFonts w:hint="default"/>
      </w:rPr>
    </w:lvl>
    <w:lvl w:ilvl="1">
      <w:start w:val="1"/>
      <w:numFmt w:val="decimal"/>
      <w:lvlText w:val="%1.%2."/>
      <w:lvlJc w:val="left"/>
      <w:pPr>
        <w:ind w:left="425" w:hanging="425"/>
      </w:pPr>
      <w:rPr>
        <w:rFonts w:hint="default"/>
      </w:rPr>
    </w:lvl>
    <w:lvl w:ilvl="2">
      <w:start w:val="1"/>
      <w:numFmt w:val="decimal"/>
      <w:lvlText w:val="%1.%2.%3."/>
      <w:lvlJc w:val="left"/>
      <w:pPr>
        <w:ind w:left="425" w:hanging="425"/>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7FC7554E"/>
    <w:multiLevelType w:val="multilevel"/>
    <w:tmpl w:val="D83AEBF4"/>
    <w:lvl w:ilvl="0">
      <w:start w:val="1"/>
      <w:numFmt w:val="decimal"/>
      <w:pStyle w:val="Nadpis1"/>
      <w:lvlText w:val="%1."/>
      <w:lvlJc w:val="left"/>
      <w:pPr>
        <w:ind w:left="425" w:hanging="425"/>
      </w:pPr>
      <w:rPr>
        <w:rFonts w:hint="default"/>
      </w:rPr>
    </w:lvl>
    <w:lvl w:ilvl="1">
      <w:start w:val="1"/>
      <w:numFmt w:val="decimal"/>
      <w:pStyle w:val="Nadpis2"/>
      <w:lvlText w:val="%1.%2."/>
      <w:lvlJc w:val="left"/>
      <w:pPr>
        <w:ind w:left="425" w:hanging="425"/>
      </w:pPr>
      <w:rPr>
        <w:rFonts w:hint="default"/>
      </w:rPr>
    </w:lvl>
    <w:lvl w:ilvl="2">
      <w:start w:val="1"/>
      <w:numFmt w:val="decimal"/>
      <w:pStyle w:val="Nadpis3"/>
      <w:lvlText w:val="%1.%2.%3."/>
      <w:lvlJc w:val="left"/>
      <w:pPr>
        <w:ind w:left="425" w:hanging="425"/>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16cid:durableId="1364672352">
    <w:abstractNumId w:val="11"/>
  </w:num>
  <w:num w:numId="2" w16cid:durableId="125860924">
    <w:abstractNumId w:val="11"/>
  </w:num>
  <w:num w:numId="3" w16cid:durableId="2032418615">
    <w:abstractNumId w:val="11"/>
  </w:num>
  <w:num w:numId="4" w16cid:durableId="1541431463">
    <w:abstractNumId w:val="11"/>
  </w:num>
  <w:num w:numId="5" w16cid:durableId="2114549035">
    <w:abstractNumId w:val="11"/>
  </w:num>
  <w:num w:numId="6" w16cid:durableId="1468429855">
    <w:abstractNumId w:val="7"/>
  </w:num>
  <w:num w:numId="7" w16cid:durableId="1418210277">
    <w:abstractNumId w:val="10"/>
  </w:num>
  <w:num w:numId="8" w16cid:durableId="121065309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93868250">
    <w:abstractNumId w:val="12"/>
  </w:num>
  <w:num w:numId="10" w16cid:durableId="649987947">
    <w:abstractNumId w:val="8"/>
  </w:num>
  <w:num w:numId="11" w16cid:durableId="835537157">
    <w:abstractNumId w:val="17"/>
  </w:num>
  <w:num w:numId="12" w16cid:durableId="1523548039">
    <w:abstractNumId w:val="14"/>
  </w:num>
  <w:num w:numId="13" w16cid:durableId="1660772126">
    <w:abstractNumId w:val="16"/>
  </w:num>
  <w:num w:numId="14" w16cid:durableId="1114984139">
    <w:abstractNumId w:val="19"/>
  </w:num>
  <w:num w:numId="15" w16cid:durableId="1619409477">
    <w:abstractNumId w:val="6"/>
  </w:num>
  <w:num w:numId="16" w16cid:durableId="803624370">
    <w:abstractNumId w:val="13"/>
  </w:num>
  <w:num w:numId="17" w16cid:durableId="1667056405">
    <w:abstractNumId w:val="3"/>
  </w:num>
  <w:num w:numId="18" w16cid:durableId="784084808">
    <w:abstractNumId w:val="2"/>
  </w:num>
  <w:num w:numId="19" w16cid:durableId="1729299572">
    <w:abstractNumId w:val="4"/>
  </w:num>
  <w:num w:numId="20" w16cid:durableId="1101874970">
    <w:abstractNumId w:val="18"/>
  </w:num>
  <w:num w:numId="21" w16cid:durableId="1281449877">
    <w:abstractNumId w:val="1"/>
  </w:num>
  <w:num w:numId="22" w16cid:durableId="2051105216">
    <w:abstractNumId w:val="0"/>
  </w:num>
  <w:num w:numId="23" w16cid:durableId="982780979">
    <w:abstractNumId w:val="5"/>
  </w:num>
  <w:num w:numId="24" w16cid:durableId="361983366">
    <w:abstractNumId w:val="15"/>
  </w:num>
  <w:num w:numId="25" w16cid:durableId="1678850894">
    <w:abstractNumId w:val="9"/>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10"/>
  <w:displayHorizontalDrawingGridEvery w:val="0"/>
  <w:displayVerticalDrawingGridEvery w:val="0"/>
  <w:noPunctuationKerning/>
  <w:characterSpacingControl w:val="doNotCompress"/>
  <w:hdrShapeDefaults>
    <o:shapedefaults v:ext="edit" spidmax="2050"/>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A7C5B"/>
    <w:rsid w:val="000002C8"/>
    <w:rsid w:val="00001071"/>
    <w:rsid w:val="00004064"/>
    <w:rsid w:val="000046C5"/>
    <w:rsid w:val="00005362"/>
    <w:rsid w:val="000063B4"/>
    <w:rsid w:val="00006C85"/>
    <w:rsid w:val="000075EE"/>
    <w:rsid w:val="0000764A"/>
    <w:rsid w:val="0001074A"/>
    <w:rsid w:val="000118C0"/>
    <w:rsid w:val="000145D4"/>
    <w:rsid w:val="00017B7F"/>
    <w:rsid w:val="0002004E"/>
    <w:rsid w:val="000237BF"/>
    <w:rsid w:val="0002555C"/>
    <w:rsid w:val="00026753"/>
    <w:rsid w:val="00026FA3"/>
    <w:rsid w:val="000272F9"/>
    <w:rsid w:val="00027B4B"/>
    <w:rsid w:val="00027B5E"/>
    <w:rsid w:val="000316D0"/>
    <w:rsid w:val="00035273"/>
    <w:rsid w:val="00035F0C"/>
    <w:rsid w:val="00037659"/>
    <w:rsid w:val="0004192D"/>
    <w:rsid w:val="00041958"/>
    <w:rsid w:val="00043115"/>
    <w:rsid w:val="000432AF"/>
    <w:rsid w:val="00047306"/>
    <w:rsid w:val="00047944"/>
    <w:rsid w:val="00052AE5"/>
    <w:rsid w:val="00053754"/>
    <w:rsid w:val="00053D4C"/>
    <w:rsid w:val="000542CE"/>
    <w:rsid w:val="000620D6"/>
    <w:rsid w:val="00063AA8"/>
    <w:rsid w:val="00063C35"/>
    <w:rsid w:val="0006406B"/>
    <w:rsid w:val="000656F3"/>
    <w:rsid w:val="000659A4"/>
    <w:rsid w:val="00066012"/>
    <w:rsid w:val="000664BC"/>
    <w:rsid w:val="000667AD"/>
    <w:rsid w:val="000672F3"/>
    <w:rsid w:val="00067FCD"/>
    <w:rsid w:val="0007003C"/>
    <w:rsid w:val="0007040E"/>
    <w:rsid w:val="00070ADB"/>
    <w:rsid w:val="00070E67"/>
    <w:rsid w:val="00071667"/>
    <w:rsid w:val="00071C4B"/>
    <w:rsid w:val="00072EC9"/>
    <w:rsid w:val="00073C1C"/>
    <w:rsid w:val="00073D97"/>
    <w:rsid w:val="00074B3B"/>
    <w:rsid w:val="00075355"/>
    <w:rsid w:val="000823C1"/>
    <w:rsid w:val="0008244E"/>
    <w:rsid w:val="000841C3"/>
    <w:rsid w:val="00085386"/>
    <w:rsid w:val="00085894"/>
    <w:rsid w:val="00085B01"/>
    <w:rsid w:val="00086422"/>
    <w:rsid w:val="00087FB5"/>
    <w:rsid w:val="000915D6"/>
    <w:rsid w:val="00091A2D"/>
    <w:rsid w:val="000923CC"/>
    <w:rsid w:val="00093518"/>
    <w:rsid w:val="00094AB3"/>
    <w:rsid w:val="00095AB3"/>
    <w:rsid w:val="00096B6F"/>
    <w:rsid w:val="000A07B6"/>
    <w:rsid w:val="000A2224"/>
    <w:rsid w:val="000A3C50"/>
    <w:rsid w:val="000A78A6"/>
    <w:rsid w:val="000A79F0"/>
    <w:rsid w:val="000A7FAB"/>
    <w:rsid w:val="000B027D"/>
    <w:rsid w:val="000B23FA"/>
    <w:rsid w:val="000B3D05"/>
    <w:rsid w:val="000B55A0"/>
    <w:rsid w:val="000B62EB"/>
    <w:rsid w:val="000C204F"/>
    <w:rsid w:val="000C2187"/>
    <w:rsid w:val="000C4512"/>
    <w:rsid w:val="000C4F19"/>
    <w:rsid w:val="000C58C7"/>
    <w:rsid w:val="000C7E1F"/>
    <w:rsid w:val="000D073E"/>
    <w:rsid w:val="000D23A4"/>
    <w:rsid w:val="000D34DB"/>
    <w:rsid w:val="000D37FC"/>
    <w:rsid w:val="000D55FC"/>
    <w:rsid w:val="000D5B54"/>
    <w:rsid w:val="000D690A"/>
    <w:rsid w:val="000D6F37"/>
    <w:rsid w:val="000E00D2"/>
    <w:rsid w:val="000E1359"/>
    <w:rsid w:val="000E6895"/>
    <w:rsid w:val="000E7257"/>
    <w:rsid w:val="000F043B"/>
    <w:rsid w:val="000F1E1D"/>
    <w:rsid w:val="000F265D"/>
    <w:rsid w:val="000F2B79"/>
    <w:rsid w:val="000F7EAB"/>
    <w:rsid w:val="00100E10"/>
    <w:rsid w:val="0010128C"/>
    <w:rsid w:val="00106FA1"/>
    <w:rsid w:val="00107972"/>
    <w:rsid w:val="0011064F"/>
    <w:rsid w:val="00110A6A"/>
    <w:rsid w:val="001112DD"/>
    <w:rsid w:val="00111F4E"/>
    <w:rsid w:val="00111FCA"/>
    <w:rsid w:val="00112550"/>
    <w:rsid w:val="00113F07"/>
    <w:rsid w:val="001142B8"/>
    <w:rsid w:val="00121908"/>
    <w:rsid w:val="00121BD6"/>
    <w:rsid w:val="00122D38"/>
    <w:rsid w:val="00124A5F"/>
    <w:rsid w:val="00125236"/>
    <w:rsid w:val="001256E7"/>
    <w:rsid w:val="001259EB"/>
    <w:rsid w:val="00125AFC"/>
    <w:rsid w:val="0012636B"/>
    <w:rsid w:val="00131BC1"/>
    <w:rsid w:val="00133895"/>
    <w:rsid w:val="00134509"/>
    <w:rsid w:val="00137746"/>
    <w:rsid w:val="00137AB0"/>
    <w:rsid w:val="0014183C"/>
    <w:rsid w:val="00141F11"/>
    <w:rsid w:val="00145A34"/>
    <w:rsid w:val="00147B07"/>
    <w:rsid w:val="00151783"/>
    <w:rsid w:val="00151916"/>
    <w:rsid w:val="00152E57"/>
    <w:rsid w:val="00153C26"/>
    <w:rsid w:val="00155167"/>
    <w:rsid w:val="00155CD3"/>
    <w:rsid w:val="00160B26"/>
    <w:rsid w:val="0016133C"/>
    <w:rsid w:val="0016137F"/>
    <w:rsid w:val="00161394"/>
    <w:rsid w:val="001617C5"/>
    <w:rsid w:val="0016293F"/>
    <w:rsid w:val="00164E63"/>
    <w:rsid w:val="0016542A"/>
    <w:rsid w:val="0016553E"/>
    <w:rsid w:val="00165E13"/>
    <w:rsid w:val="001671CE"/>
    <w:rsid w:val="00167846"/>
    <w:rsid w:val="00170AD5"/>
    <w:rsid w:val="00170DEA"/>
    <w:rsid w:val="001725DA"/>
    <w:rsid w:val="001730F9"/>
    <w:rsid w:val="00173A6F"/>
    <w:rsid w:val="001750DF"/>
    <w:rsid w:val="001777EE"/>
    <w:rsid w:val="00177DC5"/>
    <w:rsid w:val="00182BD4"/>
    <w:rsid w:val="00183FDB"/>
    <w:rsid w:val="00184070"/>
    <w:rsid w:val="00184651"/>
    <w:rsid w:val="00184BA3"/>
    <w:rsid w:val="00185EEF"/>
    <w:rsid w:val="00185F5A"/>
    <w:rsid w:val="00185FE0"/>
    <w:rsid w:val="00186622"/>
    <w:rsid w:val="00187065"/>
    <w:rsid w:val="0019169A"/>
    <w:rsid w:val="00191A2F"/>
    <w:rsid w:val="00191C1F"/>
    <w:rsid w:val="00191E13"/>
    <w:rsid w:val="00193A56"/>
    <w:rsid w:val="00193F12"/>
    <w:rsid w:val="001944F6"/>
    <w:rsid w:val="00194BD5"/>
    <w:rsid w:val="00194F9F"/>
    <w:rsid w:val="0019555F"/>
    <w:rsid w:val="00197EE8"/>
    <w:rsid w:val="001A1664"/>
    <w:rsid w:val="001A2E1E"/>
    <w:rsid w:val="001A3674"/>
    <w:rsid w:val="001A466E"/>
    <w:rsid w:val="001A5538"/>
    <w:rsid w:val="001A5F4A"/>
    <w:rsid w:val="001B4F15"/>
    <w:rsid w:val="001B70AE"/>
    <w:rsid w:val="001B751B"/>
    <w:rsid w:val="001C0CD4"/>
    <w:rsid w:val="001C0CE9"/>
    <w:rsid w:val="001C110F"/>
    <w:rsid w:val="001C31D1"/>
    <w:rsid w:val="001C4CC0"/>
    <w:rsid w:val="001C54E4"/>
    <w:rsid w:val="001C63F9"/>
    <w:rsid w:val="001C7C36"/>
    <w:rsid w:val="001D13DE"/>
    <w:rsid w:val="001D1F58"/>
    <w:rsid w:val="001D22CB"/>
    <w:rsid w:val="001D3100"/>
    <w:rsid w:val="001D51C5"/>
    <w:rsid w:val="001D5864"/>
    <w:rsid w:val="001D5CD5"/>
    <w:rsid w:val="001D6D3A"/>
    <w:rsid w:val="001D70AC"/>
    <w:rsid w:val="001E0A49"/>
    <w:rsid w:val="001E0E99"/>
    <w:rsid w:val="001E0F5D"/>
    <w:rsid w:val="001E1B4A"/>
    <w:rsid w:val="001E1C1A"/>
    <w:rsid w:val="001E29D4"/>
    <w:rsid w:val="001E2B1A"/>
    <w:rsid w:val="001E5758"/>
    <w:rsid w:val="001E6AD0"/>
    <w:rsid w:val="001E7892"/>
    <w:rsid w:val="001E7CAA"/>
    <w:rsid w:val="001F00E4"/>
    <w:rsid w:val="001F1828"/>
    <w:rsid w:val="001F423C"/>
    <w:rsid w:val="001F54E3"/>
    <w:rsid w:val="001F6939"/>
    <w:rsid w:val="00203310"/>
    <w:rsid w:val="00203EF8"/>
    <w:rsid w:val="002060EC"/>
    <w:rsid w:val="00206966"/>
    <w:rsid w:val="00207F27"/>
    <w:rsid w:val="002109DB"/>
    <w:rsid w:val="00210F05"/>
    <w:rsid w:val="002114B1"/>
    <w:rsid w:val="00211C08"/>
    <w:rsid w:val="0021298B"/>
    <w:rsid w:val="002131FF"/>
    <w:rsid w:val="00216097"/>
    <w:rsid w:val="002206FC"/>
    <w:rsid w:val="0022148F"/>
    <w:rsid w:val="002236A3"/>
    <w:rsid w:val="002252D5"/>
    <w:rsid w:val="00226017"/>
    <w:rsid w:val="002267C9"/>
    <w:rsid w:val="00240329"/>
    <w:rsid w:val="0024120E"/>
    <w:rsid w:val="00242FCD"/>
    <w:rsid w:val="00243C92"/>
    <w:rsid w:val="00243E76"/>
    <w:rsid w:val="002464FF"/>
    <w:rsid w:val="00246626"/>
    <w:rsid w:val="00247400"/>
    <w:rsid w:val="00247F12"/>
    <w:rsid w:val="002503A8"/>
    <w:rsid w:val="002538EE"/>
    <w:rsid w:val="00255C55"/>
    <w:rsid w:val="0026051F"/>
    <w:rsid w:val="002607AC"/>
    <w:rsid w:val="00261492"/>
    <w:rsid w:val="00263A38"/>
    <w:rsid w:val="00265237"/>
    <w:rsid w:val="00267626"/>
    <w:rsid w:val="00267999"/>
    <w:rsid w:val="002715EB"/>
    <w:rsid w:val="00275F85"/>
    <w:rsid w:val="00276CB6"/>
    <w:rsid w:val="0027728F"/>
    <w:rsid w:val="002825CD"/>
    <w:rsid w:val="00285899"/>
    <w:rsid w:val="00287EFD"/>
    <w:rsid w:val="00290564"/>
    <w:rsid w:val="00291F22"/>
    <w:rsid w:val="002952D1"/>
    <w:rsid w:val="00296725"/>
    <w:rsid w:val="00297BDA"/>
    <w:rsid w:val="00297FFD"/>
    <w:rsid w:val="002A114D"/>
    <w:rsid w:val="002A24B9"/>
    <w:rsid w:val="002A29D8"/>
    <w:rsid w:val="002A32D1"/>
    <w:rsid w:val="002A5369"/>
    <w:rsid w:val="002A7892"/>
    <w:rsid w:val="002B07F2"/>
    <w:rsid w:val="002B2708"/>
    <w:rsid w:val="002B5DCE"/>
    <w:rsid w:val="002B73D3"/>
    <w:rsid w:val="002C25C7"/>
    <w:rsid w:val="002C348D"/>
    <w:rsid w:val="002C363F"/>
    <w:rsid w:val="002C6DB4"/>
    <w:rsid w:val="002C7B90"/>
    <w:rsid w:val="002D52D7"/>
    <w:rsid w:val="002E187D"/>
    <w:rsid w:val="002E499C"/>
    <w:rsid w:val="002E579C"/>
    <w:rsid w:val="002E59D6"/>
    <w:rsid w:val="002F0F15"/>
    <w:rsid w:val="002F14EE"/>
    <w:rsid w:val="002F2586"/>
    <w:rsid w:val="002F4436"/>
    <w:rsid w:val="002F653B"/>
    <w:rsid w:val="00301FB0"/>
    <w:rsid w:val="00302B5A"/>
    <w:rsid w:val="00307ECF"/>
    <w:rsid w:val="003100D3"/>
    <w:rsid w:val="00310CE8"/>
    <w:rsid w:val="0031107D"/>
    <w:rsid w:val="0031128C"/>
    <w:rsid w:val="003114DB"/>
    <w:rsid w:val="00313194"/>
    <w:rsid w:val="003139D4"/>
    <w:rsid w:val="003143B7"/>
    <w:rsid w:val="00315691"/>
    <w:rsid w:val="00315C7B"/>
    <w:rsid w:val="00316876"/>
    <w:rsid w:val="00316FB1"/>
    <w:rsid w:val="0031769B"/>
    <w:rsid w:val="003201CC"/>
    <w:rsid w:val="00321904"/>
    <w:rsid w:val="00321928"/>
    <w:rsid w:val="00322D78"/>
    <w:rsid w:val="00322E93"/>
    <w:rsid w:val="00324263"/>
    <w:rsid w:val="00325198"/>
    <w:rsid w:val="003261E0"/>
    <w:rsid w:val="003268C1"/>
    <w:rsid w:val="00327E1F"/>
    <w:rsid w:val="003304DF"/>
    <w:rsid w:val="00334B04"/>
    <w:rsid w:val="0034108A"/>
    <w:rsid w:val="00341DBC"/>
    <w:rsid w:val="003427BC"/>
    <w:rsid w:val="00342B6F"/>
    <w:rsid w:val="00343246"/>
    <w:rsid w:val="00344617"/>
    <w:rsid w:val="00345ED4"/>
    <w:rsid w:val="0034664F"/>
    <w:rsid w:val="00347B82"/>
    <w:rsid w:val="00347D51"/>
    <w:rsid w:val="00350CA7"/>
    <w:rsid w:val="00351139"/>
    <w:rsid w:val="00351AF1"/>
    <w:rsid w:val="00360EBC"/>
    <w:rsid w:val="00361900"/>
    <w:rsid w:val="00361C6D"/>
    <w:rsid w:val="0036283F"/>
    <w:rsid w:val="00364061"/>
    <w:rsid w:val="003642DD"/>
    <w:rsid w:val="00366111"/>
    <w:rsid w:val="00367B8E"/>
    <w:rsid w:val="00367CBB"/>
    <w:rsid w:val="00367D4F"/>
    <w:rsid w:val="00370593"/>
    <w:rsid w:val="00370875"/>
    <w:rsid w:val="003728FD"/>
    <w:rsid w:val="00372CFF"/>
    <w:rsid w:val="0037681B"/>
    <w:rsid w:val="0037685A"/>
    <w:rsid w:val="00380D6C"/>
    <w:rsid w:val="00381F7B"/>
    <w:rsid w:val="00382B9B"/>
    <w:rsid w:val="00384286"/>
    <w:rsid w:val="003871D3"/>
    <w:rsid w:val="0039148F"/>
    <w:rsid w:val="00391DC3"/>
    <w:rsid w:val="003926BC"/>
    <w:rsid w:val="00392CCA"/>
    <w:rsid w:val="00393A40"/>
    <w:rsid w:val="0039715B"/>
    <w:rsid w:val="003A2FD2"/>
    <w:rsid w:val="003B059B"/>
    <w:rsid w:val="003B0B0D"/>
    <w:rsid w:val="003B1007"/>
    <w:rsid w:val="003B23B6"/>
    <w:rsid w:val="003B2F31"/>
    <w:rsid w:val="003B6BE0"/>
    <w:rsid w:val="003B6E12"/>
    <w:rsid w:val="003B70C3"/>
    <w:rsid w:val="003B7138"/>
    <w:rsid w:val="003C0E45"/>
    <w:rsid w:val="003C2019"/>
    <w:rsid w:val="003C230B"/>
    <w:rsid w:val="003C2E08"/>
    <w:rsid w:val="003C3A2C"/>
    <w:rsid w:val="003C5DB5"/>
    <w:rsid w:val="003C6109"/>
    <w:rsid w:val="003C71F2"/>
    <w:rsid w:val="003C7366"/>
    <w:rsid w:val="003C7FC1"/>
    <w:rsid w:val="003D17E0"/>
    <w:rsid w:val="003D1B2A"/>
    <w:rsid w:val="003D72D6"/>
    <w:rsid w:val="003D7819"/>
    <w:rsid w:val="003E1574"/>
    <w:rsid w:val="003E56DB"/>
    <w:rsid w:val="003E67D6"/>
    <w:rsid w:val="003E6D74"/>
    <w:rsid w:val="003F20C2"/>
    <w:rsid w:val="00400671"/>
    <w:rsid w:val="00400848"/>
    <w:rsid w:val="00401A04"/>
    <w:rsid w:val="00405624"/>
    <w:rsid w:val="00406294"/>
    <w:rsid w:val="00406778"/>
    <w:rsid w:val="00407800"/>
    <w:rsid w:val="00407FCA"/>
    <w:rsid w:val="0041100F"/>
    <w:rsid w:val="00412C43"/>
    <w:rsid w:val="004134EA"/>
    <w:rsid w:val="00414CA7"/>
    <w:rsid w:val="00416BDD"/>
    <w:rsid w:val="00427904"/>
    <w:rsid w:val="00433381"/>
    <w:rsid w:val="00433B9C"/>
    <w:rsid w:val="004364AE"/>
    <w:rsid w:val="004430DD"/>
    <w:rsid w:val="00444E4F"/>
    <w:rsid w:val="0044586C"/>
    <w:rsid w:val="0045000F"/>
    <w:rsid w:val="004502C2"/>
    <w:rsid w:val="00451537"/>
    <w:rsid w:val="00452463"/>
    <w:rsid w:val="00455092"/>
    <w:rsid w:val="004552A4"/>
    <w:rsid w:val="00455E57"/>
    <w:rsid w:val="004562D0"/>
    <w:rsid w:val="00456A45"/>
    <w:rsid w:val="00456B2F"/>
    <w:rsid w:val="00456E61"/>
    <w:rsid w:val="0046037A"/>
    <w:rsid w:val="004627A1"/>
    <w:rsid w:val="00464444"/>
    <w:rsid w:val="00464809"/>
    <w:rsid w:val="00464E24"/>
    <w:rsid w:val="00466AB0"/>
    <w:rsid w:val="004713A6"/>
    <w:rsid w:val="0047260E"/>
    <w:rsid w:val="00474704"/>
    <w:rsid w:val="00474CD1"/>
    <w:rsid w:val="00475CBC"/>
    <w:rsid w:val="00476415"/>
    <w:rsid w:val="0048016E"/>
    <w:rsid w:val="004807CD"/>
    <w:rsid w:val="00480A15"/>
    <w:rsid w:val="00481A80"/>
    <w:rsid w:val="00481EE7"/>
    <w:rsid w:val="004829A5"/>
    <w:rsid w:val="00482BE8"/>
    <w:rsid w:val="004833A0"/>
    <w:rsid w:val="00484F12"/>
    <w:rsid w:val="004855EF"/>
    <w:rsid w:val="00486706"/>
    <w:rsid w:val="0048727C"/>
    <w:rsid w:val="00490371"/>
    <w:rsid w:val="00490657"/>
    <w:rsid w:val="0049313A"/>
    <w:rsid w:val="004935B5"/>
    <w:rsid w:val="004953C6"/>
    <w:rsid w:val="00497081"/>
    <w:rsid w:val="004A01D5"/>
    <w:rsid w:val="004A2757"/>
    <w:rsid w:val="004A3E09"/>
    <w:rsid w:val="004A53B2"/>
    <w:rsid w:val="004A5D00"/>
    <w:rsid w:val="004A7376"/>
    <w:rsid w:val="004A7C5B"/>
    <w:rsid w:val="004B0B68"/>
    <w:rsid w:val="004B2184"/>
    <w:rsid w:val="004B37F5"/>
    <w:rsid w:val="004B4713"/>
    <w:rsid w:val="004B521E"/>
    <w:rsid w:val="004C3D30"/>
    <w:rsid w:val="004C4040"/>
    <w:rsid w:val="004C415A"/>
    <w:rsid w:val="004C4DA5"/>
    <w:rsid w:val="004D15B9"/>
    <w:rsid w:val="004D397D"/>
    <w:rsid w:val="004D738C"/>
    <w:rsid w:val="004D78FF"/>
    <w:rsid w:val="004E1629"/>
    <w:rsid w:val="004E2372"/>
    <w:rsid w:val="004E290B"/>
    <w:rsid w:val="004E3F1D"/>
    <w:rsid w:val="004E4E4C"/>
    <w:rsid w:val="004E6307"/>
    <w:rsid w:val="004E72E7"/>
    <w:rsid w:val="004E7921"/>
    <w:rsid w:val="004F0AB1"/>
    <w:rsid w:val="004F180D"/>
    <w:rsid w:val="004F1FF9"/>
    <w:rsid w:val="004F2084"/>
    <w:rsid w:val="004F28E4"/>
    <w:rsid w:val="004F32D1"/>
    <w:rsid w:val="004F37F0"/>
    <w:rsid w:val="004F3A32"/>
    <w:rsid w:val="004F5623"/>
    <w:rsid w:val="004F78C9"/>
    <w:rsid w:val="00503BBA"/>
    <w:rsid w:val="005051C3"/>
    <w:rsid w:val="00507674"/>
    <w:rsid w:val="00510027"/>
    <w:rsid w:val="00510A44"/>
    <w:rsid w:val="00511723"/>
    <w:rsid w:val="00511AFD"/>
    <w:rsid w:val="00511BAA"/>
    <w:rsid w:val="00511E34"/>
    <w:rsid w:val="00513107"/>
    <w:rsid w:val="005147D6"/>
    <w:rsid w:val="005165B4"/>
    <w:rsid w:val="00516E5C"/>
    <w:rsid w:val="00517507"/>
    <w:rsid w:val="00517ABD"/>
    <w:rsid w:val="00522CC7"/>
    <w:rsid w:val="0052556C"/>
    <w:rsid w:val="00525B80"/>
    <w:rsid w:val="00526D12"/>
    <w:rsid w:val="00531096"/>
    <w:rsid w:val="00532076"/>
    <w:rsid w:val="00534145"/>
    <w:rsid w:val="00535000"/>
    <w:rsid w:val="00540603"/>
    <w:rsid w:val="00541150"/>
    <w:rsid w:val="00541A7D"/>
    <w:rsid w:val="00542912"/>
    <w:rsid w:val="00545896"/>
    <w:rsid w:val="00545B72"/>
    <w:rsid w:val="0054742B"/>
    <w:rsid w:val="00550A44"/>
    <w:rsid w:val="00550E2C"/>
    <w:rsid w:val="0055189D"/>
    <w:rsid w:val="005519B1"/>
    <w:rsid w:val="00551F3E"/>
    <w:rsid w:val="005526BA"/>
    <w:rsid w:val="00552E86"/>
    <w:rsid w:val="00555E36"/>
    <w:rsid w:val="0056061E"/>
    <w:rsid w:val="00560676"/>
    <w:rsid w:val="0056288B"/>
    <w:rsid w:val="0056464D"/>
    <w:rsid w:val="00566895"/>
    <w:rsid w:val="005738DE"/>
    <w:rsid w:val="00573946"/>
    <w:rsid w:val="00573E50"/>
    <w:rsid w:val="0057673E"/>
    <w:rsid w:val="0058218D"/>
    <w:rsid w:val="0058225F"/>
    <w:rsid w:val="0058263F"/>
    <w:rsid w:val="00584F73"/>
    <w:rsid w:val="00585AA3"/>
    <w:rsid w:val="00586F1B"/>
    <w:rsid w:val="00587984"/>
    <w:rsid w:val="0059136C"/>
    <w:rsid w:val="00595E38"/>
    <w:rsid w:val="00595F37"/>
    <w:rsid w:val="00597BFD"/>
    <w:rsid w:val="005A3BE5"/>
    <w:rsid w:val="005A479F"/>
    <w:rsid w:val="005A58B0"/>
    <w:rsid w:val="005A6164"/>
    <w:rsid w:val="005B031B"/>
    <w:rsid w:val="005B0789"/>
    <w:rsid w:val="005B12B5"/>
    <w:rsid w:val="005B143C"/>
    <w:rsid w:val="005B3A1B"/>
    <w:rsid w:val="005B49E9"/>
    <w:rsid w:val="005B537F"/>
    <w:rsid w:val="005B653D"/>
    <w:rsid w:val="005B71D4"/>
    <w:rsid w:val="005B731D"/>
    <w:rsid w:val="005B7661"/>
    <w:rsid w:val="005B7FFA"/>
    <w:rsid w:val="005C2393"/>
    <w:rsid w:val="005C38B0"/>
    <w:rsid w:val="005C4A1E"/>
    <w:rsid w:val="005C576C"/>
    <w:rsid w:val="005C68A4"/>
    <w:rsid w:val="005C7BF7"/>
    <w:rsid w:val="005D1B01"/>
    <w:rsid w:val="005D20C1"/>
    <w:rsid w:val="005D45AB"/>
    <w:rsid w:val="005D5102"/>
    <w:rsid w:val="005D5763"/>
    <w:rsid w:val="005D7105"/>
    <w:rsid w:val="005E0180"/>
    <w:rsid w:val="005E0FA1"/>
    <w:rsid w:val="005E1A86"/>
    <w:rsid w:val="005E29A9"/>
    <w:rsid w:val="005E2C5B"/>
    <w:rsid w:val="005E32DC"/>
    <w:rsid w:val="005E3802"/>
    <w:rsid w:val="005E577F"/>
    <w:rsid w:val="005E5BEF"/>
    <w:rsid w:val="005E6158"/>
    <w:rsid w:val="005E6ECE"/>
    <w:rsid w:val="005E74E7"/>
    <w:rsid w:val="005E7B95"/>
    <w:rsid w:val="005E7C0D"/>
    <w:rsid w:val="005F0D2B"/>
    <w:rsid w:val="005F3C75"/>
    <w:rsid w:val="005F468C"/>
    <w:rsid w:val="005F4C6D"/>
    <w:rsid w:val="005F4FE3"/>
    <w:rsid w:val="005F6047"/>
    <w:rsid w:val="005F7524"/>
    <w:rsid w:val="006001F4"/>
    <w:rsid w:val="00600F49"/>
    <w:rsid w:val="00601F5E"/>
    <w:rsid w:val="00604147"/>
    <w:rsid w:val="00604DC8"/>
    <w:rsid w:val="00606AC0"/>
    <w:rsid w:val="00613B9C"/>
    <w:rsid w:val="006143AE"/>
    <w:rsid w:val="006150D5"/>
    <w:rsid w:val="006168E6"/>
    <w:rsid w:val="00616ABA"/>
    <w:rsid w:val="00617363"/>
    <w:rsid w:val="00624426"/>
    <w:rsid w:val="0062463C"/>
    <w:rsid w:val="006260AE"/>
    <w:rsid w:val="00626A99"/>
    <w:rsid w:val="00626B59"/>
    <w:rsid w:val="00626DEF"/>
    <w:rsid w:val="006276F9"/>
    <w:rsid w:val="00627B72"/>
    <w:rsid w:val="00630702"/>
    <w:rsid w:val="0063241D"/>
    <w:rsid w:val="00632BC2"/>
    <w:rsid w:val="00633A6F"/>
    <w:rsid w:val="006345AF"/>
    <w:rsid w:val="00634C9F"/>
    <w:rsid w:val="006436D2"/>
    <w:rsid w:val="006448B8"/>
    <w:rsid w:val="0064509B"/>
    <w:rsid w:val="00645A48"/>
    <w:rsid w:val="00646D60"/>
    <w:rsid w:val="006472F6"/>
    <w:rsid w:val="00654B78"/>
    <w:rsid w:val="006560AB"/>
    <w:rsid w:val="00662BF1"/>
    <w:rsid w:val="00662CC7"/>
    <w:rsid w:val="00664FFF"/>
    <w:rsid w:val="006669B7"/>
    <w:rsid w:val="00667FF9"/>
    <w:rsid w:val="006714E7"/>
    <w:rsid w:val="006732B9"/>
    <w:rsid w:val="00674816"/>
    <w:rsid w:val="00675AA7"/>
    <w:rsid w:val="006769B9"/>
    <w:rsid w:val="00676C98"/>
    <w:rsid w:val="006815AD"/>
    <w:rsid w:val="00686825"/>
    <w:rsid w:val="00686E80"/>
    <w:rsid w:val="00691226"/>
    <w:rsid w:val="006918F2"/>
    <w:rsid w:val="00694B0B"/>
    <w:rsid w:val="0069681F"/>
    <w:rsid w:val="006A0431"/>
    <w:rsid w:val="006A0715"/>
    <w:rsid w:val="006A0A14"/>
    <w:rsid w:val="006A2860"/>
    <w:rsid w:val="006A6925"/>
    <w:rsid w:val="006A7550"/>
    <w:rsid w:val="006A7751"/>
    <w:rsid w:val="006A7CCC"/>
    <w:rsid w:val="006B08B4"/>
    <w:rsid w:val="006B117A"/>
    <w:rsid w:val="006B270C"/>
    <w:rsid w:val="006B2B3D"/>
    <w:rsid w:val="006B5696"/>
    <w:rsid w:val="006C0958"/>
    <w:rsid w:val="006C0A1D"/>
    <w:rsid w:val="006C12B1"/>
    <w:rsid w:val="006C4BAA"/>
    <w:rsid w:val="006C56EB"/>
    <w:rsid w:val="006C66D0"/>
    <w:rsid w:val="006D10D1"/>
    <w:rsid w:val="006D1925"/>
    <w:rsid w:val="006D286D"/>
    <w:rsid w:val="006D6607"/>
    <w:rsid w:val="006E132A"/>
    <w:rsid w:val="006E1529"/>
    <w:rsid w:val="006E1767"/>
    <w:rsid w:val="006E6589"/>
    <w:rsid w:val="006E6687"/>
    <w:rsid w:val="006F0F8C"/>
    <w:rsid w:val="006F13BA"/>
    <w:rsid w:val="006F3D1E"/>
    <w:rsid w:val="006F4AE3"/>
    <w:rsid w:val="006F548F"/>
    <w:rsid w:val="006F5995"/>
    <w:rsid w:val="006F5CC4"/>
    <w:rsid w:val="006F7635"/>
    <w:rsid w:val="006F7BE0"/>
    <w:rsid w:val="00701676"/>
    <w:rsid w:val="00701CC8"/>
    <w:rsid w:val="00704AA0"/>
    <w:rsid w:val="00704D3F"/>
    <w:rsid w:val="00706A60"/>
    <w:rsid w:val="00707D26"/>
    <w:rsid w:val="0071066D"/>
    <w:rsid w:val="00711847"/>
    <w:rsid w:val="007124C8"/>
    <w:rsid w:val="00714D76"/>
    <w:rsid w:val="007166A3"/>
    <w:rsid w:val="00717DFD"/>
    <w:rsid w:val="007241C7"/>
    <w:rsid w:val="00725B00"/>
    <w:rsid w:val="00726983"/>
    <w:rsid w:val="00726A21"/>
    <w:rsid w:val="007278B8"/>
    <w:rsid w:val="007305F3"/>
    <w:rsid w:val="00734FCA"/>
    <w:rsid w:val="007362A2"/>
    <w:rsid w:val="00736564"/>
    <w:rsid w:val="00737609"/>
    <w:rsid w:val="007425F0"/>
    <w:rsid w:val="007441BC"/>
    <w:rsid w:val="00744F57"/>
    <w:rsid w:val="00745275"/>
    <w:rsid w:val="0075056C"/>
    <w:rsid w:val="00751775"/>
    <w:rsid w:val="0075261A"/>
    <w:rsid w:val="00760E6B"/>
    <w:rsid w:val="007614B4"/>
    <w:rsid w:val="00761F31"/>
    <w:rsid w:val="007632AA"/>
    <w:rsid w:val="007639A8"/>
    <w:rsid w:val="00764C37"/>
    <w:rsid w:val="007668E3"/>
    <w:rsid w:val="00766E2B"/>
    <w:rsid w:val="00770209"/>
    <w:rsid w:val="00770459"/>
    <w:rsid w:val="00770B9C"/>
    <w:rsid w:val="00772577"/>
    <w:rsid w:val="00775505"/>
    <w:rsid w:val="007755E5"/>
    <w:rsid w:val="00780009"/>
    <w:rsid w:val="007820B0"/>
    <w:rsid w:val="00792352"/>
    <w:rsid w:val="007940C1"/>
    <w:rsid w:val="00795538"/>
    <w:rsid w:val="00796E01"/>
    <w:rsid w:val="007A387A"/>
    <w:rsid w:val="007A3F04"/>
    <w:rsid w:val="007A46D0"/>
    <w:rsid w:val="007A6C7D"/>
    <w:rsid w:val="007A6DCA"/>
    <w:rsid w:val="007A6ED8"/>
    <w:rsid w:val="007B225E"/>
    <w:rsid w:val="007B2348"/>
    <w:rsid w:val="007B4B10"/>
    <w:rsid w:val="007B5615"/>
    <w:rsid w:val="007B5BA8"/>
    <w:rsid w:val="007C1C4C"/>
    <w:rsid w:val="007C31A4"/>
    <w:rsid w:val="007C3932"/>
    <w:rsid w:val="007C3A20"/>
    <w:rsid w:val="007C3BC4"/>
    <w:rsid w:val="007C602B"/>
    <w:rsid w:val="007C6D9B"/>
    <w:rsid w:val="007C78F0"/>
    <w:rsid w:val="007D1955"/>
    <w:rsid w:val="007D22AA"/>
    <w:rsid w:val="007D55CE"/>
    <w:rsid w:val="007D69A5"/>
    <w:rsid w:val="007E275D"/>
    <w:rsid w:val="007E4ED8"/>
    <w:rsid w:val="007E57AD"/>
    <w:rsid w:val="007E6550"/>
    <w:rsid w:val="007E70D9"/>
    <w:rsid w:val="007E73A5"/>
    <w:rsid w:val="007F39B8"/>
    <w:rsid w:val="007F4DA3"/>
    <w:rsid w:val="007F5554"/>
    <w:rsid w:val="0080218D"/>
    <w:rsid w:val="0080397A"/>
    <w:rsid w:val="0080474A"/>
    <w:rsid w:val="008048E0"/>
    <w:rsid w:val="00804C23"/>
    <w:rsid w:val="00807288"/>
    <w:rsid w:val="00810034"/>
    <w:rsid w:val="00810514"/>
    <w:rsid w:val="00810C58"/>
    <w:rsid w:val="00810DAC"/>
    <w:rsid w:val="00811829"/>
    <w:rsid w:val="008143D0"/>
    <w:rsid w:val="0081585F"/>
    <w:rsid w:val="00816032"/>
    <w:rsid w:val="00816F13"/>
    <w:rsid w:val="00817198"/>
    <w:rsid w:val="00817B48"/>
    <w:rsid w:val="008201F0"/>
    <w:rsid w:val="008202EC"/>
    <w:rsid w:val="00820E60"/>
    <w:rsid w:val="00822A79"/>
    <w:rsid w:val="00825F5E"/>
    <w:rsid w:val="00826CB1"/>
    <w:rsid w:val="00827D0B"/>
    <w:rsid w:val="00830C4A"/>
    <w:rsid w:val="0083568C"/>
    <w:rsid w:val="00835815"/>
    <w:rsid w:val="008363A0"/>
    <w:rsid w:val="00836475"/>
    <w:rsid w:val="00840F91"/>
    <w:rsid w:val="00842701"/>
    <w:rsid w:val="0084295A"/>
    <w:rsid w:val="00843AFF"/>
    <w:rsid w:val="00844A4A"/>
    <w:rsid w:val="0084669C"/>
    <w:rsid w:val="008470C2"/>
    <w:rsid w:val="00851A84"/>
    <w:rsid w:val="008531C4"/>
    <w:rsid w:val="00853BAC"/>
    <w:rsid w:val="00855683"/>
    <w:rsid w:val="00856170"/>
    <w:rsid w:val="008572B9"/>
    <w:rsid w:val="0085797A"/>
    <w:rsid w:val="008608F5"/>
    <w:rsid w:val="00861572"/>
    <w:rsid w:val="00862452"/>
    <w:rsid w:val="00862A17"/>
    <w:rsid w:val="00864479"/>
    <w:rsid w:val="00864ACD"/>
    <w:rsid w:val="00864ECE"/>
    <w:rsid w:val="008652BF"/>
    <w:rsid w:val="008655F0"/>
    <w:rsid w:val="008666A2"/>
    <w:rsid w:val="00866EDE"/>
    <w:rsid w:val="00867B5B"/>
    <w:rsid w:val="008734A2"/>
    <w:rsid w:val="00874606"/>
    <w:rsid w:val="0087465A"/>
    <w:rsid w:val="0087571E"/>
    <w:rsid w:val="00877A44"/>
    <w:rsid w:val="00881C12"/>
    <w:rsid w:val="00885CF1"/>
    <w:rsid w:val="00886FED"/>
    <w:rsid w:val="00887331"/>
    <w:rsid w:val="00890561"/>
    <w:rsid w:val="0089119E"/>
    <w:rsid w:val="00892155"/>
    <w:rsid w:val="0089218B"/>
    <w:rsid w:val="008938BE"/>
    <w:rsid w:val="00894012"/>
    <w:rsid w:val="00894AAA"/>
    <w:rsid w:val="00897AEA"/>
    <w:rsid w:val="008A1530"/>
    <w:rsid w:val="008A2A36"/>
    <w:rsid w:val="008A3B8C"/>
    <w:rsid w:val="008A7F86"/>
    <w:rsid w:val="008B0CBB"/>
    <w:rsid w:val="008B1622"/>
    <w:rsid w:val="008B1791"/>
    <w:rsid w:val="008B18F2"/>
    <w:rsid w:val="008B1C39"/>
    <w:rsid w:val="008B3192"/>
    <w:rsid w:val="008B4689"/>
    <w:rsid w:val="008B5FFB"/>
    <w:rsid w:val="008C2213"/>
    <w:rsid w:val="008C2C70"/>
    <w:rsid w:val="008C6635"/>
    <w:rsid w:val="008C6EE5"/>
    <w:rsid w:val="008D0730"/>
    <w:rsid w:val="008D1D62"/>
    <w:rsid w:val="008D287C"/>
    <w:rsid w:val="008D2D36"/>
    <w:rsid w:val="008D479D"/>
    <w:rsid w:val="008D4868"/>
    <w:rsid w:val="008D5C7C"/>
    <w:rsid w:val="008D5CC5"/>
    <w:rsid w:val="008D5E38"/>
    <w:rsid w:val="008D69EF"/>
    <w:rsid w:val="008D7290"/>
    <w:rsid w:val="008E0E29"/>
    <w:rsid w:val="008E121B"/>
    <w:rsid w:val="008E1852"/>
    <w:rsid w:val="008E3389"/>
    <w:rsid w:val="008E3B52"/>
    <w:rsid w:val="008E469A"/>
    <w:rsid w:val="008E4AB2"/>
    <w:rsid w:val="008E4BAB"/>
    <w:rsid w:val="008E6690"/>
    <w:rsid w:val="008E6F29"/>
    <w:rsid w:val="008F15E3"/>
    <w:rsid w:val="008F4593"/>
    <w:rsid w:val="008F460E"/>
    <w:rsid w:val="008F7449"/>
    <w:rsid w:val="008F7998"/>
    <w:rsid w:val="0090000F"/>
    <w:rsid w:val="00900AFE"/>
    <w:rsid w:val="00900E34"/>
    <w:rsid w:val="00905104"/>
    <w:rsid w:val="00906ED4"/>
    <w:rsid w:val="0091023C"/>
    <w:rsid w:val="00910B63"/>
    <w:rsid w:val="00910F1A"/>
    <w:rsid w:val="00911884"/>
    <w:rsid w:val="00912608"/>
    <w:rsid w:val="009138E9"/>
    <w:rsid w:val="00914CD9"/>
    <w:rsid w:val="00914F85"/>
    <w:rsid w:val="009160AD"/>
    <w:rsid w:val="00922670"/>
    <w:rsid w:val="00922F46"/>
    <w:rsid w:val="009242C5"/>
    <w:rsid w:val="00924B40"/>
    <w:rsid w:val="00924D1E"/>
    <w:rsid w:val="0092618F"/>
    <w:rsid w:val="00926BBF"/>
    <w:rsid w:val="009272B2"/>
    <w:rsid w:val="0093020B"/>
    <w:rsid w:val="00930837"/>
    <w:rsid w:val="009317F7"/>
    <w:rsid w:val="00932BA1"/>
    <w:rsid w:val="009333FB"/>
    <w:rsid w:val="00934A98"/>
    <w:rsid w:val="00934EA9"/>
    <w:rsid w:val="009355EE"/>
    <w:rsid w:val="00935B65"/>
    <w:rsid w:val="00935F45"/>
    <w:rsid w:val="00937422"/>
    <w:rsid w:val="00940D82"/>
    <w:rsid w:val="00941062"/>
    <w:rsid w:val="0094197F"/>
    <w:rsid w:val="009457E4"/>
    <w:rsid w:val="00945825"/>
    <w:rsid w:val="00945AC0"/>
    <w:rsid w:val="00945B16"/>
    <w:rsid w:val="009466F8"/>
    <w:rsid w:val="00946CA6"/>
    <w:rsid w:val="009476FF"/>
    <w:rsid w:val="009509B0"/>
    <w:rsid w:val="00951764"/>
    <w:rsid w:val="00951B9C"/>
    <w:rsid w:val="009555EC"/>
    <w:rsid w:val="00955733"/>
    <w:rsid w:val="0095577B"/>
    <w:rsid w:val="00957484"/>
    <w:rsid w:val="00957B2A"/>
    <w:rsid w:val="009659F0"/>
    <w:rsid w:val="00965BE1"/>
    <w:rsid w:val="00966471"/>
    <w:rsid w:val="00967304"/>
    <w:rsid w:val="0097028B"/>
    <w:rsid w:val="00971314"/>
    <w:rsid w:val="00972FA9"/>
    <w:rsid w:val="00973607"/>
    <w:rsid w:val="009736F9"/>
    <w:rsid w:val="00973F6D"/>
    <w:rsid w:val="00975CAE"/>
    <w:rsid w:val="00977F63"/>
    <w:rsid w:val="00980AB0"/>
    <w:rsid w:val="00982359"/>
    <w:rsid w:val="00984E49"/>
    <w:rsid w:val="0098588E"/>
    <w:rsid w:val="00986DA2"/>
    <w:rsid w:val="00990DAA"/>
    <w:rsid w:val="00991EF3"/>
    <w:rsid w:val="0099328B"/>
    <w:rsid w:val="00994A89"/>
    <w:rsid w:val="00994BFE"/>
    <w:rsid w:val="0099524F"/>
    <w:rsid w:val="00996C74"/>
    <w:rsid w:val="009A0EA5"/>
    <w:rsid w:val="009A2526"/>
    <w:rsid w:val="009A2E60"/>
    <w:rsid w:val="009A39D6"/>
    <w:rsid w:val="009A552E"/>
    <w:rsid w:val="009A5BA0"/>
    <w:rsid w:val="009A602E"/>
    <w:rsid w:val="009A7922"/>
    <w:rsid w:val="009B01CA"/>
    <w:rsid w:val="009B67DA"/>
    <w:rsid w:val="009B6D10"/>
    <w:rsid w:val="009B763A"/>
    <w:rsid w:val="009B7706"/>
    <w:rsid w:val="009B796B"/>
    <w:rsid w:val="009C229B"/>
    <w:rsid w:val="009C2DAE"/>
    <w:rsid w:val="009D0CF9"/>
    <w:rsid w:val="009D23C6"/>
    <w:rsid w:val="009D3356"/>
    <w:rsid w:val="009D34CC"/>
    <w:rsid w:val="009D3AB4"/>
    <w:rsid w:val="009D47DE"/>
    <w:rsid w:val="009D4916"/>
    <w:rsid w:val="009D5DC9"/>
    <w:rsid w:val="009D6353"/>
    <w:rsid w:val="009D6E4F"/>
    <w:rsid w:val="009D71ED"/>
    <w:rsid w:val="009D7F54"/>
    <w:rsid w:val="009E10C3"/>
    <w:rsid w:val="009E3352"/>
    <w:rsid w:val="009E39FB"/>
    <w:rsid w:val="009F7AA9"/>
    <w:rsid w:val="00A00BA7"/>
    <w:rsid w:val="00A011BA"/>
    <w:rsid w:val="00A0184A"/>
    <w:rsid w:val="00A025F1"/>
    <w:rsid w:val="00A028D1"/>
    <w:rsid w:val="00A0470E"/>
    <w:rsid w:val="00A04B13"/>
    <w:rsid w:val="00A0565D"/>
    <w:rsid w:val="00A06F88"/>
    <w:rsid w:val="00A142D6"/>
    <w:rsid w:val="00A14662"/>
    <w:rsid w:val="00A17EB1"/>
    <w:rsid w:val="00A2246B"/>
    <w:rsid w:val="00A248E8"/>
    <w:rsid w:val="00A27593"/>
    <w:rsid w:val="00A30C27"/>
    <w:rsid w:val="00A32858"/>
    <w:rsid w:val="00A34688"/>
    <w:rsid w:val="00A3740D"/>
    <w:rsid w:val="00A403ED"/>
    <w:rsid w:val="00A4255C"/>
    <w:rsid w:val="00A426CA"/>
    <w:rsid w:val="00A44532"/>
    <w:rsid w:val="00A45634"/>
    <w:rsid w:val="00A45747"/>
    <w:rsid w:val="00A4582E"/>
    <w:rsid w:val="00A4642E"/>
    <w:rsid w:val="00A5132D"/>
    <w:rsid w:val="00A519FB"/>
    <w:rsid w:val="00A53864"/>
    <w:rsid w:val="00A54E8A"/>
    <w:rsid w:val="00A5706F"/>
    <w:rsid w:val="00A60441"/>
    <w:rsid w:val="00A61067"/>
    <w:rsid w:val="00A61EA8"/>
    <w:rsid w:val="00A63663"/>
    <w:rsid w:val="00A636CA"/>
    <w:rsid w:val="00A657E8"/>
    <w:rsid w:val="00A65CDF"/>
    <w:rsid w:val="00A72D7A"/>
    <w:rsid w:val="00A74386"/>
    <w:rsid w:val="00A74834"/>
    <w:rsid w:val="00A74CB3"/>
    <w:rsid w:val="00A77B8E"/>
    <w:rsid w:val="00A809C3"/>
    <w:rsid w:val="00A812ED"/>
    <w:rsid w:val="00A81A12"/>
    <w:rsid w:val="00A862AF"/>
    <w:rsid w:val="00A87C20"/>
    <w:rsid w:val="00A90AAE"/>
    <w:rsid w:val="00A91037"/>
    <w:rsid w:val="00A91533"/>
    <w:rsid w:val="00A93438"/>
    <w:rsid w:val="00A9352C"/>
    <w:rsid w:val="00A96B67"/>
    <w:rsid w:val="00AA029A"/>
    <w:rsid w:val="00AA27E8"/>
    <w:rsid w:val="00AA2CFD"/>
    <w:rsid w:val="00AB09D2"/>
    <w:rsid w:val="00AB1170"/>
    <w:rsid w:val="00AB4626"/>
    <w:rsid w:val="00AB54C7"/>
    <w:rsid w:val="00AB6F96"/>
    <w:rsid w:val="00AC0112"/>
    <w:rsid w:val="00AC0937"/>
    <w:rsid w:val="00AC1C5D"/>
    <w:rsid w:val="00AC25B8"/>
    <w:rsid w:val="00AC2FB5"/>
    <w:rsid w:val="00AC395B"/>
    <w:rsid w:val="00AC3AE4"/>
    <w:rsid w:val="00AC5524"/>
    <w:rsid w:val="00AC5C1F"/>
    <w:rsid w:val="00AC7121"/>
    <w:rsid w:val="00AD17F9"/>
    <w:rsid w:val="00AD514D"/>
    <w:rsid w:val="00AD697B"/>
    <w:rsid w:val="00AD7EE4"/>
    <w:rsid w:val="00AE18B5"/>
    <w:rsid w:val="00AE199C"/>
    <w:rsid w:val="00AE4F75"/>
    <w:rsid w:val="00AE584E"/>
    <w:rsid w:val="00AE6065"/>
    <w:rsid w:val="00AE735E"/>
    <w:rsid w:val="00AE7DC3"/>
    <w:rsid w:val="00AF06F2"/>
    <w:rsid w:val="00AF104C"/>
    <w:rsid w:val="00AF1EB1"/>
    <w:rsid w:val="00AF240D"/>
    <w:rsid w:val="00AF4874"/>
    <w:rsid w:val="00AF616E"/>
    <w:rsid w:val="00AF6281"/>
    <w:rsid w:val="00AF69AC"/>
    <w:rsid w:val="00B00874"/>
    <w:rsid w:val="00B00976"/>
    <w:rsid w:val="00B01393"/>
    <w:rsid w:val="00B0193F"/>
    <w:rsid w:val="00B02766"/>
    <w:rsid w:val="00B02DD7"/>
    <w:rsid w:val="00B0325E"/>
    <w:rsid w:val="00B04402"/>
    <w:rsid w:val="00B05E47"/>
    <w:rsid w:val="00B069EA"/>
    <w:rsid w:val="00B06BDF"/>
    <w:rsid w:val="00B070AA"/>
    <w:rsid w:val="00B071F0"/>
    <w:rsid w:val="00B0776C"/>
    <w:rsid w:val="00B138CE"/>
    <w:rsid w:val="00B13926"/>
    <w:rsid w:val="00B14641"/>
    <w:rsid w:val="00B229C1"/>
    <w:rsid w:val="00B262FD"/>
    <w:rsid w:val="00B26F59"/>
    <w:rsid w:val="00B27038"/>
    <w:rsid w:val="00B27105"/>
    <w:rsid w:val="00B31A02"/>
    <w:rsid w:val="00B335EF"/>
    <w:rsid w:val="00B33658"/>
    <w:rsid w:val="00B343B0"/>
    <w:rsid w:val="00B34BE1"/>
    <w:rsid w:val="00B3717F"/>
    <w:rsid w:val="00B37C89"/>
    <w:rsid w:val="00B37F69"/>
    <w:rsid w:val="00B4130F"/>
    <w:rsid w:val="00B41D19"/>
    <w:rsid w:val="00B4318A"/>
    <w:rsid w:val="00B44639"/>
    <w:rsid w:val="00B4592A"/>
    <w:rsid w:val="00B468AC"/>
    <w:rsid w:val="00B474EF"/>
    <w:rsid w:val="00B4758B"/>
    <w:rsid w:val="00B51B89"/>
    <w:rsid w:val="00B52FD6"/>
    <w:rsid w:val="00B53647"/>
    <w:rsid w:val="00B543AE"/>
    <w:rsid w:val="00B55189"/>
    <w:rsid w:val="00B55DCA"/>
    <w:rsid w:val="00B56489"/>
    <w:rsid w:val="00B56589"/>
    <w:rsid w:val="00B56CC8"/>
    <w:rsid w:val="00B5771D"/>
    <w:rsid w:val="00B57A6F"/>
    <w:rsid w:val="00B62088"/>
    <w:rsid w:val="00B630F5"/>
    <w:rsid w:val="00B6384C"/>
    <w:rsid w:val="00B63F1F"/>
    <w:rsid w:val="00B65532"/>
    <w:rsid w:val="00B70C67"/>
    <w:rsid w:val="00B70D74"/>
    <w:rsid w:val="00B717E4"/>
    <w:rsid w:val="00B71FD6"/>
    <w:rsid w:val="00B72E15"/>
    <w:rsid w:val="00B77591"/>
    <w:rsid w:val="00B80BE2"/>
    <w:rsid w:val="00B82383"/>
    <w:rsid w:val="00B82ED5"/>
    <w:rsid w:val="00B84A06"/>
    <w:rsid w:val="00B85806"/>
    <w:rsid w:val="00B859BD"/>
    <w:rsid w:val="00B85BC4"/>
    <w:rsid w:val="00B860DA"/>
    <w:rsid w:val="00B87621"/>
    <w:rsid w:val="00B90DB6"/>
    <w:rsid w:val="00B9275D"/>
    <w:rsid w:val="00B937A3"/>
    <w:rsid w:val="00BA336C"/>
    <w:rsid w:val="00BA4033"/>
    <w:rsid w:val="00BA4150"/>
    <w:rsid w:val="00BA7891"/>
    <w:rsid w:val="00BA7BD6"/>
    <w:rsid w:val="00BA7C30"/>
    <w:rsid w:val="00BB15C7"/>
    <w:rsid w:val="00BB41DE"/>
    <w:rsid w:val="00BB55FF"/>
    <w:rsid w:val="00BB69F3"/>
    <w:rsid w:val="00BC2759"/>
    <w:rsid w:val="00BC2908"/>
    <w:rsid w:val="00BC2E39"/>
    <w:rsid w:val="00BC51D9"/>
    <w:rsid w:val="00BC6469"/>
    <w:rsid w:val="00BC71AB"/>
    <w:rsid w:val="00BD23AC"/>
    <w:rsid w:val="00BD2833"/>
    <w:rsid w:val="00BD3186"/>
    <w:rsid w:val="00BD5868"/>
    <w:rsid w:val="00BD70BC"/>
    <w:rsid w:val="00BD7541"/>
    <w:rsid w:val="00BD7FFE"/>
    <w:rsid w:val="00BE1D95"/>
    <w:rsid w:val="00BE6C12"/>
    <w:rsid w:val="00BE6E14"/>
    <w:rsid w:val="00BF0701"/>
    <w:rsid w:val="00BF1421"/>
    <w:rsid w:val="00BF254E"/>
    <w:rsid w:val="00BF3893"/>
    <w:rsid w:val="00BF58CA"/>
    <w:rsid w:val="00BF5EB9"/>
    <w:rsid w:val="00C03363"/>
    <w:rsid w:val="00C0759A"/>
    <w:rsid w:val="00C07744"/>
    <w:rsid w:val="00C07834"/>
    <w:rsid w:val="00C07CA0"/>
    <w:rsid w:val="00C11626"/>
    <w:rsid w:val="00C14244"/>
    <w:rsid w:val="00C150D7"/>
    <w:rsid w:val="00C16455"/>
    <w:rsid w:val="00C16A22"/>
    <w:rsid w:val="00C16BFF"/>
    <w:rsid w:val="00C17FAA"/>
    <w:rsid w:val="00C223A8"/>
    <w:rsid w:val="00C248A1"/>
    <w:rsid w:val="00C27728"/>
    <w:rsid w:val="00C30937"/>
    <w:rsid w:val="00C31834"/>
    <w:rsid w:val="00C31C59"/>
    <w:rsid w:val="00C32033"/>
    <w:rsid w:val="00C326CF"/>
    <w:rsid w:val="00C3436F"/>
    <w:rsid w:val="00C3577F"/>
    <w:rsid w:val="00C35B4A"/>
    <w:rsid w:val="00C44265"/>
    <w:rsid w:val="00C44E0F"/>
    <w:rsid w:val="00C467AB"/>
    <w:rsid w:val="00C4706D"/>
    <w:rsid w:val="00C4744B"/>
    <w:rsid w:val="00C47CB5"/>
    <w:rsid w:val="00C50928"/>
    <w:rsid w:val="00C52182"/>
    <w:rsid w:val="00C574FF"/>
    <w:rsid w:val="00C6013A"/>
    <w:rsid w:val="00C609FE"/>
    <w:rsid w:val="00C638B9"/>
    <w:rsid w:val="00C63B6E"/>
    <w:rsid w:val="00C64C64"/>
    <w:rsid w:val="00C65548"/>
    <w:rsid w:val="00C65F36"/>
    <w:rsid w:val="00C67730"/>
    <w:rsid w:val="00C70019"/>
    <w:rsid w:val="00C7195E"/>
    <w:rsid w:val="00C71EF1"/>
    <w:rsid w:val="00C73771"/>
    <w:rsid w:val="00C74C82"/>
    <w:rsid w:val="00C7633F"/>
    <w:rsid w:val="00C765B1"/>
    <w:rsid w:val="00C776B5"/>
    <w:rsid w:val="00C8258A"/>
    <w:rsid w:val="00C82914"/>
    <w:rsid w:val="00C8425B"/>
    <w:rsid w:val="00C84916"/>
    <w:rsid w:val="00C84E83"/>
    <w:rsid w:val="00C85050"/>
    <w:rsid w:val="00C855B8"/>
    <w:rsid w:val="00C85AD4"/>
    <w:rsid w:val="00C868E9"/>
    <w:rsid w:val="00C906F4"/>
    <w:rsid w:val="00C9279C"/>
    <w:rsid w:val="00C944E3"/>
    <w:rsid w:val="00C9455D"/>
    <w:rsid w:val="00C94A64"/>
    <w:rsid w:val="00C94C16"/>
    <w:rsid w:val="00C954EB"/>
    <w:rsid w:val="00C96797"/>
    <w:rsid w:val="00C97C8A"/>
    <w:rsid w:val="00CA043E"/>
    <w:rsid w:val="00CA23CB"/>
    <w:rsid w:val="00CA2AFC"/>
    <w:rsid w:val="00CA31AA"/>
    <w:rsid w:val="00CA323F"/>
    <w:rsid w:val="00CA36D9"/>
    <w:rsid w:val="00CA38A2"/>
    <w:rsid w:val="00CA51A0"/>
    <w:rsid w:val="00CA589F"/>
    <w:rsid w:val="00CB1BE1"/>
    <w:rsid w:val="00CB2B30"/>
    <w:rsid w:val="00CB6273"/>
    <w:rsid w:val="00CB627D"/>
    <w:rsid w:val="00CB62C2"/>
    <w:rsid w:val="00CB716B"/>
    <w:rsid w:val="00CB7DE8"/>
    <w:rsid w:val="00CC0298"/>
    <w:rsid w:val="00CC0684"/>
    <w:rsid w:val="00CC07F8"/>
    <w:rsid w:val="00CC4284"/>
    <w:rsid w:val="00CC48A7"/>
    <w:rsid w:val="00CC7D23"/>
    <w:rsid w:val="00CD11EA"/>
    <w:rsid w:val="00CD246E"/>
    <w:rsid w:val="00CD280D"/>
    <w:rsid w:val="00CD456C"/>
    <w:rsid w:val="00CD4FCB"/>
    <w:rsid w:val="00CD600D"/>
    <w:rsid w:val="00CE0229"/>
    <w:rsid w:val="00CE483E"/>
    <w:rsid w:val="00CF0259"/>
    <w:rsid w:val="00CF0650"/>
    <w:rsid w:val="00CF142A"/>
    <w:rsid w:val="00CF2BCB"/>
    <w:rsid w:val="00CF355B"/>
    <w:rsid w:val="00CF3A2D"/>
    <w:rsid w:val="00CF412B"/>
    <w:rsid w:val="00CF58E4"/>
    <w:rsid w:val="00CF5F62"/>
    <w:rsid w:val="00CF7603"/>
    <w:rsid w:val="00CF76BA"/>
    <w:rsid w:val="00D00C20"/>
    <w:rsid w:val="00D029BB"/>
    <w:rsid w:val="00D02FBE"/>
    <w:rsid w:val="00D03510"/>
    <w:rsid w:val="00D062B4"/>
    <w:rsid w:val="00D06420"/>
    <w:rsid w:val="00D06BAD"/>
    <w:rsid w:val="00D106BB"/>
    <w:rsid w:val="00D10C31"/>
    <w:rsid w:val="00D10DEB"/>
    <w:rsid w:val="00D1387D"/>
    <w:rsid w:val="00D15B22"/>
    <w:rsid w:val="00D17144"/>
    <w:rsid w:val="00D17BCA"/>
    <w:rsid w:val="00D21545"/>
    <w:rsid w:val="00D21BE2"/>
    <w:rsid w:val="00D22ABD"/>
    <w:rsid w:val="00D27D08"/>
    <w:rsid w:val="00D27EC2"/>
    <w:rsid w:val="00D37234"/>
    <w:rsid w:val="00D372D5"/>
    <w:rsid w:val="00D37861"/>
    <w:rsid w:val="00D40E6B"/>
    <w:rsid w:val="00D4318E"/>
    <w:rsid w:val="00D444BB"/>
    <w:rsid w:val="00D454DC"/>
    <w:rsid w:val="00D54659"/>
    <w:rsid w:val="00D565CF"/>
    <w:rsid w:val="00D56AE4"/>
    <w:rsid w:val="00D5758E"/>
    <w:rsid w:val="00D57E17"/>
    <w:rsid w:val="00D65AB5"/>
    <w:rsid w:val="00D71B68"/>
    <w:rsid w:val="00D72378"/>
    <w:rsid w:val="00D72DBD"/>
    <w:rsid w:val="00D73651"/>
    <w:rsid w:val="00D75366"/>
    <w:rsid w:val="00D775CB"/>
    <w:rsid w:val="00D77B33"/>
    <w:rsid w:val="00D8188B"/>
    <w:rsid w:val="00D818B1"/>
    <w:rsid w:val="00D82DD7"/>
    <w:rsid w:val="00D82E98"/>
    <w:rsid w:val="00D831D1"/>
    <w:rsid w:val="00D86188"/>
    <w:rsid w:val="00D90C36"/>
    <w:rsid w:val="00D92D4C"/>
    <w:rsid w:val="00D9368A"/>
    <w:rsid w:val="00D96E08"/>
    <w:rsid w:val="00DA02E7"/>
    <w:rsid w:val="00DA17CE"/>
    <w:rsid w:val="00DA3E05"/>
    <w:rsid w:val="00DA5707"/>
    <w:rsid w:val="00DB5690"/>
    <w:rsid w:val="00DB638F"/>
    <w:rsid w:val="00DB7104"/>
    <w:rsid w:val="00DC0AF0"/>
    <w:rsid w:val="00DC2768"/>
    <w:rsid w:val="00DC3C22"/>
    <w:rsid w:val="00DC45FF"/>
    <w:rsid w:val="00DC5142"/>
    <w:rsid w:val="00DD1CB3"/>
    <w:rsid w:val="00DD239C"/>
    <w:rsid w:val="00DD3B7B"/>
    <w:rsid w:val="00DD3D6A"/>
    <w:rsid w:val="00DD541D"/>
    <w:rsid w:val="00DD6F36"/>
    <w:rsid w:val="00DE0D4C"/>
    <w:rsid w:val="00DE781D"/>
    <w:rsid w:val="00DE7E50"/>
    <w:rsid w:val="00DE7ED9"/>
    <w:rsid w:val="00DF05D8"/>
    <w:rsid w:val="00DF1A2B"/>
    <w:rsid w:val="00DF2FB1"/>
    <w:rsid w:val="00DF31EB"/>
    <w:rsid w:val="00DF3368"/>
    <w:rsid w:val="00DF3F03"/>
    <w:rsid w:val="00DF4CD2"/>
    <w:rsid w:val="00DF5008"/>
    <w:rsid w:val="00DF6528"/>
    <w:rsid w:val="00DF6775"/>
    <w:rsid w:val="00DF79BB"/>
    <w:rsid w:val="00E015DB"/>
    <w:rsid w:val="00E01A24"/>
    <w:rsid w:val="00E02A0E"/>
    <w:rsid w:val="00E05C50"/>
    <w:rsid w:val="00E06223"/>
    <w:rsid w:val="00E100E1"/>
    <w:rsid w:val="00E10336"/>
    <w:rsid w:val="00E1090B"/>
    <w:rsid w:val="00E1226E"/>
    <w:rsid w:val="00E127D9"/>
    <w:rsid w:val="00E17473"/>
    <w:rsid w:val="00E17F25"/>
    <w:rsid w:val="00E20BD1"/>
    <w:rsid w:val="00E20E96"/>
    <w:rsid w:val="00E21111"/>
    <w:rsid w:val="00E22038"/>
    <w:rsid w:val="00E24610"/>
    <w:rsid w:val="00E24918"/>
    <w:rsid w:val="00E27A90"/>
    <w:rsid w:val="00E27AEA"/>
    <w:rsid w:val="00E30021"/>
    <w:rsid w:val="00E321AB"/>
    <w:rsid w:val="00E3384C"/>
    <w:rsid w:val="00E3685F"/>
    <w:rsid w:val="00E37F91"/>
    <w:rsid w:val="00E41C58"/>
    <w:rsid w:val="00E44266"/>
    <w:rsid w:val="00E44551"/>
    <w:rsid w:val="00E449D8"/>
    <w:rsid w:val="00E47783"/>
    <w:rsid w:val="00E47FB1"/>
    <w:rsid w:val="00E5087A"/>
    <w:rsid w:val="00E533F9"/>
    <w:rsid w:val="00E56363"/>
    <w:rsid w:val="00E56AC4"/>
    <w:rsid w:val="00E635F0"/>
    <w:rsid w:val="00E67BC6"/>
    <w:rsid w:val="00E67C91"/>
    <w:rsid w:val="00E70CE8"/>
    <w:rsid w:val="00E77631"/>
    <w:rsid w:val="00E80562"/>
    <w:rsid w:val="00E82DF7"/>
    <w:rsid w:val="00E82EC9"/>
    <w:rsid w:val="00E84A2D"/>
    <w:rsid w:val="00E90013"/>
    <w:rsid w:val="00E90870"/>
    <w:rsid w:val="00E909C6"/>
    <w:rsid w:val="00E91C08"/>
    <w:rsid w:val="00E91F3B"/>
    <w:rsid w:val="00E93413"/>
    <w:rsid w:val="00EA2271"/>
    <w:rsid w:val="00EA615A"/>
    <w:rsid w:val="00EA7283"/>
    <w:rsid w:val="00EA7628"/>
    <w:rsid w:val="00EB3F82"/>
    <w:rsid w:val="00EB5AB3"/>
    <w:rsid w:val="00EB64D2"/>
    <w:rsid w:val="00EC2B37"/>
    <w:rsid w:val="00EC2E54"/>
    <w:rsid w:val="00EC3B98"/>
    <w:rsid w:val="00EC5351"/>
    <w:rsid w:val="00EC63FA"/>
    <w:rsid w:val="00ED3AEB"/>
    <w:rsid w:val="00ED4450"/>
    <w:rsid w:val="00ED4C05"/>
    <w:rsid w:val="00ED5D28"/>
    <w:rsid w:val="00ED5DF2"/>
    <w:rsid w:val="00ED7358"/>
    <w:rsid w:val="00ED7735"/>
    <w:rsid w:val="00EE0344"/>
    <w:rsid w:val="00EE1690"/>
    <w:rsid w:val="00EE1A6A"/>
    <w:rsid w:val="00EE35F3"/>
    <w:rsid w:val="00EE3A90"/>
    <w:rsid w:val="00EE522D"/>
    <w:rsid w:val="00EE56CB"/>
    <w:rsid w:val="00EF09FE"/>
    <w:rsid w:val="00EF417D"/>
    <w:rsid w:val="00EF6BDF"/>
    <w:rsid w:val="00EF6FD7"/>
    <w:rsid w:val="00EF7982"/>
    <w:rsid w:val="00F02B52"/>
    <w:rsid w:val="00F12A77"/>
    <w:rsid w:val="00F12CC2"/>
    <w:rsid w:val="00F13EBB"/>
    <w:rsid w:val="00F178B2"/>
    <w:rsid w:val="00F20DA3"/>
    <w:rsid w:val="00F21226"/>
    <w:rsid w:val="00F2391E"/>
    <w:rsid w:val="00F26062"/>
    <w:rsid w:val="00F26284"/>
    <w:rsid w:val="00F26DD5"/>
    <w:rsid w:val="00F30A09"/>
    <w:rsid w:val="00F31C8A"/>
    <w:rsid w:val="00F33D38"/>
    <w:rsid w:val="00F351DC"/>
    <w:rsid w:val="00F36F66"/>
    <w:rsid w:val="00F37BA2"/>
    <w:rsid w:val="00F40773"/>
    <w:rsid w:val="00F40DD4"/>
    <w:rsid w:val="00F41596"/>
    <w:rsid w:val="00F41DEA"/>
    <w:rsid w:val="00F41FF5"/>
    <w:rsid w:val="00F43784"/>
    <w:rsid w:val="00F43F76"/>
    <w:rsid w:val="00F47317"/>
    <w:rsid w:val="00F476BF"/>
    <w:rsid w:val="00F47825"/>
    <w:rsid w:val="00F50251"/>
    <w:rsid w:val="00F51BB3"/>
    <w:rsid w:val="00F52CF4"/>
    <w:rsid w:val="00F54129"/>
    <w:rsid w:val="00F54802"/>
    <w:rsid w:val="00F558F6"/>
    <w:rsid w:val="00F55C65"/>
    <w:rsid w:val="00F57DD3"/>
    <w:rsid w:val="00F610E9"/>
    <w:rsid w:val="00F611BB"/>
    <w:rsid w:val="00F62255"/>
    <w:rsid w:val="00F63122"/>
    <w:rsid w:val="00F64A8E"/>
    <w:rsid w:val="00F653B5"/>
    <w:rsid w:val="00F7035F"/>
    <w:rsid w:val="00F708E0"/>
    <w:rsid w:val="00F7292B"/>
    <w:rsid w:val="00F73FEA"/>
    <w:rsid w:val="00F746CD"/>
    <w:rsid w:val="00F74D85"/>
    <w:rsid w:val="00F77679"/>
    <w:rsid w:val="00F80156"/>
    <w:rsid w:val="00F8061C"/>
    <w:rsid w:val="00F826A1"/>
    <w:rsid w:val="00F827E1"/>
    <w:rsid w:val="00F829DB"/>
    <w:rsid w:val="00F8357F"/>
    <w:rsid w:val="00F8731B"/>
    <w:rsid w:val="00F87BC3"/>
    <w:rsid w:val="00F90265"/>
    <w:rsid w:val="00F96541"/>
    <w:rsid w:val="00F96F6B"/>
    <w:rsid w:val="00FA29DD"/>
    <w:rsid w:val="00FA375C"/>
    <w:rsid w:val="00FA5CBE"/>
    <w:rsid w:val="00FB1988"/>
    <w:rsid w:val="00FB366C"/>
    <w:rsid w:val="00FB5053"/>
    <w:rsid w:val="00FB5C20"/>
    <w:rsid w:val="00FC27C6"/>
    <w:rsid w:val="00FC296B"/>
    <w:rsid w:val="00FC365D"/>
    <w:rsid w:val="00FC458A"/>
    <w:rsid w:val="00FC6E50"/>
    <w:rsid w:val="00FD259A"/>
    <w:rsid w:val="00FE2F8F"/>
    <w:rsid w:val="00FE48DC"/>
    <w:rsid w:val="00FE5EB2"/>
    <w:rsid w:val="00FE624B"/>
    <w:rsid w:val="00FE697D"/>
    <w:rsid w:val="00FF07A0"/>
    <w:rsid w:val="00FF381A"/>
    <w:rsid w:val="00FF4FF0"/>
    <w:rsid w:val="00FF693E"/>
    <w:rsid w:val="00FF6DB6"/>
    <w:rsid w:val="00FF6EB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0FE3652"/>
  <w15:chartTrackingRefBased/>
  <w15:docId w15:val="{5F5A2526-D4ED-AA44-A9DA-A189B2DA9A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B343B0"/>
    <w:pPr>
      <w:spacing w:after="160" w:line="259" w:lineRule="auto"/>
      <w:jc w:val="both"/>
    </w:pPr>
    <w:rPr>
      <w:rFonts w:ascii="Calibri" w:hAnsi="Calibri"/>
      <w:sz w:val="22"/>
    </w:rPr>
  </w:style>
  <w:style w:type="paragraph" w:styleId="Nadpis1">
    <w:name w:val="heading 1"/>
    <w:basedOn w:val="Normlny"/>
    <w:next w:val="Normlny"/>
    <w:link w:val="Nadpis1Char"/>
    <w:qFormat/>
    <w:rsid w:val="00E635F0"/>
    <w:pPr>
      <w:numPr>
        <w:numId w:val="14"/>
      </w:numPr>
      <w:outlineLvl w:val="0"/>
    </w:pPr>
    <w:rPr>
      <w:b/>
      <w:smallCaps/>
      <w:sz w:val="26"/>
      <w:szCs w:val="22"/>
      <w:lang w:val="x-none" w:eastAsia="x-none"/>
    </w:rPr>
  </w:style>
  <w:style w:type="paragraph" w:styleId="Nadpis2">
    <w:name w:val="heading 2"/>
    <w:basedOn w:val="Normlny"/>
    <w:next w:val="Normlny"/>
    <w:link w:val="Nadpis2Char"/>
    <w:qFormat/>
    <w:rsid w:val="00E635F0"/>
    <w:pPr>
      <w:numPr>
        <w:ilvl w:val="1"/>
        <w:numId w:val="14"/>
      </w:numPr>
      <w:tabs>
        <w:tab w:val="left" w:pos="6804"/>
      </w:tabs>
      <w:ind w:right="566"/>
      <w:outlineLvl w:val="1"/>
    </w:pPr>
    <w:rPr>
      <w:b/>
      <w:szCs w:val="22"/>
      <w:lang w:val="x-none" w:eastAsia="x-none"/>
    </w:rPr>
  </w:style>
  <w:style w:type="paragraph" w:styleId="Nadpis3">
    <w:name w:val="heading 3"/>
    <w:basedOn w:val="Normlny"/>
    <w:next w:val="Normlnysozarkami"/>
    <w:link w:val="Nadpis3Char"/>
    <w:qFormat/>
    <w:rsid w:val="00E635F0"/>
    <w:pPr>
      <w:numPr>
        <w:ilvl w:val="2"/>
        <w:numId w:val="14"/>
      </w:numPr>
      <w:tabs>
        <w:tab w:val="left" w:pos="601"/>
      </w:tabs>
      <w:ind w:right="1469"/>
      <w:outlineLvl w:val="2"/>
    </w:pPr>
    <w:rPr>
      <w:b/>
      <w:szCs w:val="22"/>
      <w:lang w:val="x-none" w:eastAsia="x-none"/>
    </w:rPr>
  </w:style>
  <w:style w:type="paragraph" w:styleId="Nadpis4">
    <w:name w:val="heading 4"/>
    <w:basedOn w:val="Normlny"/>
    <w:next w:val="Normlnysozarkami"/>
    <w:link w:val="Nadpis4Char"/>
    <w:qFormat/>
    <w:rsid w:val="000F1E1D"/>
    <w:pPr>
      <w:ind w:right="1467"/>
      <w:outlineLvl w:val="3"/>
    </w:pPr>
    <w:rPr>
      <w:b/>
      <w:lang w:val="x-none" w:eastAsia="x-none"/>
    </w:rPr>
  </w:style>
  <w:style w:type="paragraph" w:styleId="Nadpis5">
    <w:name w:val="heading 5"/>
    <w:basedOn w:val="Normlny"/>
    <w:next w:val="Normlnysozarkami"/>
    <w:qFormat/>
    <w:rsid w:val="000F1E1D"/>
    <w:pPr>
      <w:ind w:right="1467"/>
      <w:outlineLvl w:val="4"/>
    </w:pPr>
    <w:rPr>
      <w:i/>
    </w:rPr>
  </w:style>
  <w:style w:type="paragraph" w:styleId="Nadpis6">
    <w:name w:val="heading 6"/>
    <w:basedOn w:val="Normlny"/>
    <w:next w:val="Normlnysozarkami"/>
    <w:qFormat/>
    <w:rsid w:val="00606AC0"/>
    <w:pPr>
      <w:ind w:left="1418" w:right="1467" w:hanging="1418"/>
      <w:outlineLvl w:val="5"/>
    </w:pPr>
    <w:rPr>
      <w:i/>
    </w:rPr>
  </w:style>
  <w:style w:type="paragraph" w:styleId="Nadpis7">
    <w:name w:val="heading 7"/>
    <w:basedOn w:val="Normlny"/>
    <w:next w:val="Normlnysozarkami"/>
    <w:qFormat/>
    <w:rsid w:val="000F1E1D"/>
    <w:pPr>
      <w:outlineLvl w:val="6"/>
    </w:pPr>
    <w:rPr>
      <w:i/>
      <w:sz w:val="20"/>
      <w:lang w:val="de-DE"/>
    </w:rPr>
  </w:style>
  <w:style w:type="paragraph" w:styleId="Nadpis8">
    <w:name w:val="heading 8"/>
    <w:basedOn w:val="Normlny"/>
    <w:next w:val="Normlnysozarkami"/>
    <w:qFormat/>
    <w:rsid w:val="000F1E1D"/>
    <w:pPr>
      <w:outlineLvl w:val="7"/>
    </w:pPr>
    <w:rPr>
      <w:i/>
      <w:sz w:val="20"/>
      <w:lang w:val="de-DE"/>
    </w:rPr>
  </w:style>
  <w:style w:type="paragraph" w:styleId="Nadpis9">
    <w:name w:val="heading 9"/>
    <w:basedOn w:val="Normlny"/>
    <w:next w:val="Normlnysozarkami"/>
    <w:qFormat/>
    <w:rsid w:val="000F1E1D"/>
    <w:pPr>
      <w:outlineLvl w:val="8"/>
    </w:pPr>
    <w:rPr>
      <w:i/>
      <w:sz w:val="20"/>
      <w:lang w:val="de-D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ormlnysozarkami">
    <w:name w:val="Normal Indent"/>
    <w:basedOn w:val="Normlny"/>
    <w:rsid w:val="00606AC0"/>
    <w:pPr>
      <w:ind w:left="708"/>
    </w:pPr>
  </w:style>
  <w:style w:type="paragraph" w:styleId="Register1">
    <w:name w:val="index 1"/>
    <w:basedOn w:val="Normlny"/>
    <w:next w:val="Normlny"/>
    <w:semiHidden/>
    <w:rsid w:val="00606AC0"/>
    <w:pPr>
      <w:keepLines/>
      <w:tabs>
        <w:tab w:val="right" w:pos="4459"/>
      </w:tabs>
      <w:ind w:left="240" w:hanging="240"/>
    </w:pPr>
    <w:rPr>
      <w:sz w:val="18"/>
    </w:rPr>
  </w:style>
  <w:style w:type="paragraph" w:styleId="Register2">
    <w:name w:val="index 2"/>
    <w:basedOn w:val="Normlny"/>
    <w:next w:val="Normlny"/>
    <w:semiHidden/>
    <w:rsid w:val="00606AC0"/>
    <w:pPr>
      <w:keepLines/>
      <w:tabs>
        <w:tab w:val="right" w:pos="4459"/>
      </w:tabs>
      <w:ind w:left="480" w:hanging="240"/>
    </w:pPr>
    <w:rPr>
      <w:sz w:val="18"/>
    </w:rPr>
  </w:style>
  <w:style w:type="paragraph" w:styleId="Register3">
    <w:name w:val="index 3"/>
    <w:basedOn w:val="Normlny"/>
    <w:next w:val="Normlny"/>
    <w:semiHidden/>
    <w:rsid w:val="00606AC0"/>
    <w:pPr>
      <w:keepLines/>
      <w:tabs>
        <w:tab w:val="right" w:pos="4459"/>
      </w:tabs>
      <w:ind w:left="720" w:hanging="240"/>
    </w:pPr>
    <w:rPr>
      <w:sz w:val="18"/>
    </w:rPr>
  </w:style>
  <w:style w:type="paragraph" w:styleId="Register4">
    <w:name w:val="index 4"/>
    <w:basedOn w:val="Normlny"/>
    <w:next w:val="Normlny"/>
    <w:semiHidden/>
    <w:rsid w:val="00606AC0"/>
    <w:pPr>
      <w:keepLines/>
      <w:tabs>
        <w:tab w:val="right" w:pos="4459"/>
      </w:tabs>
      <w:ind w:left="960" w:hanging="240"/>
    </w:pPr>
    <w:rPr>
      <w:sz w:val="18"/>
    </w:rPr>
  </w:style>
  <w:style w:type="paragraph" w:styleId="Register5">
    <w:name w:val="index 5"/>
    <w:basedOn w:val="Normlny"/>
    <w:next w:val="Normlny"/>
    <w:semiHidden/>
    <w:rsid w:val="00606AC0"/>
    <w:pPr>
      <w:keepLines/>
      <w:tabs>
        <w:tab w:val="right" w:pos="4459"/>
      </w:tabs>
      <w:ind w:left="1200" w:hanging="240"/>
    </w:pPr>
    <w:rPr>
      <w:sz w:val="18"/>
    </w:rPr>
  </w:style>
  <w:style w:type="paragraph" w:styleId="Register6">
    <w:name w:val="index 6"/>
    <w:basedOn w:val="Normlny"/>
    <w:next w:val="Normlny"/>
    <w:semiHidden/>
    <w:rsid w:val="00606AC0"/>
    <w:pPr>
      <w:keepLines/>
      <w:tabs>
        <w:tab w:val="right" w:pos="4459"/>
      </w:tabs>
      <w:ind w:left="1440" w:hanging="240"/>
    </w:pPr>
    <w:rPr>
      <w:sz w:val="18"/>
    </w:rPr>
  </w:style>
  <w:style w:type="paragraph" w:styleId="Register7">
    <w:name w:val="index 7"/>
    <w:basedOn w:val="Normlny"/>
    <w:next w:val="Normlny"/>
    <w:semiHidden/>
    <w:rsid w:val="00606AC0"/>
    <w:pPr>
      <w:keepLines/>
      <w:tabs>
        <w:tab w:val="right" w:pos="4459"/>
      </w:tabs>
      <w:ind w:left="1680" w:hanging="240"/>
    </w:pPr>
    <w:rPr>
      <w:sz w:val="18"/>
    </w:rPr>
  </w:style>
  <w:style w:type="paragraph" w:styleId="Register8">
    <w:name w:val="index 8"/>
    <w:basedOn w:val="Normlny"/>
    <w:next w:val="Normlny"/>
    <w:semiHidden/>
    <w:rsid w:val="00606AC0"/>
    <w:pPr>
      <w:keepLines/>
      <w:tabs>
        <w:tab w:val="right" w:pos="4459"/>
      </w:tabs>
      <w:ind w:left="1920" w:hanging="240"/>
    </w:pPr>
    <w:rPr>
      <w:sz w:val="18"/>
    </w:rPr>
  </w:style>
  <w:style w:type="paragraph" w:styleId="Register9">
    <w:name w:val="index 9"/>
    <w:basedOn w:val="Normlny"/>
    <w:next w:val="Normlny"/>
    <w:semiHidden/>
    <w:rsid w:val="00606AC0"/>
    <w:pPr>
      <w:keepLines/>
      <w:tabs>
        <w:tab w:val="right" w:pos="4459"/>
      </w:tabs>
      <w:ind w:left="2160" w:hanging="240"/>
    </w:pPr>
    <w:rPr>
      <w:sz w:val="18"/>
    </w:rPr>
  </w:style>
  <w:style w:type="paragraph" w:styleId="Nadpisregistra">
    <w:name w:val="index heading"/>
    <w:basedOn w:val="Normlny"/>
    <w:next w:val="Register1"/>
    <w:semiHidden/>
    <w:rsid w:val="00606AC0"/>
    <w:pPr>
      <w:keepLines/>
      <w:pBdr>
        <w:top w:val="single" w:sz="12" w:space="0" w:color="auto"/>
      </w:pBdr>
      <w:spacing w:before="360" w:after="240"/>
    </w:pPr>
    <w:rPr>
      <w:b/>
      <w:i/>
      <w:sz w:val="26"/>
    </w:rPr>
  </w:style>
  <w:style w:type="character" w:styleId="slostrany">
    <w:name w:val="page number"/>
    <w:basedOn w:val="Predvolenpsmoodseku"/>
    <w:rsid w:val="00606AC0"/>
  </w:style>
  <w:style w:type="paragraph" w:styleId="Obsah1">
    <w:name w:val="toc 1"/>
    <w:basedOn w:val="Normlny"/>
    <w:next w:val="Normlny"/>
    <w:semiHidden/>
    <w:rsid w:val="00606AC0"/>
    <w:pPr>
      <w:tabs>
        <w:tab w:val="left" w:pos="786"/>
        <w:tab w:val="right" w:leader="dot" w:pos="9072"/>
      </w:tabs>
      <w:spacing w:before="480" w:after="240"/>
      <w:ind w:left="426" w:right="1132" w:hanging="426"/>
    </w:pPr>
    <w:rPr>
      <w:b/>
      <w:caps/>
    </w:rPr>
  </w:style>
  <w:style w:type="paragraph" w:styleId="Obsah2">
    <w:name w:val="toc 2"/>
    <w:basedOn w:val="Normlny"/>
    <w:next w:val="Normlny"/>
    <w:semiHidden/>
    <w:rsid w:val="00606AC0"/>
    <w:pPr>
      <w:tabs>
        <w:tab w:val="left" w:pos="1675"/>
        <w:tab w:val="right" w:leader="dot" w:pos="9072"/>
      </w:tabs>
      <w:ind w:left="1135" w:right="1132" w:hanging="709"/>
    </w:pPr>
  </w:style>
  <w:style w:type="paragraph" w:styleId="Obsah3">
    <w:name w:val="toc 3"/>
    <w:basedOn w:val="Normlny"/>
    <w:next w:val="Normlny"/>
    <w:semiHidden/>
    <w:rsid w:val="00606AC0"/>
    <w:pPr>
      <w:tabs>
        <w:tab w:val="left" w:pos="2563"/>
        <w:tab w:val="left" w:pos="2705"/>
        <w:tab w:val="right" w:leader="dot" w:pos="9072"/>
      </w:tabs>
      <w:ind w:left="1985" w:right="1132" w:hanging="851"/>
    </w:pPr>
  </w:style>
  <w:style w:type="paragraph" w:styleId="Obsah4">
    <w:name w:val="toc 4"/>
    <w:basedOn w:val="Normlny"/>
    <w:next w:val="Normlny"/>
    <w:semiHidden/>
    <w:rsid w:val="00606AC0"/>
    <w:pPr>
      <w:tabs>
        <w:tab w:val="left" w:pos="3877"/>
        <w:tab w:val="right" w:leader="dot" w:pos="9072"/>
      </w:tabs>
      <w:ind w:left="2977" w:right="1132" w:hanging="993"/>
    </w:pPr>
  </w:style>
  <w:style w:type="paragraph" w:styleId="Textmakra">
    <w:name w:val="macro"/>
    <w:semiHidden/>
    <w:rsid w:val="00606AC0"/>
    <w:pPr>
      <w:keepLines/>
      <w:tabs>
        <w:tab w:val="left" w:pos="284"/>
        <w:tab w:val="left" w:pos="567"/>
        <w:tab w:val="left" w:pos="851"/>
        <w:tab w:val="left" w:pos="1134"/>
        <w:tab w:val="left" w:pos="1418"/>
        <w:tab w:val="left" w:pos="1701"/>
        <w:tab w:val="left" w:pos="1985"/>
        <w:tab w:val="left" w:pos="2268"/>
        <w:tab w:val="left" w:pos="2552"/>
        <w:tab w:val="left" w:pos="2835"/>
        <w:tab w:val="left" w:pos="3402"/>
        <w:tab w:val="left" w:pos="3969"/>
        <w:tab w:val="left" w:pos="4253"/>
        <w:tab w:val="left" w:pos="4536"/>
        <w:tab w:val="left" w:pos="5387"/>
        <w:tab w:val="left" w:pos="5670"/>
      </w:tabs>
      <w:jc w:val="both"/>
    </w:pPr>
    <w:rPr>
      <w:rFonts w:ascii="Courier New" w:hAnsi="Courier New"/>
      <w:lang w:val="de-DE"/>
    </w:rPr>
  </w:style>
  <w:style w:type="paragraph" w:styleId="Obsah5">
    <w:name w:val="toc 5"/>
    <w:basedOn w:val="Normlny"/>
    <w:next w:val="Normlny"/>
    <w:semiHidden/>
    <w:rsid w:val="00606AC0"/>
    <w:pPr>
      <w:tabs>
        <w:tab w:val="right" w:pos="8931"/>
      </w:tabs>
      <w:ind w:left="1702" w:right="850" w:hanging="1135"/>
    </w:pPr>
  </w:style>
  <w:style w:type="paragraph" w:styleId="Pta">
    <w:name w:val="footer"/>
    <w:basedOn w:val="Normlny"/>
    <w:rsid w:val="00606AC0"/>
  </w:style>
  <w:style w:type="paragraph" w:styleId="Hlavika">
    <w:name w:val="header"/>
    <w:basedOn w:val="Normlny"/>
    <w:link w:val="HlavikaChar"/>
    <w:rsid w:val="00606AC0"/>
    <w:rPr>
      <w:lang w:val="de-AT" w:eastAsia="x-none"/>
    </w:rPr>
  </w:style>
  <w:style w:type="paragraph" w:styleId="Obsah6">
    <w:name w:val="toc 6"/>
    <w:basedOn w:val="Normlny"/>
    <w:next w:val="Normlny"/>
    <w:semiHidden/>
    <w:rsid w:val="00606AC0"/>
    <w:pPr>
      <w:tabs>
        <w:tab w:val="right" w:pos="8931"/>
      </w:tabs>
      <w:ind w:left="1702" w:right="850" w:hanging="1135"/>
    </w:pPr>
  </w:style>
  <w:style w:type="paragraph" w:styleId="Textkomentra">
    <w:name w:val="annotation text"/>
    <w:basedOn w:val="Normlny"/>
    <w:semiHidden/>
    <w:rsid w:val="00606AC0"/>
    <w:rPr>
      <w:sz w:val="20"/>
    </w:rPr>
  </w:style>
  <w:style w:type="character" w:styleId="Odkaznakomentr">
    <w:name w:val="annotation reference"/>
    <w:semiHidden/>
    <w:rsid w:val="00606AC0"/>
    <w:rPr>
      <w:sz w:val="16"/>
    </w:rPr>
  </w:style>
  <w:style w:type="paragraph" w:styleId="Textvysvetlivky">
    <w:name w:val="endnote text"/>
    <w:basedOn w:val="Normlny"/>
    <w:semiHidden/>
    <w:rsid w:val="00606AC0"/>
    <w:rPr>
      <w:sz w:val="20"/>
    </w:rPr>
  </w:style>
  <w:style w:type="paragraph" w:styleId="Textpoznmkypodiarou">
    <w:name w:val="footnote text"/>
    <w:basedOn w:val="Normlny"/>
    <w:semiHidden/>
    <w:rsid w:val="00606AC0"/>
    <w:rPr>
      <w:sz w:val="20"/>
    </w:rPr>
  </w:style>
  <w:style w:type="character" w:styleId="Odkaznapoznmkupodiarou">
    <w:name w:val="footnote reference"/>
    <w:semiHidden/>
    <w:rsid w:val="00606AC0"/>
    <w:rPr>
      <w:position w:val="6"/>
      <w:sz w:val="16"/>
    </w:rPr>
  </w:style>
  <w:style w:type="paragraph" w:styleId="Nzov">
    <w:name w:val="Title"/>
    <w:basedOn w:val="Normlny"/>
    <w:qFormat/>
    <w:rsid w:val="00606AC0"/>
    <w:pPr>
      <w:shd w:val="pct15" w:color="000000" w:fill="FFFFFF"/>
      <w:jc w:val="center"/>
    </w:pPr>
    <w:rPr>
      <w:b/>
      <w:sz w:val="32"/>
      <w:lang w:val="de-DE"/>
    </w:rPr>
  </w:style>
  <w:style w:type="paragraph" w:styleId="Zkladntext">
    <w:name w:val="Body Text"/>
    <w:basedOn w:val="Normlny"/>
    <w:link w:val="ZkladntextChar"/>
    <w:rsid w:val="00606AC0"/>
    <w:rPr>
      <w:lang w:val="de-DE" w:eastAsia="x-none"/>
    </w:rPr>
  </w:style>
  <w:style w:type="paragraph" w:styleId="Zkladntext3">
    <w:name w:val="Body Text 3"/>
    <w:basedOn w:val="Normlny"/>
    <w:rsid w:val="00606AC0"/>
    <w:rPr>
      <w:b/>
      <w:lang w:val="de-DE"/>
    </w:rPr>
  </w:style>
  <w:style w:type="paragraph" w:styleId="Zkladntext2">
    <w:name w:val="Body Text 2"/>
    <w:basedOn w:val="Normlny"/>
    <w:rsid w:val="00606AC0"/>
    <w:rPr>
      <w:sz w:val="20"/>
    </w:rPr>
  </w:style>
  <w:style w:type="paragraph" w:styleId="Textbubliny">
    <w:name w:val="Balloon Text"/>
    <w:basedOn w:val="Normlny"/>
    <w:semiHidden/>
    <w:rsid w:val="00CE0229"/>
    <w:rPr>
      <w:rFonts w:ascii="Tahoma" w:hAnsi="Tahoma" w:cs="Tahoma"/>
      <w:sz w:val="16"/>
      <w:szCs w:val="16"/>
    </w:rPr>
  </w:style>
  <w:style w:type="paragraph" w:customStyle="1" w:styleId="Pismenka">
    <w:name w:val="Pismenka"/>
    <w:basedOn w:val="Zkladntext"/>
    <w:rsid w:val="00633A6F"/>
    <w:pPr>
      <w:tabs>
        <w:tab w:val="num" w:pos="426"/>
      </w:tabs>
      <w:ind w:left="426" w:hanging="426"/>
    </w:pPr>
    <w:rPr>
      <w:rFonts w:ascii="Times New Roman" w:hAnsi="Times New Roman"/>
      <w:b/>
      <w:sz w:val="18"/>
      <w:lang w:val="sk-SK" w:eastAsia="en-US"/>
    </w:rPr>
  </w:style>
  <w:style w:type="character" w:customStyle="1" w:styleId="Nadpis2Char">
    <w:name w:val="Nadpis 2 Char"/>
    <w:link w:val="Nadpis2"/>
    <w:rsid w:val="007E70D9"/>
    <w:rPr>
      <w:rFonts w:ascii="Calibri" w:hAnsi="Calibri"/>
      <w:b/>
      <w:sz w:val="22"/>
      <w:szCs w:val="22"/>
      <w:lang w:val="x-none" w:eastAsia="x-none"/>
    </w:rPr>
  </w:style>
  <w:style w:type="paragraph" w:customStyle="1" w:styleId="TopHeader">
    <w:name w:val="Top Header"/>
    <w:basedOn w:val="Normlny"/>
    <w:qFormat/>
    <w:rsid w:val="00392CCA"/>
    <w:pPr>
      <w:jc w:val="center"/>
    </w:pPr>
    <w:rPr>
      <w:rFonts w:ascii="Arial Narrow" w:hAnsi="Arial Narrow"/>
      <w:b/>
      <w:bCs/>
      <w:szCs w:val="22"/>
      <w:lang w:eastAsia="en-US"/>
    </w:rPr>
  </w:style>
  <w:style w:type="paragraph" w:customStyle="1" w:styleId="ListParagraph1">
    <w:name w:val="List Paragraph1"/>
    <w:basedOn w:val="Normlny"/>
    <w:uiPriority w:val="34"/>
    <w:qFormat/>
    <w:rsid w:val="00C64C64"/>
    <w:pPr>
      <w:ind w:left="708"/>
    </w:pPr>
  </w:style>
  <w:style w:type="paragraph" w:customStyle="1" w:styleId="Revision1">
    <w:name w:val="Revision1"/>
    <w:hidden/>
    <w:uiPriority w:val="99"/>
    <w:semiHidden/>
    <w:rsid w:val="00315C7B"/>
    <w:rPr>
      <w:rFonts w:ascii="Garamond" w:hAnsi="Garamond"/>
      <w:sz w:val="24"/>
      <w:lang w:val="de-AT"/>
    </w:rPr>
  </w:style>
  <w:style w:type="paragraph" w:customStyle="1" w:styleId="odstavec">
    <w:name w:val="odstavec"/>
    <w:basedOn w:val="Normlny"/>
    <w:link w:val="odstavecChar"/>
    <w:autoRedefine/>
    <w:rsid w:val="007B4B10"/>
    <w:pPr>
      <w:tabs>
        <w:tab w:val="left" w:pos="709"/>
      </w:tabs>
      <w:suppressAutoHyphens/>
      <w:ind w:right="-79"/>
    </w:pPr>
    <w:rPr>
      <w:szCs w:val="22"/>
      <w:lang w:val="x-none" w:eastAsia="x-none"/>
    </w:rPr>
  </w:style>
  <w:style w:type="character" w:customStyle="1" w:styleId="odstavecChar">
    <w:name w:val="odstavec Char"/>
    <w:link w:val="odstavec"/>
    <w:rsid w:val="007B4B10"/>
    <w:rPr>
      <w:rFonts w:ascii="Garamond" w:hAnsi="Garamond"/>
      <w:sz w:val="22"/>
      <w:szCs w:val="22"/>
      <w:lang w:val="x-none" w:eastAsia="x-none"/>
    </w:rPr>
  </w:style>
  <w:style w:type="paragraph" w:customStyle="1" w:styleId="abc">
    <w:name w:val="abc"/>
    <w:basedOn w:val="Normlny"/>
    <w:autoRedefine/>
    <w:rsid w:val="004562D0"/>
    <w:pPr>
      <w:numPr>
        <w:numId w:val="6"/>
      </w:numPr>
      <w:spacing w:before="60" w:after="120"/>
    </w:pPr>
    <w:rPr>
      <w:rFonts w:ascii="Arial" w:hAnsi="Arial" w:cs="Arial"/>
      <w:b/>
      <w:sz w:val="20"/>
    </w:rPr>
  </w:style>
  <w:style w:type="paragraph" w:customStyle="1" w:styleId="ABC-paragrahinNotes">
    <w:name w:val="ABC - paragrah in Notes"/>
    <w:link w:val="ABC-paragrahinNotesChar"/>
    <w:rsid w:val="004562D0"/>
    <w:pPr>
      <w:spacing w:after="240"/>
      <w:jc w:val="both"/>
    </w:pPr>
    <w:rPr>
      <w:rFonts w:ascii="Arial" w:hAnsi="Arial"/>
      <w:sz w:val="18"/>
      <w:lang w:val="en-GB" w:eastAsia="en-US"/>
    </w:rPr>
  </w:style>
  <w:style w:type="character" w:customStyle="1" w:styleId="ABC-paragrahinNotesChar">
    <w:name w:val="ABC - paragrah in Notes Char"/>
    <w:link w:val="ABC-paragrahinNotes"/>
    <w:rsid w:val="004562D0"/>
    <w:rPr>
      <w:rFonts w:ascii="Arial" w:hAnsi="Arial"/>
      <w:sz w:val="18"/>
      <w:lang w:val="en-GB" w:eastAsia="en-US" w:bidi="ar-SA"/>
    </w:rPr>
  </w:style>
  <w:style w:type="paragraph" w:customStyle="1" w:styleId="lines">
    <w:name w:val="line s"/>
    <w:basedOn w:val="Normlny"/>
    <w:autoRedefine/>
    <w:rsid w:val="00B13926"/>
    <w:pPr>
      <w:pBdr>
        <w:bottom w:val="single" w:sz="4" w:space="1" w:color="auto"/>
      </w:pBdr>
      <w:ind w:left="113" w:right="57"/>
      <w:jc w:val="right"/>
    </w:pPr>
    <w:rPr>
      <w:rFonts w:ascii="Times New Roman" w:hAnsi="Times New Roman"/>
      <w:bCs/>
      <w:sz w:val="20"/>
    </w:rPr>
  </w:style>
  <w:style w:type="paragraph" w:customStyle="1" w:styleId="lined">
    <w:name w:val="line d"/>
    <w:basedOn w:val="Normlny"/>
    <w:autoRedefine/>
    <w:rsid w:val="00B13926"/>
    <w:pPr>
      <w:pBdr>
        <w:bottom w:val="double" w:sz="4" w:space="1" w:color="auto"/>
      </w:pBdr>
      <w:ind w:left="113" w:right="57"/>
      <w:jc w:val="right"/>
    </w:pPr>
    <w:rPr>
      <w:rFonts w:ascii="Times New Roman" w:hAnsi="Times New Roman"/>
      <w:b/>
      <w:sz w:val="20"/>
    </w:rPr>
  </w:style>
  <w:style w:type="character" w:customStyle="1" w:styleId="ZkladntextChar">
    <w:name w:val="Základný text Char"/>
    <w:link w:val="Zkladntext"/>
    <w:rsid w:val="00DD1CB3"/>
    <w:rPr>
      <w:rFonts w:ascii="Garamond" w:hAnsi="Garamond"/>
      <w:sz w:val="22"/>
      <w:lang w:val="de-DE"/>
    </w:rPr>
  </w:style>
  <w:style w:type="character" w:customStyle="1" w:styleId="Nadpis1Char">
    <w:name w:val="Nadpis 1 Char"/>
    <w:link w:val="Nadpis1"/>
    <w:rsid w:val="00E635F0"/>
    <w:rPr>
      <w:rFonts w:ascii="Calibri" w:hAnsi="Calibri"/>
      <w:b/>
      <w:smallCaps/>
      <w:sz w:val="26"/>
      <w:szCs w:val="22"/>
      <w:lang w:val="x-none" w:eastAsia="x-none"/>
    </w:rPr>
  </w:style>
  <w:style w:type="character" w:customStyle="1" w:styleId="HlavikaChar">
    <w:name w:val="Hlavička Char"/>
    <w:link w:val="Hlavika"/>
    <w:rsid w:val="00522CC7"/>
    <w:rPr>
      <w:rFonts w:ascii="Garamond" w:hAnsi="Garamond"/>
      <w:sz w:val="22"/>
      <w:lang w:val="de-AT"/>
    </w:rPr>
  </w:style>
  <w:style w:type="character" w:customStyle="1" w:styleId="Nadpis3Char">
    <w:name w:val="Nadpis 3 Char"/>
    <w:link w:val="Nadpis3"/>
    <w:rsid w:val="00522CC7"/>
    <w:rPr>
      <w:rFonts w:ascii="Calibri" w:hAnsi="Calibri"/>
      <w:b/>
      <w:sz w:val="22"/>
      <w:szCs w:val="22"/>
      <w:lang w:val="x-none" w:eastAsia="x-none"/>
    </w:rPr>
  </w:style>
  <w:style w:type="character" w:customStyle="1" w:styleId="Nadpis4Char">
    <w:name w:val="Nadpis 4 Char"/>
    <w:link w:val="Nadpis4"/>
    <w:rsid w:val="00522CC7"/>
    <w:rPr>
      <w:rFonts w:ascii="Calibri" w:hAnsi="Calibri"/>
      <w:b/>
      <w:sz w:val="22"/>
      <w:lang w:val="x-none" w:eastAsia="x-none"/>
    </w:rPr>
  </w:style>
  <w:style w:type="paragraph" w:styleId="Odsekzoznamu">
    <w:name w:val="List Paragraph"/>
    <w:basedOn w:val="Normlny"/>
    <w:uiPriority w:val="34"/>
    <w:qFormat/>
    <w:rsid w:val="00522CC7"/>
    <w:pPr>
      <w:spacing w:after="200"/>
      <w:ind w:left="720"/>
      <w:contextualSpacing/>
    </w:pPr>
    <w:rPr>
      <w:rFonts w:eastAsia="Calibri"/>
      <w:szCs w:val="22"/>
      <w:lang w:eastAsia="en-US"/>
    </w:rPr>
  </w:style>
  <w:style w:type="paragraph" w:customStyle="1" w:styleId="odst">
    <w:name w:val="odst"/>
    <w:basedOn w:val="Normlny"/>
    <w:rsid w:val="001C0CD4"/>
    <w:rPr>
      <w:rFonts w:ascii="Arial" w:eastAsia="Calibri" w:hAnsi="Arial" w:cs="Arial"/>
      <w:sz w:val="20"/>
      <w:lang w:eastAsia="en-US"/>
    </w:rPr>
  </w:style>
  <w:style w:type="paragraph" w:customStyle="1" w:styleId="tabelLinks">
    <w:name w:val="tabelLinks"/>
    <w:basedOn w:val="Normlny"/>
    <w:rsid w:val="00DC45FF"/>
    <w:pPr>
      <w:spacing w:line="260" w:lineRule="exact"/>
    </w:pPr>
    <w:rPr>
      <w:rFonts w:ascii="Times" w:eastAsia="Calibri" w:hAnsi="Times" w:cs="Times"/>
      <w:sz w:val="18"/>
      <w:szCs w:val="18"/>
      <w:lang w:eastAsia="en-US"/>
    </w:rPr>
  </w:style>
  <w:style w:type="table" w:styleId="Mriekatabuky">
    <w:name w:val="Table Grid"/>
    <w:basedOn w:val="Normlnatabuka"/>
    <w:rsid w:val="0021298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lnywebov">
    <w:name w:val="Normal (Web)"/>
    <w:basedOn w:val="Normlny"/>
    <w:uiPriority w:val="99"/>
    <w:unhideWhenUsed/>
    <w:rsid w:val="009B796B"/>
    <w:pPr>
      <w:spacing w:before="100" w:beforeAutospacing="1" w:after="100" w:afterAutospacing="1" w:line="240" w:lineRule="auto"/>
      <w:jc w:val="left"/>
    </w:pPr>
    <w:rPr>
      <w:rFonts w:ascii="Times New Roman" w:hAnsi="Times New Roman"/>
      <w:sz w:val="24"/>
      <w:szCs w:val="24"/>
    </w:rPr>
  </w:style>
  <w:style w:type="numbering" w:customStyle="1" w:styleId="Aktulnyzoznam1">
    <w:name w:val="Aktuálny zoznam1"/>
    <w:uiPriority w:val="99"/>
    <w:rsid w:val="000F1E1D"/>
    <w:pPr>
      <w:numPr>
        <w:numId w:val="13"/>
      </w:numPr>
    </w:pPr>
  </w:style>
  <w:style w:type="numbering" w:customStyle="1" w:styleId="Aktulnyzoznam2">
    <w:name w:val="Aktuálny zoznam2"/>
    <w:uiPriority w:val="99"/>
    <w:rsid w:val="00F54802"/>
    <w:pPr>
      <w:numPr>
        <w:numId w:val="16"/>
      </w:numPr>
    </w:pPr>
  </w:style>
  <w:style w:type="numbering" w:customStyle="1" w:styleId="Aktulnyzoznam3">
    <w:name w:val="Aktuálny zoznam3"/>
    <w:uiPriority w:val="99"/>
    <w:rsid w:val="00E635F0"/>
    <w:pPr>
      <w:numPr>
        <w:numId w:val="18"/>
      </w:numPr>
    </w:pPr>
  </w:style>
  <w:style w:type="numbering" w:customStyle="1" w:styleId="Aktulnyzoznam4">
    <w:name w:val="Aktuálny zoznam4"/>
    <w:uiPriority w:val="99"/>
    <w:rsid w:val="00E635F0"/>
    <w:pPr>
      <w:numPr>
        <w:numId w:val="19"/>
      </w:numPr>
    </w:pPr>
  </w:style>
  <w:style w:type="numbering" w:customStyle="1" w:styleId="Aktulnyzoznam5">
    <w:name w:val="Aktuálny zoznam5"/>
    <w:uiPriority w:val="99"/>
    <w:rsid w:val="00E635F0"/>
    <w:pPr>
      <w:numPr>
        <w:numId w:val="20"/>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3597194">
      <w:bodyDiv w:val="1"/>
      <w:marLeft w:val="0"/>
      <w:marRight w:val="0"/>
      <w:marTop w:val="0"/>
      <w:marBottom w:val="0"/>
      <w:divBdr>
        <w:top w:val="none" w:sz="0" w:space="0" w:color="auto"/>
        <w:left w:val="none" w:sz="0" w:space="0" w:color="auto"/>
        <w:bottom w:val="none" w:sz="0" w:space="0" w:color="auto"/>
        <w:right w:val="none" w:sz="0" w:space="0" w:color="auto"/>
      </w:divBdr>
    </w:div>
    <w:div w:id="187916196">
      <w:bodyDiv w:val="1"/>
      <w:marLeft w:val="0"/>
      <w:marRight w:val="0"/>
      <w:marTop w:val="0"/>
      <w:marBottom w:val="0"/>
      <w:divBdr>
        <w:top w:val="none" w:sz="0" w:space="0" w:color="auto"/>
        <w:left w:val="none" w:sz="0" w:space="0" w:color="auto"/>
        <w:bottom w:val="none" w:sz="0" w:space="0" w:color="auto"/>
        <w:right w:val="none" w:sz="0" w:space="0" w:color="auto"/>
      </w:divBdr>
    </w:div>
    <w:div w:id="233853395">
      <w:bodyDiv w:val="1"/>
      <w:marLeft w:val="0"/>
      <w:marRight w:val="0"/>
      <w:marTop w:val="0"/>
      <w:marBottom w:val="0"/>
      <w:divBdr>
        <w:top w:val="none" w:sz="0" w:space="0" w:color="auto"/>
        <w:left w:val="none" w:sz="0" w:space="0" w:color="auto"/>
        <w:bottom w:val="none" w:sz="0" w:space="0" w:color="auto"/>
        <w:right w:val="none" w:sz="0" w:space="0" w:color="auto"/>
      </w:divBdr>
    </w:div>
    <w:div w:id="250550917">
      <w:bodyDiv w:val="1"/>
      <w:marLeft w:val="0"/>
      <w:marRight w:val="0"/>
      <w:marTop w:val="0"/>
      <w:marBottom w:val="0"/>
      <w:divBdr>
        <w:top w:val="none" w:sz="0" w:space="0" w:color="auto"/>
        <w:left w:val="none" w:sz="0" w:space="0" w:color="auto"/>
        <w:bottom w:val="none" w:sz="0" w:space="0" w:color="auto"/>
        <w:right w:val="none" w:sz="0" w:space="0" w:color="auto"/>
      </w:divBdr>
    </w:div>
    <w:div w:id="299503600">
      <w:bodyDiv w:val="1"/>
      <w:marLeft w:val="0"/>
      <w:marRight w:val="0"/>
      <w:marTop w:val="0"/>
      <w:marBottom w:val="0"/>
      <w:divBdr>
        <w:top w:val="none" w:sz="0" w:space="0" w:color="auto"/>
        <w:left w:val="none" w:sz="0" w:space="0" w:color="auto"/>
        <w:bottom w:val="none" w:sz="0" w:space="0" w:color="auto"/>
        <w:right w:val="none" w:sz="0" w:space="0" w:color="auto"/>
      </w:divBdr>
    </w:div>
    <w:div w:id="397215052">
      <w:bodyDiv w:val="1"/>
      <w:marLeft w:val="0"/>
      <w:marRight w:val="0"/>
      <w:marTop w:val="0"/>
      <w:marBottom w:val="0"/>
      <w:divBdr>
        <w:top w:val="none" w:sz="0" w:space="0" w:color="auto"/>
        <w:left w:val="none" w:sz="0" w:space="0" w:color="auto"/>
        <w:bottom w:val="none" w:sz="0" w:space="0" w:color="auto"/>
        <w:right w:val="none" w:sz="0" w:space="0" w:color="auto"/>
      </w:divBdr>
    </w:div>
    <w:div w:id="534074844">
      <w:bodyDiv w:val="1"/>
      <w:marLeft w:val="0"/>
      <w:marRight w:val="0"/>
      <w:marTop w:val="0"/>
      <w:marBottom w:val="0"/>
      <w:divBdr>
        <w:top w:val="none" w:sz="0" w:space="0" w:color="auto"/>
        <w:left w:val="none" w:sz="0" w:space="0" w:color="auto"/>
        <w:bottom w:val="none" w:sz="0" w:space="0" w:color="auto"/>
        <w:right w:val="none" w:sz="0" w:space="0" w:color="auto"/>
      </w:divBdr>
    </w:div>
    <w:div w:id="953823425">
      <w:bodyDiv w:val="1"/>
      <w:marLeft w:val="0"/>
      <w:marRight w:val="0"/>
      <w:marTop w:val="0"/>
      <w:marBottom w:val="0"/>
      <w:divBdr>
        <w:top w:val="none" w:sz="0" w:space="0" w:color="auto"/>
        <w:left w:val="none" w:sz="0" w:space="0" w:color="auto"/>
        <w:bottom w:val="none" w:sz="0" w:space="0" w:color="auto"/>
        <w:right w:val="none" w:sz="0" w:space="0" w:color="auto"/>
      </w:divBdr>
    </w:div>
    <w:div w:id="971792349">
      <w:bodyDiv w:val="1"/>
      <w:marLeft w:val="0"/>
      <w:marRight w:val="0"/>
      <w:marTop w:val="0"/>
      <w:marBottom w:val="0"/>
      <w:divBdr>
        <w:top w:val="none" w:sz="0" w:space="0" w:color="auto"/>
        <w:left w:val="none" w:sz="0" w:space="0" w:color="auto"/>
        <w:bottom w:val="none" w:sz="0" w:space="0" w:color="auto"/>
        <w:right w:val="none" w:sz="0" w:space="0" w:color="auto"/>
      </w:divBdr>
      <w:divsChild>
        <w:div w:id="1776363537">
          <w:marLeft w:val="0"/>
          <w:marRight w:val="0"/>
          <w:marTop w:val="0"/>
          <w:marBottom w:val="0"/>
          <w:divBdr>
            <w:top w:val="none" w:sz="0" w:space="0" w:color="auto"/>
            <w:left w:val="none" w:sz="0" w:space="0" w:color="auto"/>
            <w:bottom w:val="none" w:sz="0" w:space="0" w:color="auto"/>
            <w:right w:val="none" w:sz="0" w:space="0" w:color="auto"/>
          </w:divBdr>
          <w:divsChild>
            <w:div w:id="312223296">
              <w:marLeft w:val="0"/>
              <w:marRight w:val="0"/>
              <w:marTop w:val="0"/>
              <w:marBottom w:val="0"/>
              <w:divBdr>
                <w:top w:val="none" w:sz="0" w:space="0" w:color="auto"/>
                <w:left w:val="none" w:sz="0" w:space="0" w:color="auto"/>
                <w:bottom w:val="none" w:sz="0" w:space="0" w:color="auto"/>
                <w:right w:val="none" w:sz="0" w:space="0" w:color="auto"/>
              </w:divBdr>
              <w:divsChild>
                <w:div w:id="1048997085">
                  <w:marLeft w:val="0"/>
                  <w:marRight w:val="0"/>
                  <w:marTop w:val="0"/>
                  <w:marBottom w:val="0"/>
                  <w:divBdr>
                    <w:top w:val="none" w:sz="0" w:space="0" w:color="auto"/>
                    <w:left w:val="none" w:sz="0" w:space="0" w:color="auto"/>
                    <w:bottom w:val="none" w:sz="0" w:space="0" w:color="auto"/>
                    <w:right w:val="none" w:sz="0" w:space="0" w:color="auto"/>
                  </w:divBdr>
                  <w:divsChild>
                    <w:div w:id="7337050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35617157">
      <w:bodyDiv w:val="1"/>
      <w:marLeft w:val="0"/>
      <w:marRight w:val="0"/>
      <w:marTop w:val="0"/>
      <w:marBottom w:val="0"/>
      <w:divBdr>
        <w:top w:val="none" w:sz="0" w:space="0" w:color="auto"/>
        <w:left w:val="none" w:sz="0" w:space="0" w:color="auto"/>
        <w:bottom w:val="none" w:sz="0" w:space="0" w:color="auto"/>
        <w:right w:val="none" w:sz="0" w:space="0" w:color="auto"/>
      </w:divBdr>
    </w:div>
    <w:div w:id="1153840472">
      <w:bodyDiv w:val="1"/>
      <w:marLeft w:val="0"/>
      <w:marRight w:val="0"/>
      <w:marTop w:val="0"/>
      <w:marBottom w:val="0"/>
      <w:divBdr>
        <w:top w:val="none" w:sz="0" w:space="0" w:color="auto"/>
        <w:left w:val="none" w:sz="0" w:space="0" w:color="auto"/>
        <w:bottom w:val="none" w:sz="0" w:space="0" w:color="auto"/>
        <w:right w:val="none" w:sz="0" w:space="0" w:color="auto"/>
      </w:divBdr>
    </w:div>
    <w:div w:id="1188173499">
      <w:bodyDiv w:val="1"/>
      <w:marLeft w:val="0"/>
      <w:marRight w:val="0"/>
      <w:marTop w:val="0"/>
      <w:marBottom w:val="0"/>
      <w:divBdr>
        <w:top w:val="none" w:sz="0" w:space="0" w:color="auto"/>
        <w:left w:val="none" w:sz="0" w:space="0" w:color="auto"/>
        <w:bottom w:val="none" w:sz="0" w:space="0" w:color="auto"/>
        <w:right w:val="none" w:sz="0" w:space="0" w:color="auto"/>
      </w:divBdr>
    </w:div>
    <w:div w:id="1365207232">
      <w:bodyDiv w:val="1"/>
      <w:marLeft w:val="0"/>
      <w:marRight w:val="0"/>
      <w:marTop w:val="0"/>
      <w:marBottom w:val="0"/>
      <w:divBdr>
        <w:top w:val="none" w:sz="0" w:space="0" w:color="auto"/>
        <w:left w:val="none" w:sz="0" w:space="0" w:color="auto"/>
        <w:bottom w:val="none" w:sz="0" w:space="0" w:color="auto"/>
        <w:right w:val="none" w:sz="0" w:space="0" w:color="auto"/>
      </w:divBdr>
    </w:div>
    <w:div w:id="1377698094">
      <w:bodyDiv w:val="1"/>
      <w:marLeft w:val="0"/>
      <w:marRight w:val="0"/>
      <w:marTop w:val="0"/>
      <w:marBottom w:val="0"/>
      <w:divBdr>
        <w:top w:val="none" w:sz="0" w:space="0" w:color="auto"/>
        <w:left w:val="none" w:sz="0" w:space="0" w:color="auto"/>
        <w:bottom w:val="none" w:sz="0" w:space="0" w:color="auto"/>
        <w:right w:val="none" w:sz="0" w:space="0" w:color="auto"/>
      </w:divBdr>
    </w:div>
    <w:div w:id="1388265044">
      <w:bodyDiv w:val="1"/>
      <w:marLeft w:val="0"/>
      <w:marRight w:val="0"/>
      <w:marTop w:val="0"/>
      <w:marBottom w:val="0"/>
      <w:divBdr>
        <w:top w:val="none" w:sz="0" w:space="0" w:color="auto"/>
        <w:left w:val="none" w:sz="0" w:space="0" w:color="auto"/>
        <w:bottom w:val="none" w:sz="0" w:space="0" w:color="auto"/>
        <w:right w:val="none" w:sz="0" w:space="0" w:color="auto"/>
      </w:divBdr>
    </w:div>
    <w:div w:id="1418861352">
      <w:bodyDiv w:val="1"/>
      <w:marLeft w:val="0"/>
      <w:marRight w:val="0"/>
      <w:marTop w:val="0"/>
      <w:marBottom w:val="0"/>
      <w:divBdr>
        <w:top w:val="none" w:sz="0" w:space="0" w:color="auto"/>
        <w:left w:val="none" w:sz="0" w:space="0" w:color="auto"/>
        <w:bottom w:val="none" w:sz="0" w:space="0" w:color="auto"/>
        <w:right w:val="none" w:sz="0" w:space="0" w:color="auto"/>
      </w:divBdr>
    </w:div>
    <w:div w:id="1504776870">
      <w:bodyDiv w:val="1"/>
      <w:marLeft w:val="0"/>
      <w:marRight w:val="0"/>
      <w:marTop w:val="0"/>
      <w:marBottom w:val="0"/>
      <w:divBdr>
        <w:top w:val="none" w:sz="0" w:space="0" w:color="auto"/>
        <w:left w:val="none" w:sz="0" w:space="0" w:color="auto"/>
        <w:bottom w:val="none" w:sz="0" w:space="0" w:color="auto"/>
        <w:right w:val="none" w:sz="0" w:space="0" w:color="auto"/>
      </w:divBdr>
      <w:divsChild>
        <w:div w:id="1829245542">
          <w:marLeft w:val="0"/>
          <w:marRight w:val="0"/>
          <w:marTop w:val="0"/>
          <w:marBottom w:val="0"/>
          <w:divBdr>
            <w:top w:val="none" w:sz="0" w:space="0" w:color="auto"/>
            <w:left w:val="none" w:sz="0" w:space="0" w:color="auto"/>
            <w:bottom w:val="none" w:sz="0" w:space="0" w:color="auto"/>
            <w:right w:val="none" w:sz="0" w:space="0" w:color="auto"/>
          </w:divBdr>
          <w:divsChild>
            <w:div w:id="677316218">
              <w:marLeft w:val="0"/>
              <w:marRight w:val="0"/>
              <w:marTop w:val="0"/>
              <w:marBottom w:val="0"/>
              <w:divBdr>
                <w:top w:val="none" w:sz="0" w:space="0" w:color="auto"/>
                <w:left w:val="none" w:sz="0" w:space="0" w:color="auto"/>
                <w:bottom w:val="none" w:sz="0" w:space="0" w:color="auto"/>
                <w:right w:val="none" w:sz="0" w:space="0" w:color="auto"/>
              </w:divBdr>
              <w:divsChild>
                <w:div w:id="490411654">
                  <w:marLeft w:val="0"/>
                  <w:marRight w:val="0"/>
                  <w:marTop w:val="0"/>
                  <w:marBottom w:val="0"/>
                  <w:divBdr>
                    <w:top w:val="none" w:sz="0" w:space="0" w:color="auto"/>
                    <w:left w:val="none" w:sz="0" w:space="0" w:color="auto"/>
                    <w:bottom w:val="none" w:sz="0" w:space="0" w:color="auto"/>
                    <w:right w:val="none" w:sz="0" w:space="0" w:color="auto"/>
                  </w:divBdr>
                  <w:divsChild>
                    <w:div w:id="6211827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13035319">
      <w:bodyDiv w:val="1"/>
      <w:marLeft w:val="0"/>
      <w:marRight w:val="0"/>
      <w:marTop w:val="0"/>
      <w:marBottom w:val="0"/>
      <w:divBdr>
        <w:top w:val="none" w:sz="0" w:space="0" w:color="auto"/>
        <w:left w:val="none" w:sz="0" w:space="0" w:color="auto"/>
        <w:bottom w:val="none" w:sz="0" w:space="0" w:color="auto"/>
        <w:right w:val="none" w:sz="0" w:space="0" w:color="auto"/>
      </w:divBdr>
    </w:div>
    <w:div w:id="1546598625">
      <w:bodyDiv w:val="1"/>
      <w:marLeft w:val="0"/>
      <w:marRight w:val="0"/>
      <w:marTop w:val="0"/>
      <w:marBottom w:val="0"/>
      <w:divBdr>
        <w:top w:val="none" w:sz="0" w:space="0" w:color="auto"/>
        <w:left w:val="none" w:sz="0" w:space="0" w:color="auto"/>
        <w:bottom w:val="none" w:sz="0" w:space="0" w:color="auto"/>
        <w:right w:val="none" w:sz="0" w:space="0" w:color="auto"/>
      </w:divBdr>
    </w:div>
    <w:div w:id="1718318706">
      <w:bodyDiv w:val="1"/>
      <w:marLeft w:val="0"/>
      <w:marRight w:val="0"/>
      <w:marTop w:val="0"/>
      <w:marBottom w:val="0"/>
      <w:divBdr>
        <w:top w:val="none" w:sz="0" w:space="0" w:color="auto"/>
        <w:left w:val="none" w:sz="0" w:space="0" w:color="auto"/>
        <w:bottom w:val="none" w:sz="0" w:space="0" w:color="auto"/>
        <w:right w:val="none" w:sz="0" w:space="0" w:color="auto"/>
      </w:divBdr>
    </w:div>
    <w:div w:id="1786189071">
      <w:bodyDiv w:val="1"/>
      <w:marLeft w:val="0"/>
      <w:marRight w:val="0"/>
      <w:marTop w:val="0"/>
      <w:marBottom w:val="0"/>
      <w:divBdr>
        <w:top w:val="none" w:sz="0" w:space="0" w:color="auto"/>
        <w:left w:val="none" w:sz="0" w:space="0" w:color="auto"/>
        <w:bottom w:val="none" w:sz="0" w:space="0" w:color="auto"/>
        <w:right w:val="none" w:sz="0" w:space="0" w:color="auto"/>
      </w:divBdr>
      <w:divsChild>
        <w:div w:id="305547292">
          <w:marLeft w:val="0"/>
          <w:marRight w:val="0"/>
          <w:marTop w:val="0"/>
          <w:marBottom w:val="0"/>
          <w:divBdr>
            <w:top w:val="none" w:sz="0" w:space="0" w:color="auto"/>
            <w:left w:val="none" w:sz="0" w:space="0" w:color="auto"/>
            <w:bottom w:val="none" w:sz="0" w:space="0" w:color="auto"/>
            <w:right w:val="none" w:sz="0" w:space="0" w:color="auto"/>
          </w:divBdr>
          <w:divsChild>
            <w:div w:id="349572110">
              <w:marLeft w:val="0"/>
              <w:marRight w:val="0"/>
              <w:marTop w:val="0"/>
              <w:marBottom w:val="0"/>
              <w:divBdr>
                <w:top w:val="none" w:sz="0" w:space="0" w:color="auto"/>
                <w:left w:val="none" w:sz="0" w:space="0" w:color="auto"/>
                <w:bottom w:val="none" w:sz="0" w:space="0" w:color="auto"/>
                <w:right w:val="none" w:sz="0" w:space="0" w:color="auto"/>
              </w:divBdr>
              <w:divsChild>
                <w:div w:id="3991823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8839050">
      <w:bodyDiv w:val="1"/>
      <w:marLeft w:val="0"/>
      <w:marRight w:val="0"/>
      <w:marTop w:val="0"/>
      <w:marBottom w:val="0"/>
      <w:divBdr>
        <w:top w:val="none" w:sz="0" w:space="0" w:color="auto"/>
        <w:left w:val="none" w:sz="0" w:space="0" w:color="auto"/>
        <w:bottom w:val="none" w:sz="0" w:space="0" w:color="auto"/>
        <w:right w:val="none" w:sz="0" w:space="0" w:color="auto"/>
      </w:divBdr>
    </w:div>
    <w:div w:id="1978601808">
      <w:bodyDiv w:val="1"/>
      <w:marLeft w:val="0"/>
      <w:marRight w:val="0"/>
      <w:marTop w:val="0"/>
      <w:marBottom w:val="0"/>
      <w:divBdr>
        <w:top w:val="none" w:sz="0" w:space="0" w:color="auto"/>
        <w:left w:val="none" w:sz="0" w:space="0" w:color="auto"/>
        <w:bottom w:val="none" w:sz="0" w:space="0" w:color="auto"/>
        <w:right w:val="none" w:sz="0" w:space="0" w:color="auto"/>
      </w:divBdr>
      <w:divsChild>
        <w:div w:id="1171915706">
          <w:marLeft w:val="0"/>
          <w:marRight w:val="0"/>
          <w:marTop w:val="0"/>
          <w:marBottom w:val="0"/>
          <w:divBdr>
            <w:top w:val="none" w:sz="0" w:space="0" w:color="auto"/>
            <w:left w:val="none" w:sz="0" w:space="0" w:color="auto"/>
            <w:bottom w:val="none" w:sz="0" w:space="0" w:color="auto"/>
            <w:right w:val="none" w:sz="0" w:space="0" w:color="auto"/>
          </w:divBdr>
          <w:divsChild>
            <w:div w:id="160046330">
              <w:marLeft w:val="0"/>
              <w:marRight w:val="0"/>
              <w:marTop w:val="0"/>
              <w:marBottom w:val="0"/>
              <w:divBdr>
                <w:top w:val="none" w:sz="0" w:space="0" w:color="auto"/>
                <w:left w:val="none" w:sz="0" w:space="0" w:color="auto"/>
                <w:bottom w:val="none" w:sz="0" w:space="0" w:color="auto"/>
                <w:right w:val="none" w:sz="0" w:space="0" w:color="auto"/>
              </w:divBdr>
              <w:divsChild>
                <w:div w:id="942491346">
                  <w:marLeft w:val="0"/>
                  <w:marRight w:val="0"/>
                  <w:marTop w:val="0"/>
                  <w:marBottom w:val="0"/>
                  <w:divBdr>
                    <w:top w:val="none" w:sz="0" w:space="0" w:color="auto"/>
                    <w:left w:val="none" w:sz="0" w:space="0" w:color="auto"/>
                    <w:bottom w:val="none" w:sz="0" w:space="0" w:color="auto"/>
                    <w:right w:val="none" w:sz="0" w:space="0" w:color="auto"/>
                  </w:divBdr>
                  <w:divsChild>
                    <w:div w:id="19033278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41395319">
      <w:bodyDiv w:val="1"/>
      <w:marLeft w:val="0"/>
      <w:marRight w:val="0"/>
      <w:marTop w:val="0"/>
      <w:marBottom w:val="0"/>
      <w:divBdr>
        <w:top w:val="none" w:sz="0" w:space="0" w:color="auto"/>
        <w:left w:val="none" w:sz="0" w:space="0" w:color="auto"/>
        <w:bottom w:val="none" w:sz="0" w:space="0" w:color="auto"/>
        <w:right w:val="none" w:sz="0" w:space="0" w:color="auto"/>
      </w:divBdr>
    </w:div>
    <w:div w:id="21075810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952892A-27E5-E542-A19E-AFB2520CBF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196</TotalTime>
  <Pages>7</Pages>
  <Words>2018</Words>
  <Characters>11506</Characters>
  <Application>Microsoft Office Word</Application>
  <DocSecurity>0</DocSecurity>
  <Lines>95</Lines>
  <Paragraphs>26</Paragraphs>
  <ScaleCrop>false</ScaleCrop>
  <HeadingPairs>
    <vt:vector size="10" baseType="variant">
      <vt:variant>
        <vt:lpstr>Názov</vt:lpstr>
      </vt:variant>
      <vt:variant>
        <vt:i4>1</vt:i4>
      </vt:variant>
      <vt:variant>
        <vt:lpstr>Title</vt:lpstr>
      </vt:variant>
      <vt:variant>
        <vt:i4>1</vt:i4>
      </vt:variant>
      <vt:variant>
        <vt:lpstr>Headings</vt:lpstr>
      </vt:variant>
      <vt:variant>
        <vt:i4>91</vt:i4>
      </vt:variant>
      <vt:variant>
        <vt:lpstr>Název</vt:lpstr>
      </vt:variant>
      <vt:variant>
        <vt:i4>1</vt:i4>
      </vt:variant>
      <vt:variant>
        <vt:lpstr>Titel</vt:lpstr>
      </vt:variant>
      <vt:variant>
        <vt:i4>1</vt:i4>
      </vt:variant>
    </vt:vector>
  </HeadingPairs>
  <TitlesOfParts>
    <vt:vector size="95" baseType="lpstr">
      <vt:lpstr>POZNÁMKY K ÚČTOVNEJ ZÁVIERKE</vt:lpstr>
      <vt:lpstr>POZNÁMKY K ÚČTOVNEJ ZÁVIERKE</vt:lpstr>
      <vt:lpstr>INFORMÁCIE O ÚČTOVNEJ JEDNOTKE</vt:lpstr>
      <vt:lpstr>    Založenie Spoločnosti</vt:lpstr>
      <vt:lpstr>    Predmet činnosti podľa výpisu z OR</vt:lpstr>
      <vt:lpstr>    Počet zamestnancov </vt:lpstr>
      <vt:lpstr>    Podniky, v ktorých je účtovná jednotka neobmedzene ručiacim spoločníkom</vt:lpstr>
      <vt:lpstr>    Právny dôvod zostavenia účtovnej závierky</vt:lpstr>
      <vt:lpstr>    Schválenie účtovnej závierky zostavenej za predchádzajúce obdobie</vt:lpstr>
      <vt:lpstr>    Zverejnenie účtovnej závierky za predchádzajúce účtovné obdobie</vt:lpstr>
      <vt:lpstr>    Schválenie audítora</vt:lpstr>
      <vt:lpstr>    Významné udalosti v roku 2016</vt:lpstr>
      <vt:lpstr>INFORMÁCIE O ČLENOCH ŠTATUTÁRNYCH ORGÁNOV, DOZORNÝCH A INÝCH ORGÁNOv SPOLOČNOSTI</vt:lpstr>
      <vt:lpstr>    Zoznam členov štatutárnych, dozorných a iných orgánov spoločnosti (napr. prokúra</vt:lpstr>
      <vt:lpstr>    </vt:lpstr>
      <vt:lpstr>    </vt:lpstr>
      <vt:lpstr>    Zoznam členov štatutárnych, dozorných a iných orgánov spoločnosti (napr. prokúra</vt:lpstr>
      <vt:lpstr>    </vt:lpstr>
      <vt:lpstr>    Štruktúra spoločníkov (akcionárov) spoločnosti</vt:lpstr>
      <vt:lpstr>INFORMÁCIE O KONSOLIDOVANOM CELKU</vt:lpstr>
      <vt:lpstr>INFORMÁCE O POUŽITÝCH ÚČTOVNÝCH ZÁSADÁCH A ÚČTOVNÝCH METÓDACH</vt:lpstr>
      <vt:lpstr>    Východiská pre zostavenie účtovnej závierky</vt:lpstr>
      <vt:lpstr>    </vt:lpstr>
      <vt:lpstr>    Účtovné zásady a účtovné metódy </vt:lpstr>
      <vt:lpstr>    Zmeny oproti predchádzajúcemu účtovnému obdobiu</vt:lpstr>
      <vt:lpstr>    Spôsob ocenenia jednotlivých položiek majetku a záväzkov</vt:lpstr>
      <vt:lpstr>        Dlhodobý nehmotný majetok a dlhodobý hmotný majetok</vt:lpstr>
      <vt:lpstr>        Cenné papiere a podiely.</vt:lpstr>
      <vt:lpstr>        Zásoby</vt:lpstr>
      <vt:lpstr>        Pohľadávky</vt:lpstr>
      <vt:lpstr>        Peňažné prostriedky a ceniny</vt:lpstr>
      <vt:lpstr>        Náklady budúcich období a príjmy budúcich období</vt:lpstr>
      <vt:lpstr>        Rezervy</vt:lpstr>
      <vt:lpstr>        Záväzky</vt:lpstr>
      <vt:lpstr>        Zamestnanecké požitky</vt:lpstr>
      <vt:lpstr>        Splatná daň z príjmu</vt:lpstr>
      <vt:lpstr>        Odložené dane</vt:lpstr>
      <vt:lpstr>        Výdavky budúcich období a výnosy budúcich období</vt:lpstr>
      <vt:lpstr>        Operatívny prenájom</vt:lpstr>
      <vt:lpstr>        Výnosy</vt:lpstr>
      <vt:lpstr>        Prepočet údajov v cudzích menách na euro menu</vt:lpstr>
      <vt:lpstr>INFORMÁCIE O AKTÍVACH</vt:lpstr>
      <vt:lpstr>    Prehľad o pohybe dlhodobého majetku</vt:lpstr>
      <vt:lpstr>        Prehľad o pohybe dlhodobého nehmotného majetku </vt:lpstr>
      <vt:lpstr>        Prehľad o pohybe dlhodobého hmotného majetku </vt:lpstr>
      <vt:lpstr>    Spôsob a výška poistenia dlhodobého majetku</vt:lpstr>
      <vt:lpstr>    Účtovná jednotka vykazuje v účtovnej závierke dlhodobý hmotný a nehmotný majetok</vt:lpstr>
      <vt:lpstr>    Účtovná jednotka previedla dlhodobý nehnuteľný majetok </vt:lpstr>
      <vt:lpstr>    </vt:lpstr>
      <vt:lpstr>    Informácie o zásobách </vt:lpstr>
      <vt:lpstr>        Prehľad o opravných položkách k zásobám</vt:lpstr>
      <vt:lpstr>        Účtovná jednotka vykazuje v účtovnej závierke zásoby,</vt:lpstr>
      <vt:lpstr>        Spôsob a výška poistenia zásob</vt:lpstr>
      <vt:lpstr>    Údaje o pohľadávkach</vt:lpstr>
      <vt:lpstr>        Vývoj opravnej položky k pohľadávkam</vt:lpstr>
      <vt:lpstr>        Veková štruktúra pohľadávok</vt:lpstr>
      <vt:lpstr>        Účtovná jednotka vykazuje v účtovnej závierke pohľadávky,</vt:lpstr>
      <vt:lpstr>    Údaje o finančnom majetku</vt:lpstr>
      <vt:lpstr>        Peniaze a účty v bankách </vt:lpstr>
      <vt:lpstr>    </vt:lpstr>
      <vt:lpstr>    Časové rozlíšenie aktív</vt:lpstr>
      <vt:lpstr>INFORMÁCIE O PASÍVACH</vt:lpstr>
      <vt:lpstr>    Informácie o vlastnom imaní</vt:lpstr>
      <vt:lpstr>        Základné imanie</vt:lpstr>
      <vt:lpstr>        Spôsob rozdelenia zisku</vt:lpstr>
      <vt:lpstr>        Podiel na vlastnom imaní</vt:lpstr>
      <vt:lpstr>    Rezervy</vt:lpstr>
      <vt:lpstr>    Údaje o záväzkoch</vt:lpstr>
      <vt:lpstr>        </vt:lpstr>
      <vt:lpstr>        Záväzky podľa lehoty splatnosti všeobecne</vt:lpstr>
      <vt:lpstr>        Účtovná jednotka vykazuje v účtovnej závierke záväzky,</vt:lpstr>
      <vt:lpstr>        Prehľad o sociálnom fonde</vt:lpstr>
      <vt:lpstr>INFORMÁCIE O VÝNOSOCH</vt:lpstr>
      <vt:lpstr>    Tržby za vlastné výrobky a tovar podľa jednotlivých typov výrobkov a služieb a h</vt:lpstr>
      <vt:lpstr>    Výnosy pri aktivácii nákladov, ostatné významné výnosy z hospodárskej činnosti,</vt:lpstr>
      <vt:lpstr>    Čistý obrat</vt:lpstr>
      <vt:lpstr>ÚDAJE O NÁKLADOCH</vt:lpstr>
      <vt:lpstr>    Spotreba materiálu, energie a ostatných neskladovaných dodávok</vt:lpstr>
      <vt:lpstr>    Predaný tovar</vt:lpstr>
      <vt:lpstr>    </vt:lpstr>
      <vt:lpstr>    Náklady za prijaté služby, ostatné významné náklady z hospodárskej činnosti, fin</vt:lpstr>
      <vt:lpstr/>
      <vt:lpstr>INFORMÁCIE O DANIACH Z PRÍJMOV</vt:lpstr>
      <vt:lpstr>    Prevod od teoretickej dane z príjmov k vykázanej dani z príjmov je uvedený v nas</vt:lpstr>
      <vt:lpstr>INFORMÁCIE O INÝCH AKTÍVACH A PASÍVACH</vt:lpstr>
      <vt:lpstr>    Podmienené záväzky </vt:lpstr>
      <vt:lpstr>INFORMÁCIE O PRÍJMOCH A VÝHODÁCH ČLENOV ŠTATUTÁRNYCH ORGÁNOV, DOZORNÝCH ORGÁNOV </vt:lpstr>
      <vt:lpstr>EKONOMICKÉ VZŤAHY ÚČTOVNEJ JEDNOTKY A SPRIAZNENÝCH OSÔB</vt:lpstr>
      <vt:lpstr>    Transakcie so spriaznenými osobami </vt:lpstr>
      <vt:lpstr>    </vt:lpstr>
      <vt:lpstr>INFORMÁCIE O SKUTOČNOSTIACH, KTORÉ NASTALI PO DNI, KU KTORÉMU SA ZOSTAVUJE ÚČTOV</vt:lpstr>
      <vt:lpstr>ZMENY VLASTNÉHO IMANIA</vt:lpstr>
      <vt:lpstr>INFORMÁCIE O PREHĽADE PEŇAŽNÝCH TOKOV</vt:lpstr>
      <vt:lpstr>POZNÁMKY K ÚČTOVNEJ ZÁVIERKE</vt:lpstr>
      <vt:lpstr>POZNÁMKY K ÚČTOVNEJ ZÁVIERKE</vt:lpstr>
    </vt:vector>
  </TitlesOfParts>
  <Company>IB Gruppe</Company>
  <LinksUpToDate>false</LinksUpToDate>
  <CharactersWithSpaces>13498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dc:title>
  <dc:subject/>
  <dc:creator>Administrator</dc:creator>
  <cp:keywords/>
  <cp:lastModifiedBy>Tomáš Janoušek</cp:lastModifiedBy>
  <cp:revision>14</cp:revision>
  <cp:lastPrinted>2022-03-30T22:21:00Z</cp:lastPrinted>
  <dcterms:created xsi:type="dcterms:W3CDTF">2019-03-31T12:37:00Z</dcterms:created>
  <dcterms:modified xsi:type="dcterms:W3CDTF">2022-06-02T09:38:00Z</dcterms:modified>
</cp:coreProperties>
</file>