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C54" w:rsidRDefault="00435303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C909F1" w:rsidRPr="00435303" w:rsidRDefault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435303" w:rsidRPr="00435303" w:rsidTr="0043530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C909F1" w:rsidRDefault="00C909F1"/>
    <w:p w:rsidR="00435303" w:rsidRDefault="00435303">
      <w:r>
        <w:t xml:space="preserve">                                                                                                                                                                      </w:t>
      </w:r>
    </w:p>
    <w:p w:rsidR="00435303" w:rsidRPr="003A02D6" w:rsidRDefault="00435303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 – Všeobecné údaje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   Názov právnickej osoby: MIRSH s.r.o.</w:t>
      </w:r>
    </w:p>
    <w:p w:rsidR="00435303" w:rsidRDefault="00C909F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3B062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Sídlo účtovnej j</w:t>
      </w:r>
      <w:r w:rsidR="00435303">
        <w:rPr>
          <w:b/>
          <w:sz w:val="24"/>
          <w:szCs w:val="24"/>
        </w:rPr>
        <w:t xml:space="preserve">ednotky: </w:t>
      </w:r>
      <w:r w:rsidR="00435303">
        <w:rPr>
          <w:sz w:val="24"/>
          <w:szCs w:val="24"/>
        </w:rPr>
        <w:t>Ptičie 181, 06741  Ptičie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Údaje o konsolidovanom celku, ak je účtovná jednotka jeho súčasťou: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  </w:t>
      </w:r>
      <w:r w:rsidR="003B062D"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súčasťou konsolidovaného celku.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b)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materskou účtovnou jednotkou.</w:t>
      </w:r>
    </w:p>
    <w:p w:rsidR="00435303" w:rsidRDefault="00435303">
      <w:pPr>
        <w:rPr>
          <w:sz w:val="24"/>
          <w:szCs w:val="24"/>
        </w:rPr>
      </w:pP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  Informácie o počte zamestnancov:</w:t>
      </w: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660"/>
        <w:gridCol w:w="2140"/>
      </w:tblGrid>
      <w:tr w:rsidR="00435303" w:rsidRPr="00435303" w:rsidTr="00435303">
        <w:trPr>
          <w:trHeight w:val="90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      účtovné obdobie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35303" w:rsidRPr="00435303" w:rsidTr="0043530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</w:tr>
    </w:tbl>
    <w:p w:rsidR="00435303" w:rsidRDefault="00435303">
      <w:pPr>
        <w:rPr>
          <w:b/>
          <w:sz w:val="24"/>
          <w:szCs w:val="24"/>
        </w:rPr>
      </w:pPr>
    </w:p>
    <w:p w:rsidR="00C909F1" w:rsidRPr="003A02D6" w:rsidRDefault="00C909F1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 – Informácie o prijatých postupoch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 1  Informácia o splnení predpokladu nepretržitého pokračovania činnosti účtovnej jednotky: 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bude nepretržite pokračovať vo svojej činnosti:  </w:t>
      </w:r>
      <w:r>
        <w:rPr>
          <w:b/>
          <w:sz w:val="24"/>
          <w:szCs w:val="24"/>
        </w:rPr>
        <w:t>áno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2  Spôsob oceňovania jednotlivých zložiek majetku a záväzkov: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840"/>
        <w:gridCol w:w="2020"/>
      </w:tblGrid>
      <w:tr w:rsidR="00C909F1" w:rsidRPr="00C909F1" w:rsidTr="00C909F1">
        <w:trPr>
          <w:trHeight w:val="690"/>
        </w:trPr>
        <w:tc>
          <w:tcPr>
            <w:tcW w:w="4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spojené               s obstaraním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Kúpené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úverov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F64119" w:rsidRDefault="00C909F1" w:rsidP="00C909F1">
      <w:r>
        <w:t xml:space="preserve">                                                                                                                       </w:t>
      </w:r>
    </w:p>
    <w:p w:rsidR="00C909F1" w:rsidRDefault="00F64119" w:rsidP="00C909F1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</w:t>
      </w:r>
      <w:r w:rsidR="00C909F1">
        <w:t xml:space="preserve"> </w:t>
      </w:r>
      <w:r w:rsidR="00C909F1" w:rsidRPr="00435303">
        <w:rPr>
          <w:sz w:val="28"/>
          <w:szCs w:val="28"/>
        </w:rPr>
        <w:t xml:space="preserve">Poznámky </w:t>
      </w:r>
      <w:proofErr w:type="spellStart"/>
      <w:r w:rsidR="00C909F1" w:rsidRPr="00435303">
        <w:rPr>
          <w:sz w:val="28"/>
          <w:szCs w:val="28"/>
        </w:rPr>
        <w:t>Úč</w:t>
      </w:r>
      <w:proofErr w:type="spellEnd"/>
      <w:r w:rsidR="00C909F1" w:rsidRPr="00435303">
        <w:rPr>
          <w:sz w:val="28"/>
          <w:szCs w:val="28"/>
        </w:rPr>
        <w:t xml:space="preserve"> MÚJ 3 – 01</w:t>
      </w:r>
    </w:p>
    <w:p w:rsidR="00C909F1" w:rsidRPr="00435303" w:rsidRDefault="00C909F1" w:rsidP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C909F1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C909F1" w:rsidRDefault="00C909F1" w:rsidP="00C909F1"/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3  Spôsob zostavenia odpisového plánu dlhodobého majetku</w:t>
      </w:r>
    </w:p>
    <w:p w:rsidR="00C909F1" w:rsidRDefault="00C909F1" w:rsidP="006A13B4">
      <w:pPr>
        <w:rPr>
          <w:sz w:val="24"/>
          <w:szCs w:val="24"/>
        </w:rPr>
      </w:pPr>
      <w:r>
        <w:rPr>
          <w:sz w:val="24"/>
          <w:szCs w:val="24"/>
        </w:rPr>
        <w:t xml:space="preserve">Spôsob zostavenia účtovného odpisového plánu pre dlhodobý hmotný a </w:t>
      </w:r>
      <w:r w:rsidR="006A13B4">
        <w:rPr>
          <w:sz w:val="24"/>
          <w:szCs w:val="24"/>
        </w:rPr>
        <w:t>dlhodobý nehmotný majetok, doba odpisovania a použité sadzby a odpisové metódy pri stanovení účtovných odpisov: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Dlhodobý nehmotný majetok = doba použiteľnosti viac ako rok a vstupná cena je viac ako 2.400 EUR.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Samostatné hnuteľné veci sú dlhodobým hmotným majetkom, ak doba použiteľnosti je viac ako rok a vstupná cena viac ako 1.700 EUR.</w:t>
      </w: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2100"/>
        <w:gridCol w:w="2020"/>
        <w:gridCol w:w="2020"/>
      </w:tblGrid>
      <w:tr w:rsidR="00CF26DA" w:rsidRPr="00CF26DA" w:rsidTr="00CF26DA">
        <w:trPr>
          <w:trHeight w:val="405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Druh majetku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Odpisová metóda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Automobily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4 roky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25%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Stroje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6 rokov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16,67%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20 rokov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5%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</w:tbl>
    <w:p w:rsidR="00CF26DA" w:rsidRDefault="00CF26DA" w:rsidP="006A13B4">
      <w:pPr>
        <w:rPr>
          <w:sz w:val="24"/>
          <w:szCs w:val="24"/>
        </w:rPr>
      </w:pPr>
    </w:p>
    <w:p w:rsidR="00CF26DA" w:rsidRDefault="00CF26DA" w:rsidP="003B06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Odpisový plán účtovných odpisov </w:t>
      </w:r>
      <w:r>
        <w:rPr>
          <w:b/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 daňové odpisy </w:t>
      </w:r>
      <w:r>
        <w:rPr>
          <w:b/>
          <w:sz w:val="24"/>
          <w:szCs w:val="24"/>
        </w:rPr>
        <w:t>sa rovnajú.</w:t>
      </w:r>
      <w:r>
        <w:rPr>
          <w:sz w:val="24"/>
          <w:szCs w:val="24"/>
        </w:rPr>
        <w:t xml:space="preserve"> Ročný účtovný odpis sa môže odlišovať od da</w:t>
      </w:r>
      <w:r w:rsidR="00F64119">
        <w:rPr>
          <w:sz w:val="24"/>
          <w:szCs w:val="24"/>
        </w:rPr>
        <w:t>ňového podľa počtu mesiacov od zaradenia majetku do konca roka.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4  Zmeny účtovných zásad a metód: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Účtovné zásady a metódy boli účtovnou jednotkou konzistentne aplikované v rámci platného zákona o účtovníctve.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5  Dotácie poskytnuté na obstaranie majetku: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Na obstaranie majetku nebola poskytnutá dotácia.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6  Oprava významných a nevýznamných chýb minulých účtovných období vykonaných v bežnom účtovnom období:</w:t>
      </w:r>
    </w:p>
    <w:p w:rsidR="00F64119" w:rsidRDefault="00F64119" w:rsidP="00F64119">
      <w:pPr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V účtovnom období neboli vykonané žiadne opravy minulých období. </w:t>
      </w:r>
    </w:p>
    <w:p w:rsidR="00F64119" w:rsidRPr="003A02D6" w:rsidRDefault="00F64119" w:rsidP="00F64119">
      <w:pPr>
        <w:ind w:left="567" w:hanging="567"/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III – Informácie, ktoré vysvetľujú a dopĺňajú súvahu a výkaz zisku a strát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1  Informácie o sume a dôvodoch vzniku jednotlivých položiek nákladov alebo výnosov, ktoré majú výnimočný rozsah alebo výskyt:</w:t>
      </w: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00"/>
        <w:gridCol w:w="2800"/>
      </w:tblGrid>
      <w:tr w:rsidR="00F64119" w:rsidRPr="00F64119" w:rsidTr="00F64119">
        <w:trPr>
          <w:trHeight w:val="40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Udalosť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Dôvod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Hodnota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2162A" w:rsidRDefault="00D2162A" w:rsidP="00D2162A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D2162A" w:rsidRPr="00435303" w:rsidRDefault="00D2162A" w:rsidP="00D2162A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D2162A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D2162A" w:rsidRDefault="00D2162A" w:rsidP="00D2162A"/>
    <w:p w:rsidR="00F64119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Informácie o záväzkoch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a) Záväzky so zostatkovou dobou splatnosti dlhšou ako päť rokov: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800"/>
        <w:gridCol w:w="3380"/>
      </w:tblGrid>
      <w:tr w:rsidR="00D2162A" w:rsidRPr="00D2162A" w:rsidTr="00D2162A">
        <w:trPr>
          <w:trHeight w:val="67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54342,07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74260,20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nad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jeden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54342,07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74260,20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66080,78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4601,43</w:t>
            </w:r>
          </w:p>
        </w:tc>
      </w:tr>
      <w:tr w:rsidR="00D2162A" w:rsidRPr="00D2162A" w:rsidTr="00D2162A">
        <w:trPr>
          <w:trHeight w:val="94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do jedného roka vrátane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66080,78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B2078C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4601,43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b) Hodnota záväzkov zabezpečená záložným právom: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3  Informácie o vlastných akciách: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4  Informácie o orgánoch účtovnej jednotky</w:t>
      </w:r>
    </w:p>
    <w:tbl>
      <w:tblPr>
        <w:tblW w:w="9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506"/>
        <w:gridCol w:w="1241"/>
        <w:gridCol w:w="653"/>
        <w:gridCol w:w="1542"/>
        <w:gridCol w:w="1270"/>
        <w:gridCol w:w="668"/>
      </w:tblGrid>
      <w:tr w:rsidR="00D2162A" w:rsidRPr="00D2162A" w:rsidTr="00D2162A">
        <w:trPr>
          <w:trHeight w:val="540"/>
        </w:trPr>
        <w:tc>
          <w:tcPr>
            <w:tcW w:w="2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340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34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D2162A" w:rsidRPr="00D2162A" w:rsidTr="00D2162A">
        <w:trPr>
          <w:trHeight w:val="315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záruky alebo zabezpečenia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Splatené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Odpustené alebo odpísané pôžičky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121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5F7E7E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5F7E7E" w:rsidRPr="00435303" w:rsidRDefault="005F7E7E" w:rsidP="005F7E7E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5F7E7E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5F7E7E" w:rsidRP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 w:rsidRPr="005F7E7E">
        <w:rPr>
          <w:rFonts w:cstheme="minorHAnsi"/>
          <w:b/>
          <w:sz w:val="24"/>
          <w:szCs w:val="24"/>
        </w:rPr>
        <w:t>III.  5  a) Informácie o celkovej sume finančných povinností</w:t>
      </w:r>
      <w:r>
        <w:rPr>
          <w:rFonts w:cstheme="minorHAnsi"/>
          <w:b/>
          <w:sz w:val="24"/>
          <w:szCs w:val="24"/>
        </w:rPr>
        <w:t>, ktoré sa nevykazujú v súvahe: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5F7E7E" w:rsidRPr="005F7E7E" w:rsidTr="005F7E7E">
        <w:trPr>
          <w:trHeight w:val="630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0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nájomcu z operatívneho prenájmu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uzatvorených úverových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Ostatné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finančných povinností:</w:t>
      </w:r>
    </w:p>
    <w:p w:rsid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 b, d</w:t>
      </w:r>
      <w:r w:rsidR="005F7E7E">
        <w:rPr>
          <w:rFonts w:cstheme="minorHAnsi"/>
          <w:b/>
          <w:sz w:val="24"/>
          <w:szCs w:val="24"/>
        </w:rPr>
        <w:t>)  Informácie o významných podmienených záväzkoch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CC7B1F" w:rsidRPr="00CC7B1F" w:rsidTr="00CC7B1F">
        <w:trPr>
          <w:trHeight w:val="330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56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C7B1F" w:rsidRPr="00CC7B1F" w:rsidTr="00CC7B1F">
        <w:trPr>
          <w:trHeight w:val="630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0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podmienených záväzkov: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e)  Opis významných povinností účtovnej jednotky vyplývajúcich z dôchodkových programov pre zamestnancov: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6  Informácie o udelení výlučného práva alebo osobitného práva, ktorým sa udelilo právo poskytovať služby vo verejnom záujme (uvádza sa aj náhrada za túto činnosť v akejkoľvek forme):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P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Ptičie, </w:t>
      </w:r>
      <w:r w:rsidR="00B2078C">
        <w:rPr>
          <w:rFonts w:cstheme="minorHAnsi"/>
          <w:b/>
          <w:sz w:val="24"/>
          <w:szCs w:val="24"/>
        </w:rPr>
        <w:t>28.02.2022</w:t>
      </w:r>
      <w:bookmarkStart w:id="0" w:name="_GoBack"/>
      <w:bookmarkEnd w:id="0"/>
    </w:p>
    <w:sectPr w:rsidR="005F7E7E" w:rsidRPr="005F7E7E" w:rsidSect="00F64119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303"/>
    <w:rsid w:val="00393EAA"/>
    <w:rsid w:val="003A02D6"/>
    <w:rsid w:val="003B062D"/>
    <w:rsid w:val="00435303"/>
    <w:rsid w:val="005F7E7E"/>
    <w:rsid w:val="006A13B4"/>
    <w:rsid w:val="00B2078C"/>
    <w:rsid w:val="00C909F1"/>
    <w:rsid w:val="00CC7B1F"/>
    <w:rsid w:val="00CF26DA"/>
    <w:rsid w:val="00D2162A"/>
    <w:rsid w:val="00D33C54"/>
    <w:rsid w:val="00F64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F33146-017D-4D6E-8D2D-C2B51CED5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0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9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Nexis Fibers a.s.</Company>
  <LinksUpToDate>false</LinksUpToDate>
  <CharactersWithSpaces>6287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Hricova, Stanislava</dc:creator>
  <cp:keywords/>
  <dc:description/>
  <cp:lastModifiedBy>Hricova, Stanislava</cp:lastModifiedBy>
  <cp:revision>2</cp:revision>
  <dcterms:created xsi:type="dcterms:W3CDTF">2022-02-28T16:51:00Z</dcterms:created>
  <dcterms:modified xsi:type="dcterms:W3CDTF">2022-02-28T16:51:00Z</dcterms:modified>
</cp:coreProperties>
</file>