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keepNext w:val="true"/>
        <w:tabs>
          <w:tab w:val="left" w:pos="2635" w:leader="none"/>
          <w:tab w:val="center" w:pos="4734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ab/>
        <w:tab/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C0C0C0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C0C0C0" w:val="clear"/>
        </w:rPr>
        <w:t xml:space="preserve">šeobecn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C0C0C0" w:val="clear"/>
        </w:rPr>
        <w:t xml:space="preserve">é údaje</w:t>
      </w:r>
    </w:p>
    <w:p>
      <w:pPr>
        <w:spacing w:before="0" w:after="0" w:line="240"/>
        <w:ind w:right="0" w:left="425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</w:p>
    <w:tbl>
      <w:tblPr>
        <w:tblInd w:w="108" w:type="dxa"/>
      </w:tblPr>
      <w:tblGrid>
        <w:gridCol w:w="1989"/>
        <w:gridCol w:w="7083"/>
      </w:tblGrid>
      <w:tr>
        <w:trPr>
          <w:trHeight w:val="1100" w:hRule="auto"/>
          <w:jc w:val="left"/>
        </w:trPr>
        <w:tc>
          <w:tcPr>
            <w:tcW w:w="19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Obchodné meno:</w:t>
            </w:r>
          </w:p>
        </w:tc>
        <w:tc>
          <w:tcPr>
            <w:tcW w:w="7083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 PYRO-REJA, s.r.o.</w:t>
            </w:r>
          </w:p>
        </w:tc>
      </w:tr>
      <w:tr>
        <w:trPr>
          <w:trHeight w:val="390" w:hRule="auto"/>
          <w:jc w:val="left"/>
        </w:trPr>
        <w:tc>
          <w:tcPr>
            <w:tcW w:w="19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Sídlo:</w:t>
            </w:r>
          </w:p>
        </w:tc>
        <w:tc>
          <w:tcPr>
            <w:tcW w:w="70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Podzávoz 448, 022 01 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Čadca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tbl>
      <w:tblPr>
        <w:tblInd w:w="70" w:type="dxa"/>
      </w:tblPr>
      <w:tblGrid>
        <w:gridCol w:w="4253"/>
        <w:gridCol w:w="425"/>
        <w:gridCol w:w="3832"/>
        <w:gridCol w:w="562"/>
      </w:tblGrid>
      <w:tr>
        <w:trPr>
          <w:trHeight w:val="245" w:hRule="auto"/>
          <w:jc w:val="left"/>
        </w:trPr>
        <w:tc>
          <w:tcPr>
            <w:tcW w:w="9072" w:type="dxa"/>
            <w:gridSpan w:val="4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Údaje o konsolidovanom celku</w:t>
            </w:r>
          </w:p>
        </w:tc>
      </w:tr>
      <w:tr>
        <w:trPr>
          <w:trHeight w:val="1" w:hRule="atLeast"/>
          <w:jc w:val="left"/>
        </w:trPr>
        <w:tc>
          <w:tcPr>
            <w:tcW w:w="42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ÚJ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  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nie je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 sú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časťou konsolidovan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ého celku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  <w:tc>
          <w:tcPr>
            <w:tcW w:w="38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ÚJ je sú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časťou konsolidovan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ého celku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5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56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2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ÚJ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  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nie je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 materskou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čtovnou jednotkou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  <w:tc>
          <w:tcPr>
            <w:tcW w:w="38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ÚJ  je materskou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čtovnou jednotkou</w:t>
            </w:r>
          </w:p>
        </w:tc>
        <w:tc>
          <w:tcPr>
            <w:tcW w:w="5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56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a) obchodné meno a sídlo konsolidujúcej 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čtovnej jednotky, ktor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á zostavuje konsolidovanú 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 závierku za tú skupinu 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ých jednotiek konsolidovaného celku, ktorého sú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časťou je aj 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á jednotka; uvádza sa aj obchodné meno a sídlo 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čtovnej jednotky, ktor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á je bezprostredne konsolidujúcou 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čtovnou jednotkou,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b) údaj, 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či 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á jednotka je materskou 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čtovnou jednotkou a 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údaj, 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či je osloboden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á od povinnosti zostavi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ť konsolidovan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 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 závierku a konsolidovanú výro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 správu pod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ľa 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§ 22 zákona, pri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čom sa uv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ádzajú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1. pri oslobodení pod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ľa 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§ 22 ods. 8 zákona obchodné meno a sídlo materskej 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čtovnej jednotky zostavuj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úcej konsolidovanú 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 závierku pod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ľa osobitn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ých predpisov,4)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2. pri oslobodení pod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ľa 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§ 22 ods. 12 zákona obchodné meno a sídlo dcérskych 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ých jednotiek.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  <w:t xml:space="preserve"> </w:t>
      </w:r>
    </w:p>
    <w:tbl>
      <w:tblPr>
        <w:tblInd w:w="108" w:type="dxa"/>
      </w:tblPr>
      <w:tblGrid>
        <w:gridCol w:w="7938"/>
        <w:gridCol w:w="1276"/>
      </w:tblGrid>
      <w:tr>
        <w:trPr>
          <w:trHeight w:val="369" w:hRule="auto"/>
          <w:jc w:val="left"/>
        </w:trPr>
        <w:tc>
          <w:tcPr>
            <w:tcW w:w="793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851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čet zamestnancov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851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35</w:t>
            </w:r>
          </w:p>
        </w:tc>
      </w:tr>
    </w:tbl>
    <w:p>
      <w:pPr>
        <w:tabs>
          <w:tab w:val="left" w:pos="851" w:leader="none"/>
        </w:tabs>
        <w:spacing w:before="0" w:after="0" w:line="240"/>
        <w:ind w:right="0" w:left="287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851" w:leader="none"/>
        </w:tabs>
        <w:spacing w:before="0" w:after="0" w:line="240"/>
        <w:ind w:right="0" w:left="287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C0C0C0" w:val="clear"/>
        </w:rPr>
        <w:t xml:space="preserve">Informácie o prijatých postupoch</w:t>
      </w:r>
    </w:p>
    <w:p>
      <w:pPr>
        <w:spacing w:before="0" w:after="0" w:line="240"/>
        <w:ind w:right="0" w:left="1121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578"/>
        <w:gridCol w:w="6368"/>
        <w:gridCol w:w="709"/>
        <w:gridCol w:w="567"/>
        <w:gridCol w:w="567"/>
        <w:gridCol w:w="425"/>
      </w:tblGrid>
      <w:tr>
        <w:trPr>
          <w:trHeight w:val="522" w:hRule="auto"/>
          <w:jc w:val="left"/>
        </w:trPr>
        <w:tc>
          <w:tcPr>
            <w:tcW w:w="5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numPr>
                <w:ilvl w:val="0"/>
                <w:numId w:val="28"/>
              </w:numPr>
              <w:spacing w:before="0" w:after="0" w:line="240"/>
              <w:ind w:right="0" w:left="357" w:hanging="357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3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 závierka bola zostavená za predpokladu,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že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 jednotka bude nepretr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žite pokračovať vo svojej činnosti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7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ÁNO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NIE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709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keepNext w:val="true"/>
        <w:numPr>
          <w:ilvl w:val="0"/>
          <w:numId w:val="33"/>
        </w:numPr>
        <w:spacing w:before="0" w:after="0" w:line="240"/>
        <w:ind w:right="0" w:left="357" w:hanging="357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Spôsob oce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ňovania jednotliv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ých 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žiek majetku a z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áväzkov </w:t>
      </w:r>
    </w:p>
    <w:tbl>
      <w:tblPr>
        <w:tblInd w:w="108" w:type="dxa"/>
      </w:tblPr>
      <w:tblGrid>
        <w:gridCol w:w="8647"/>
        <w:gridCol w:w="567"/>
      </w:tblGrid>
      <w:tr>
        <w:trPr>
          <w:trHeight w:val="1" w:hRule="atLeast"/>
          <w:jc w:val="left"/>
        </w:trPr>
        <w:tc>
          <w:tcPr>
            <w:tcW w:w="9214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 Obstarávacou cenou</w:t>
            </w:r>
          </w:p>
        </w:tc>
      </w:tr>
      <w:tr>
        <w:trPr>
          <w:trHeight w:val="1" w:hRule="atLeast"/>
          <w:jc w:val="left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1. hmotný majetok s výnimkou hmotného majetku vytvoreného 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činnosťou 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left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2. zásoby s výnimkou zásob vytvorených 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činnosťou 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left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3. podiely na ZI obchodných spolo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čnost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í,  cenné papiere 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left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4.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ľad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ávky pri odplatnom nadobudnutí alebo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ľad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ávky nadobudnuté vkladom do ZI 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left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5. nehmotný majetok s výnimkou nehmotného majetku vytvoreného 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činnosťou 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6. záväzky pri ich prevzatí 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8647"/>
        <w:gridCol w:w="567"/>
      </w:tblGrid>
      <w:tr>
        <w:trPr>
          <w:trHeight w:val="1" w:hRule="atLeast"/>
          <w:jc w:val="left"/>
        </w:trPr>
        <w:tc>
          <w:tcPr>
            <w:tcW w:w="9214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 Vlastnými nákladmi</w:t>
            </w:r>
          </w:p>
        </w:tc>
      </w:tr>
      <w:tr>
        <w:trPr>
          <w:trHeight w:val="1" w:hRule="atLeast"/>
          <w:jc w:val="left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1. hmotný majetok vytvorený 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činnosťou 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left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2. zásoby vytvorené 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činnosťou 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3. nehmotný majetok vytvorený 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činnosťou 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4. príchovky a prírastky zvierat 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8647"/>
        <w:gridCol w:w="567"/>
      </w:tblGrid>
      <w:tr>
        <w:trPr>
          <w:trHeight w:val="1" w:hRule="atLeast"/>
          <w:jc w:val="left"/>
        </w:trPr>
        <w:tc>
          <w:tcPr>
            <w:tcW w:w="9214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 Menovitou hodnotou</w:t>
            </w:r>
          </w:p>
        </w:tc>
      </w:tr>
      <w:tr>
        <w:trPr>
          <w:trHeight w:val="1" w:hRule="atLeast"/>
          <w:jc w:val="left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-468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1. pe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ňažn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 prostriedky a ceniny 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left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-468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2.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ľad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ávky pri ich vzniku 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left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-468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3. záväzky pri ich vzniku 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8647"/>
        <w:gridCol w:w="567"/>
      </w:tblGrid>
      <w:tr>
        <w:trPr>
          <w:trHeight w:val="1" w:hRule="atLeast"/>
          <w:jc w:val="left"/>
        </w:trPr>
        <w:tc>
          <w:tcPr>
            <w:tcW w:w="9214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Úbytok zásob rovnakého druhu sa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čtuje v ocenen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í: </w:t>
            </w:r>
          </w:p>
        </w:tc>
      </w:tr>
      <w:tr>
        <w:trPr>
          <w:trHeight w:val="1" w:hRule="atLeast"/>
          <w:jc w:val="left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Cenou zistenou vá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žen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ým aritmetickým priemerom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Metódou FIFO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44" w:hRule="auto"/>
          <w:jc w:val="left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Obstarávacia cena zásob sa rozde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ľuje na cenu za ktor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 sa zásoby obstarali</w:t>
            </w:r>
          </w:p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 a náklady súvisiace s obstaraním(VON).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left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Pri vyskladnení sa VON rozpú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šťaj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 nasledovne :VON/(PS zásob + príjem zásob) x výdaj  zásob 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8789"/>
        <w:gridCol w:w="425"/>
      </w:tblGrid>
      <w:tr>
        <w:trPr>
          <w:trHeight w:val="1" w:hRule="atLeast"/>
          <w:jc w:val="left"/>
        </w:trPr>
        <w:tc>
          <w:tcPr>
            <w:tcW w:w="87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Výdavky budúcich období a príjmy budúcich období  sa vykazujú vo vý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ške, ktor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 je potrebná </w:t>
            </w:r>
          </w:p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na dodr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žanie 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ásady vecnej a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časovej s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úvislosti s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ým obdobím.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left"/>
        </w:trPr>
        <w:tc>
          <w:tcPr>
            <w:tcW w:w="87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Rezervy sú záväzky s neur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čit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ým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časov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ým vymedzením alebo vý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škou; tvoria sa na krytie zn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ámych</w:t>
            </w:r>
          </w:p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 rizík alebo strát z podnikania. Oce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ňuj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 sa v 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čak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ávanej vý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ške 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áväzku.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7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Prenajatý  majetok a majetok obstaraný na základe  zmluvy o kúpe prenajatej veci - v ocenení</w:t>
            </w:r>
          </w:p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 rovnajúcom istine a náklady súvisiace s obstaraním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7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ň z pr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íjmov splatná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–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 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ň sa  určuje z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ého zisku pred zdanením, po úpravách na 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ňov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čely podľa 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ákona o daniach z príjmov pri sadzbe 22 %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7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Náklady a výnosy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časovo rozlišuj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ú.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Časovo sa ne nerozlišuj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 náklady a výnosy, ak ide o nevýznamný </w:t>
            </w:r>
          </w:p>
          <w:p>
            <w:pPr>
              <w:spacing w:before="0" w:after="0" w:line="240"/>
              <w:ind w:right="-468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a stále sa opakujúci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 prípad týkajúci sa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časov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ého rozlí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šenia 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ákladov alebo výnosov</w:t>
            </w:r>
          </w:p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 posledného a prvého mesiaca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ého obdobia.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7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Náklady a výnosy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časovo nerozlišuj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ú.</w:t>
            </w:r>
          </w:p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7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00" w:after="10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čte časov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ého rozlí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šenia  sa  ne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čtuje ak ide o nev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ýznamný a stále sa opakujúci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 prípad, ktorý sa týka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čtovania 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ákladov a výnosov medzi dvoma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ými obdobiami, pri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čom nejde o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 prípad týkajúci sa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čtovania dot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ácií a emisných kvót.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tbl>
      <w:tblPr>
        <w:tblInd w:w="70" w:type="dxa"/>
      </w:tblPr>
      <w:tblGrid>
        <w:gridCol w:w="567"/>
        <w:gridCol w:w="6760"/>
        <w:gridCol w:w="1462"/>
        <w:gridCol w:w="567"/>
      </w:tblGrid>
      <w:tr>
        <w:trPr>
          <w:trHeight w:val="774" w:hRule="auto"/>
          <w:jc w:val="left"/>
        </w:trPr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keepNext w:val="true"/>
              <w:numPr>
                <w:ilvl w:val="0"/>
                <w:numId w:val="113"/>
              </w:numPr>
              <w:spacing w:before="0" w:after="0" w:line="240"/>
              <w:ind w:right="0" w:left="357" w:hanging="357"/>
              <w:jc w:val="center"/>
              <w:rPr>
                <w:rFonts w:ascii="Arial" w:hAnsi="Arial" w:cs="Arial" w:eastAsia="Arial"/>
                <w:color w:val="auto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357" w:firstLine="0"/>
              <w:jc w:val="center"/>
              <w:rPr>
                <w:rFonts w:ascii="Arial" w:hAnsi="Arial" w:cs="Arial" w:eastAsia="Arial"/>
                <w:color w:val="auto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357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8789" w:type="dxa"/>
            <w:gridSpan w:val="3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Spôsob zostavenia odpisového plánu pre jednotlivé druhy dlhodobého hmotného majetku  a dlhodobého nehmotného majetku, doba odpisovania, pou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žit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 sadzby odpisov a odpisové metódy pri ur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čen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í odpisov </w:t>
            </w:r>
          </w:p>
        </w:tc>
      </w:tr>
      <w:tr>
        <w:trPr>
          <w:trHeight w:val="1" w:hRule="atLeast"/>
          <w:jc w:val="left"/>
        </w:trPr>
        <w:tc>
          <w:tcPr>
            <w:tcW w:w="8789" w:type="dxa"/>
            <w:gridSpan w:val="3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Nehmotný majetok odpisuje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 jednotka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čas predpokladanej doby použ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ívania zodpovedajúcej spotrebe budúcich ekonomických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žitkov z majetku. Nehmotn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 majetok, ktorým sú náklady na vývoj sa odpisuje  najneskôr do piatich rokov od jeho obstarania. Nehmotný majetok vytvorený 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činnosťou sa neaktivuje okrem softv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éru a nákladov na vývoj, ktoré sa aktivujú v súlade s postupmi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čtovania. 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963" w:hRule="auto"/>
          <w:jc w:val="left"/>
        </w:trPr>
        <w:tc>
          <w:tcPr>
            <w:tcW w:w="8789" w:type="dxa"/>
            <w:gridSpan w:val="3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hmotný majetok sa odpisuje s 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ľadom na opotrebovanie zodpovedaj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úce be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ým podmienkam jeho pou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ívania. Pri tvorbe odpisového plánu sa zoh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ľadňuje doba použiteľnosti, počet 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ýrobkov alebo podobných jednotiek, u ktorých sa predpokladá ich získanie prostredníctvom majetku.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 a 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ňov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 odpisy sa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rovnajú.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18" w:hRule="auto"/>
          <w:jc w:val="left"/>
        </w:trPr>
        <w:tc>
          <w:tcPr>
            <w:tcW w:w="8789" w:type="dxa"/>
            <w:gridSpan w:val="3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hmotný majetok sa odpisuje s 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ľadom na opotrebovanie zodpovedaj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úce be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ým podmienkam jeho pou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ívania. Pri tvorbe odpisového plánu sa zoh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ľadňuje doba použiteľnosti, počet 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ýrobkov alebo podobných jednotiek, u ktorých sa predpokladá ich získanie prostredníctvom majetku.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 a 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ňov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 odpisy sa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nerovnajú.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4" w:hRule="auto"/>
          <w:jc w:val="left"/>
        </w:trPr>
        <w:tc>
          <w:tcPr>
            <w:tcW w:w="7327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nehmotný majetok =doba pou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žiteľnosti viac ako rok a vstupn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 cena je  viac ako :</w:t>
            </w:r>
          </w:p>
        </w:tc>
        <w:tc>
          <w:tcPr>
            <w:tcW w:w="14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2400,-eur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</w:tr>
      <w:tr>
        <w:trPr>
          <w:trHeight w:val="64" w:hRule="auto"/>
          <w:jc w:val="left"/>
        </w:trPr>
        <w:tc>
          <w:tcPr>
            <w:tcW w:w="7327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Samostatné hnute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ľn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 veci sú dlhodobým hmotným majetkom ak doba pou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žiteľnosti je viac ako rok a vstupn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 cena viac ako:</w:t>
            </w:r>
          </w:p>
        </w:tc>
        <w:tc>
          <w:tcPr>
            <w:tcW w:w="14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1700,-eur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tbl>
      <w:tblPr>
        <w:tblInd w:w="108" w:type="dxa"/>
      </w:tblPr>
      <w:tblGrid>
        <w:gridCol w:w="3119"/>
        <w:gridCol w:w="1276"/>
        <w:gridCol w:w="1417"/>
        <w:gridCol w:w="1134"/>
        <w:gridCol w:w="1276"/>
        <w:gridCol w:w="1134"/>
      </w:tblGrid>
      <w:tr>
        <w:trPr>
          <w:trHeight w:val="1" w:hRule="atLeast"/>
          <w:jc w:val="left"/>
        </w:trPr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Majetok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Odpisová skupina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Doba odpisovania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Lineárne odpisy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Zrýchlené odpisy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Automobil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Škoda Scout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1.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  4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áno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950" w:leader="none"/>
              </w:tabs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Automobil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Peugeot Boxer Furgon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1.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  4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áno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Automobil OCTAVIA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1.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  4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áno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AUTOMOBIL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IVECO Daily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1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  4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áno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Automobil BMW Drive Sedan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1.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   4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no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708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448"/>
        <w:gridCol w:w="2246"/>
        <w:gridCol w:w="1842"/>
        <w:gridCol w:w="1560"/>
        <w:gridCol w:w="992"/>
        <w:gridCol w:w="709"/>
        <w:gridCol w:w="935"/>
        <w:gridCol w:w="284"/>
        <w:gridCol w:w="567"/>
        <w:gridCol w:w="567"/>
      </w:tblGrid>
      <w:tr>
        <w:trPr>
          <w:trHeight w:val="340" w:hRule="auto"/>
          <w:jc w:val="left"/>
        </w:trPr>
        <w:tc>
          <w:tcPr>
            <w:tcW w:w="44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numPr>
                <w:ilvl w:val="0"/>
                <w:numId w:val="157"/>
              </w:numPr>
              <w:spacing w:before="0" w:after="0" w:line="240"/>
              <w:ind w:right="0" w:left="357" w:hanging="357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40" w:type="dxa"/>
            <w:gridSpan w:val="4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528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Zmeny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ých zásad a 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ých metód</w:t>
            </w:r>
          </w:p>
        </w:tc>
        <w:tc>
          <w:tcPr>
            <w:tcW w:w="1644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ÁNO</w:t>
            </w:r>
          </w:p>
        </w:tc>
        <w:tc>
          <w:tcPr>
            <w:tcW w:w="2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NIE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</w:tr>
      <w:tr>
        <w:trPr>
          <w:trHeight w:val="388" w:hRule="auto"/>
          <w:jc w:val="left"/>
        </w:trPr>
        <w:tc>
          <w:tcPr>
            <w:tcW w:w="2694" w:type="dxa"/>
            <w:gridSpan w:val="2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Zmena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ých zásad 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ých metód(popis)</w:t>
            </w:r>
          </w:p>
        </w:tc>
        <w:tc>
          <w:tcPr>
            <w:tcW w:w="1842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Dôvod uplatnenia</w:t>
            </w:r>
          </w:p>
        </w:tc>
        <w:tc>
          <w:tcPr>
            <w:tcW w:w="5614" w:type="dxa"/>
            <w:gridSpan w:val="7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Vplyv (+/-) zmeny na:</w:t>
            </w:r>
          </w:p>
        </w:tc>
      </w:tr>
      <w:tr>
        <w:trPr>
          <w:trHeight w:val="301" w:hRule="auto"/>
          <w:jc w:val="left"/>
        </w:trPr>
        <w:tc>
          <w:tcPr>
            <w:tcW w:w="2694" w:type="dxa"/>
            <w:gridSpan w:val="2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Hodnotu majetku</w:t>
            </w:r>
          </w:p>
        </w:tc>
        <w:tc>
          <w:tcPr>
            <w:tcW w:w="1701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Vlastné imanie</w:t>
            </w:r>
          </w:p>
        </w:tc>
        <w:tc>
          <w:tcPr>
            <w:tcW w:w="2353" w:type="dxa"/>
            <w:gridSpan w:val="4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Výsledok hospodárenia</w:t>
            </w:r>
          </w:p>
        </w:tc>
      </w:tr>
      <w:tr>
        <w:trPr>
          <w:trHeight w:val="340" w:hRule="auto"/>
          <w:jc w:val="left"/>
        </w:trPr>
        <w:tc>
          <w:tcPr>
            <w:tcW w:w="2694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Bez náplne</w:t>
            </w: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3" w:type="dxa"/>
            <w:gridSpan w:val="4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694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3" w:type="dxa"/>
            <w:gridSpan w:val="4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694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3" w:type="dxa"/>
            <w:gridSpan w:val="4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708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tbl>
      <w:tblPr>
        <w:tblInd w:w="70" w:type="dxa"/>
      </w:tblPr>
      <w:tblGrid>
        <w:gridCol w:w="426"/>
        <w:gridCol w:w="5386"/>
        <w:gridCol w:w="1844"/>
        <w:gridCol w:w="1700"/>
      </w:tblGrid>
      <w:tr>
        <w:trPr>
          <w:trHeight w:val="278" w:hRule="auto"/>
          <w:jc w:val="left"/>
        </w:trPr>
        <w:tc>
          <w:tcPr>
            <w:tcW w:w="4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keepNext w:val="true"/>
              <w:numPr>
                <w:ilvl w:val="0"/>
                <w:numId w:val="178"/>
              </w:numPr>
              <w:spacing w:before="0" w:after="0" w:line="240"/>
              <w:ind w:right="0" w:left="357" w:hanging="357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3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39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Informácia o poskytnutých dotáciách  a ich ocenenie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4"/>
                <w:shd w:fill="auto" w:val="clear"/>
              </w:rPr>
              <w:t xml:space="preserve">EUR</w:t>
            </w:r>
          </w:p>
        </w:tc>
      </w:tr>
      <w:tr>
        <w:trPr>
          <w:trHeight w:val="340" w:hRule="auto"/>
          <w:jc w:val="left"/>
        </w:trPr>
        <w:tc>
          <w:tcPr>
            <w:tcW w:w="5812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Bez náplne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5812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5812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709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tbl>
      <w:tblPr>
        <w:tblInd w:w="70" w:type="dxa"/>
      </w:tblPr>
      <w:tblGrid>
        <w:gridCol w:w="426"/>
        <w:gridCol w:w="2820"/>
        <w:gridCol w:w="986"/>
        <w:gridCol w:w="830"/>
        <w:gridCol w:w="2025"/>
        <w:gridCol w:w="2269"/>
      </w:tblGrid>
      <w:tr>
        <w:trPr>
          <w:trHeight w:val="503" w:hRule="auto"/>
          <w:jc w:val="left"/>
        </w:trPr>
        <w:tc>
          <w:tcPr>
            <w:tcW w:w="4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keepNext w:val="true"/>
              <w:numPr>
                <w:ilvl w:val="0"/>
                <w:numId w:val="192"/>
              </w:numPr>
              <w:spacing w:before="0" w:after="0" w:line="240"/>
              <w:ind w:right="0" w:left="357" w:hanging="357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30" w:type="dxa"/>
            <w:gridSpan w:val="5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Informácie o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čtovan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í významných opráv chýb minulých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ých období v 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žnom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ÚO</w:t>
            </w:r>
          </w:p>
        </w:tc>
      </w:tr>
      <w:tr>
        <w:trPr>
          <w:trHeight w:val="1" w:hRule="atLeast"/>
          <w:jc w:val="left"/>
        </w:trPr>
        <w:tc>
          <w:tcPr>
            <w:tcW w:w="324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Opravy minulého obdobia</w:t>
            </w:r>
          </w:p>
        </w:tc>
        <w:tc>
          <w:tcPr>
            <w:tcW w:w="9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Patrí do obdobia</w:t>
            </w:r>
          </w:p>
        </w:tc>
        <w:tc>
          <w:tcPr>
            <w:tcW w:w="8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čet</w:t>
            </w:r>
          </w:p>
        </w:tc>
        <w:tc>
          <w:tcPr>
            <w:tcW w:w="20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čet HV min. obdob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í (EUR)</w:t>
            </w:r>
          </w:p>
        </w:tc>
        <w:tc>
          <w:tcPr>
            <w:tcW w:w="22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 do HV be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ého  obdobia(EUR)</w:t>
            </w:r>
          </w:p>
        </w:tc>
      </w:tr>
      <w:tr>
        <w:trPr>
          <w:trHeight w:val="340" w:hRule="auto"/>
          <w:jc w:val="left"/>
        </w:trPr>
        <w:tc>
          <w:tcPr>
            <w:tcW w:w="324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Bez náplne</w:t>
            </w:r>
          </w:p>
        </w:tc>
        <w:tc>
          <w:tcPr>
            <w:tcW w:w="9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24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24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24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24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24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24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C0C0C0" w:val="clear"/>
        </w:rPr>
        <w:t xml:space="preserve">Informácie, ktoré vysvet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C0C0C0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C0C0C0" w:val="clear"/>
        </w:rPr>
        <w:t xml:space="preserve">ú a dop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C0C0C0" w:val="clear"/>
        </w:rPr>
        <w:t xml:space="preserve">ĺňaj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C0C0C0" w:val="clear"/>
        </w:rPr>
        <w:t xml:space="preserve">ú súvahu a výkaz ziskov a strát</w:t>
      </w:r>
    </w:p>
    <w:p>
      <w:pPr>
        <w:spacing w:before="0" w:after="0" w:line="240"/>
        <w:ind w:right="0" w:left="1481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tbl>
      <w:tblPr>
        <w:tblInd w:w="70" w:type="dxa"/>
      </w:tblPr>
      <w:tblGrid>
        <w:gridCol w:w="567"/>
        <w:gridCol w:w="3969"/>
        <w:gridCol w:w="3119"/>
        <w:gridCol w:w="1701"/>
      </w:tblGrid>
      <w:tr>
        <w:trPr>
          <w:trHeight w:val="751" w:hRule="auto"/>
          <w:jc w:val="left"/>
        </w:trPr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219"/>
              </w:numPr>
              <w:spacing w:before="0" w:after="0" w:line="240"/>
              <w:ind w:right="0" w:left="709" w:hanging="567"/>
              <w:jc w:val="both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spacing w:before="0" w:after="0" w:line="240"/>
              <w:ind w:right="0" w:left="1277" w:firstLine="0"/>
              <w:jc w:val="both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spacing w:before="0" w:after="0" w:line="240"/>
              <w:ind w:right="0" w:left="1277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8789" w:type="dxa"/>
            <w:gridSpan w:val="3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Informácia o sume a dôvodoch vzniku jednotlivých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žiek 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ákladov alebo výnosov, ktoré majú výnimo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ý rozsah</w:t>
            </w:r>
            <w:r>
              <w:rPr>
                <w:rFonts w:ascii="Arial" w:hAnsi="Arial" w:cs="Arial" w:eastAsia="Arial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alebo výskyt</w:t>
            </w:r>
            <w:r>
              <w:rPr>
                <w:rFonts w:ascii="Arial" w:hAnsi="Arial" w:cs="Arial" w:eastAsia="Arial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, </w:t>
            </w:r>
            <w:r>
              <w:rPr>
                <w:rFonts w:ascii="Arial" w:hAnsi="Arial" w:cs="Arial" w:eastAsia="Arial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napríklad výnosy z predaja podniku alebo </w:t>
            </w:r>
            <w:r>
              <w:rPr>
                <w:rFonts w:ascii="Arial" w:hAnsi="Arial" w:cs="Arial" w:eastAsia="Arial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časti podniku, n</w:t>
            </w:r>
            <w:r>
              <w:rPr>
                <w:rFonts w:ascii="Arial" w:hAnsi="Arial" w:cs="Arial" w:eastAsia="Arial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áklady z dôvodu predaja podniku alebo </w:t>
            </w:r>
            <w:r>
              <w:rPr>
                <w:rFonts w:ascii="Arial" w:hAnsi="Arial" w:cs="Arial" w:eastAsia="Arial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časti podniku, škody z d</w:t>
            </w:r>
            <w:r>
              <w:rPr>
                <w:rFonts w:ascii="Arial" w:hAnsi="Arial" w:cs="Arial" w:eastAsia="Arial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ôvodu </w:t>
            </w:r>
            <w:r>
              <w:rPr>
                <w:rFonts w:ascii="Arial" w:hAnsi="Arial" w:cs="Arial" w:eastAsia="Arial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živeln</w:t>
            </w:r>
            <w:r>
              <w:rPr>
                <w:rFonts w:ascii="Arial" w:hAnsi="Arial" w:cs="Arial" w:eastAsia="Arial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ých pohrôm</w:t>
            </w:r>
          </w:p>
        </w:tc>
      </w:tr>
      <w:tr>
        <w:trPr>
          <w:trHeight w:val="340" w:hRule="auto"/>
          <w:jc w:val="left"/>
        </w:trPr>
        <w:tc>
          <w:tcPr>
            <w:tcW w:w="453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Popis nákladov ,výnosov výnimo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rozsahu</w:t>
            </w: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Dôvod vzniku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EUR</w:t>
            </w:r>
          </w:p>
        </w:tc>
      </w:tr>
      <w:tr>
        <w:trPr>
          <w:trHeight w:val="340" w:hRule="auto"/>
          <w:jc w:val="left"/>
        </w:trPr>
        <w:tc>
          <w:tcPr>
            <w:tcW w:w="453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Bez náplne</w:t>
            </w: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53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113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113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tbl>
      <w:tblPr>
        <w:tblInd w:w="70" w:type="dxa"/>
      </w:tblPr>
      <w:tblGrid>
        <w:gridCol w:w="567"/>
        <w:gridCol w:w="3828"/>
        <w:gridCol w:w="3260"/>
        <w:gridCol w:w="1701"/>
      </w:tblGrid>
      <w:tr>
        <w:trPr>
          <w:trHeight w:val="250" w:hRule="auto"/>
          <w:jc w:val="left"/>
        </w:trPr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233"/>
              </w:numPr>
              <w:spacing w:before="0" w:after="0" w:line="240"/>
              <w:ind w:right="0" w:left="709" w:hanging="567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Informácie o záväzkoch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EUR</w:t>
            </w:r>
          </w:p>
        </w:tc>
      </w:tr>
      <w:tr>
        <w:trPr>
          <w:trHeight w:val="569" w:hRule="auto"/>
          <w:jc w:val="left"/>
        </w:trPr>
        <w:tc>
          <w:tcPr>
            <w:tcW w:w="7655" w:type="dxa"/>
            <w:gridSpan w:val="3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237"/>
              </w:numPr>
              <w:tabs>
                <w:tab w:val="left" w:pos="16777006" w:leader="none"/>
              </w:tabs>
              <w:spacing w:before="0" w:after="0" w:line="240"/>
              <w:ind w:right="0" w:left="641" w:hanging="284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Celková sume záväzkov so zostatkovou dobou splatnosti dlh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šou ako p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ť rokov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            0</w:t>
            </w:r>
          </w:p>
        </w:tc>
      </w:tr>
      <w:tr>
        <w:trPr>
          <w:trHeight w:val="340" w:hRule="auto"/>
          <w:jc w:val="left"/>
        </w:trPr>
        <w:tc>
          <w:tcPr>
            <w:tcW w:w="9356" w:type="dxa"/>
            <w:gridSpan w:val="4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241"/>
              </w:numPr>
              <w:tabs>
                <w:tab w:val="left" w:pos="16777006" w:leader="none"/>
              </w:tabs>
              <w:spacing w:before="0" w:after="0" w:line="240"/>
              <w:ind w:right="0" w:left="641" w:hanging="284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Celková suma zabezpe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čen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ých záväzkov, opis a spôsoby zabezpe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čenia 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áväzkov</w:t>
            </w:r>
          </w:p>
        </w:tc>
      </w:tr>
      <w:tr>
        <w:trPr>
          <w:trHeight w:val="340" w:hRule="auto"/>
          <w:jc w:val="left"/>
        </w:trPr>
        <w:tc>
          <w:tcPr>
            <w:tcW w:w="7655" w:type="dxa"/>
            <w:gridSpan w:val="3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Spôsob zabezpe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čenia: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EUR</w:t>
            </w:r>
          </w:p>
        </w:tc>
      </w:tr>
      <w:tr>
        <w:trPr>
          <w:trHeight w:val="340" w:hRule="auto"/>
          <w:jc w:val="left"/>
        </w:trPr>
        <w:tc>
          <w:tcPr>
            <w:tcW w:w="4395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Zálo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 právo</w:t>
            </w: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0</w:t>
            </w:r>
          </w:p>
        </w:tc>
      </w:tr>
      <w:tr>
        <w:trPr>
          <w:trHeight w:val="340" w:hRule="auto"/>
          <w:jc w:val="left"/>
        </w:trPr>
        <w:tc>
          <w:tcPr>
            <w:tcW w:w="4395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Inak zabezpe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čen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é.........................</w:t>
            </w: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0</w:t>
            </w:r>
          </w:p>
        </w:tc>
      </w:tr>
      <w:tr>
        <w:trPr>
          <w:trHeight w:val="340" w:hRule="auto"/>
          <w:jc w:val="left"/>
        </w:trPr>
        <w:tc>
          <w:tcPr>
            <w:tcW w:w="4395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Inak zabezpe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čen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é............................</w:t>
            </w: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0</w:t>
            </w:r>
          </w:p>
        </w:tc>
      </w:tr>
      <w:tr>
        <w:trPr>
          <w:trHeight w:val="340" w:hRule="auto"/>
          <w:jc w:val="left"/>
        </w:trPr>
        <w:tc>
          <w:tcPr>
            <w:tcW w:w="4395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Spolu zabezpe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čen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</w:t>
            </w: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113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113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261"/>
        </w:numPr>
        <w:spacing w:before="0" w:after="0" w:line="240"/>
        <w:ind w:right="0" w:left="709" w:hanging="567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Informácie o vlastných akciách</w:t>
      </w:r>
    </w:p>
    <w:p>
      <w:pPr>
        <w:numPr>
          <w:ilvl w:val="0"/>
          <w:numId w:val="261"/>
        </w:numPr>
        <w:spacing w:before="0" w:after="0" w:line="240"/>
        <w:ind w:right="0" w:left="1276" w:hanging="567"/>
        <w:jc w:val="both"/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dôvod nadobudnutia vlastných akcií po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čas 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ého obdobia,</w:t>
      </w:r>
    </w:p>
    <w:p>
      <w:pPr>
        <w:numPr>
          <w:ilvl w:val="0"/>
          <w:numId w:val="261"/>
        </w:numPr>
        <w:spacing w:before="0" w:after="0" w:line="240"/>
        <w:ind w:right="0" w:left="1276" w:hanging="567"/>
        <w:jc w:val="both"/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informácie</w:t>
      </w:r>
    </w:p>
    <w:p>
      <w:pPr>
        <w:numPr>
          <w:ilvl w:val="0"/>
          <w:numId w:val="261"/>
        </w:numPr>
        <w:tabs>
          <w:tab w:val="left" w:pos="851" w:leader="none"/>
        </w:tabs>
        <w:spacing w:before="0" w:after="0" w:line="240"/>
        <w:ind w:right="0" w:left="1701" w:hanging="425"/>
        <w:jc w:val="both"/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po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čet a menovit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á hodnota nadobudnutých vlastných akcií po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čas 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ého obdobia a po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čet a menovit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á hodnota prevedených vlastných akcií po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čas 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ého obdobia, pri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čom sa uv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ádza percentuálna hodnota týchto vlastných akcií na upísanom základnom imaní,</w:t>
      </w:r>
    </w:p>
    <w:p>
      <w:pPr>
        <w:numPr>
          <w:ilvl w:val="0"/>
          <w:numId w:val="261"/>
        </w:numPr>
        <w:tabs>
          <w:tab w:val="left" w:pos="851" w:leader="none"/>
        </w:tabs>
        <w:spacing w:before="0" w:after="0" w:line="240"/>
        <w:ind w:right="0" w:left="1701" w:hanging="425"/>
        <w:jc w:val="both"/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po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čet a hodnota, za ktor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 sa vlastné akcie po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čas 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ého obdobia nadobudli a po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čet a hodnota, za ktor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 sa vlastné akcie po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čas 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ého obdobia previedli na inú osobu,</w:t>
      </w:r>
    </w:p>
    <w:p>
      <w:pPr>
        <w:numPr>
          <w:ilvl w:val="0"/>
          <w:numId w:val="261"/>
        </w:numPr>
        <w:spacing w:before="0" w:after="0" w:line="240"/>
        <w:ind w:right="0" w:left="1276" w:hanging="567"/>
        <w:jc w:val="both"/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po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čet, menovit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á hodnota a hodnota, za ktorú sa vlastné akcie nadobudli a ktoré 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á jednotka má v dr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žbe k posledn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ému d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ňu 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ého obdobia; uvádza  sa aj ich percentuálny podiel na upísanom základnom imaní</w:t>
      </w:r>
      <w:r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  <w:t xml:space="preserve">. </w:t>
      </w:r>
    </w:p>
    <w:p>
      <w:pPr>
        <w:spacing w:before="0" w:after="0" w:line="240"/>
        <w:ind w:right="0" w:left="1276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tbl>
      <w:tblPr>
        <w:tblInd w:w="70" w:type="dxa"/>
      </w:tblPr>
      <w:tblGrid>
        <w:gridCol w:w="567"/>
        <w:gridCol w:w="5220"/>
        <w:gridCol w:w="1956"/>
        <w:gridCol w:w="1795"/>
      </w:tblGrid>
      <w:tr>
        <w:trPr>
          <w:trHeight w:val="258" w:hRule="auto"/>
          <w:jc w:val="left"/>
        </w:trPr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267"/>
              </w:numPr>
              <w:spacing w:before="0" w:after="0" w:line="240"/>
              <w:ind w:right="0" w:left="709" w:hanging="567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71" w:type="dxa"/>
            <w:gridSpan w:val="3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Informácie o orgánoch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jednotky</w:t>
            </w:r>
          </w:p>
        </w:tc>
      </w:tr>
      <w:tr>
        <w:trPr>
          <w:trHeight w:val="283" w:hRule="auto"/>
          <w:jc w:val="left"/>
        </w:trPr>
        <w:tc>
          <w:tcPr>
            <w:tcW w:w="9538" w:type="dxa"/>
            <w:gridSpan w:val="4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)vý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ška jednotliv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ých druhov záruk alebo iných zabezpe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í pre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členov štatut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árneho orgánu, dozorného orgánu a iného orgánu ÚJ</w:t>
            </w:r>
          </w:p>
        </w:tc>
      </w:tr>
      <w:tr>
        <w:trPr>
          <w:trHeight w:val="340" w:hRule="auto"/>
          <w:jc w:val="left"/>
        </w:trPr>
        <w:tc>
          <w:tcPr>
            <w:tcW w:w="5787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Druh záruky</w:t>
            </w:r>
          </w:p>
        </w:tc>
        <w:tc>
          <w:tcPr>
            <w:tcW w:w="19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Štatut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árny orgán</w:t>
            </w:r>
          </w:p>
        </w:tc>
        <w:tc>
          <w:tcPr>
            <w:tcW w:w="17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EUR</w:t>
            </w:r>
          </w:p>
        </w:tc>
      </w:tr>
      <w:tr>
        <w:trPr>
          <w:trHeight w:val="340" w:hRule="auto"/>
          <w:jc w:val="left"/>
        </w:trPr>
        <w:tc>
          <w:tcPr>
            <w:tcW w:w="5787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Bez náplne</w:t>
            </w:r>
          </w:p>
        </w:tc>
        <w:tc>
          <w:tcPr>
            <w:tcW w:w="19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5787"/>
        <w:gridCol w:w="1537"/>
        <w:gridCol w:w="831"/>
        <w:gridCol w:w="1383"/>
      </w:tblGrid>
      <w:tr>
        <w:trPr>
          <w:trHeight w:val="340" w:hRule="auto"/>
          <w:jc w:val="left"/>
        </w:trPr>
        <w:tc>
          <w:tcPr>
            <w:tcW w:w="9538" w:type="dxa"/>
            <w:gridSpan w:val="4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b)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žičky poskytnut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členom štatut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árneho orgánu, dozorného orgánu a iného orgánu ÚJ</w:t>
            </w:r>
          </w:p>
        </w:tc>
      </w:tr>
      <w:tr>
        <w:trPr>
          <w:trHeight w:val="283" w:hRule="auto"/>
          <w:jc w:val="left"/>
        </w:trPr>
        <w:tc>
          <w:tcPr>
            <w:tcW w:w="57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851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Celková suma poskytnutých pô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žičiek k posledn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ému d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ňu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ÚO. obdobia</w:t>
            </w:r>
          </w:p>
        </w:tc>
        <w:tc>
          <w:tcPr>
            <w:tcW w:w="1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Štatut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árny orgán</w:t>
            </w:r>
          </w:p>
        </w:tc>
        <w:tc>
          <w:tcPr>
            <w:tcW w:w="8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Úrok v %</w:t>
            </w:r>
          </w:p>
        </w:tc>
        <w:tc>
          <w:tcPr>
            <w:tcW w:w="13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EUR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57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851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Bez náplne</w:t>
            </w:r>
          </w:p>
        </w:tc>
        <w:tc>
          <w:tcPr>
            <w:tcW w:w="1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57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851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left"/>
        </w:trPr>
        <w:tc>
          <w:tcPr>
            <w:tcW w:w="9538" w:type="dxa"/>
            <w:gridSpan w:val="4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851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Celková suma splatených pô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žičiek k posledn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ému d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ňu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čt. obdobia</w:t>
            </w:r>
          </w:p>
        </w:tc>
      </w:tr>
      <w:tr>
        <w:trPr>
          <w:trHeight w:val="340" w:hRule="auto"/>
          <w:jc w:val="left"/>
        </w:trPr>
        <w:tc>
          <w:tcPr>
            <w:tcW w:w="57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851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57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851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left"/>
        </w:trPr>
        <w:tc>
          <w:tcPr>
            <w:tcW w:w="9538" w:type="dxa"/>
            <w:gridSpan w:val="4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851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Celková suma odpustených pô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žičiek a odp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ísaných pô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žičiek k posledn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ému d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ňu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ého obdobia </w:t>
            </w:r>
          </w:p>
        </w:tc>
      </w:tr>
      <w:tr>
        <w:trPr>
          <w:trHeight w:val="340" w:hRule="auto"/>
          <w:jc w:val="left"/>
        </w:trPr>
        <w:tc>
          <w:tcPr>
            <w:tcW w:w="57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851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57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851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5787"/>
        <w:gridCol w:w="1956"/>
        <w:gridCol w:w="1795"/>
      </w:tblGrid>
      <w:tr>
        <w:trPr>
          <w:trHeight w:val="283" w:hRule="auto"/>
          <w:jc w:val="left"/>
        </w:trPr>
        <w:tc>
          <w:tcPr>
            <w:tcW w:w="9538" w:type="dxa"/>
            <w:gridSpan w:val="3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c)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celková suma pou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žit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ých finan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ých prostriedkov alebo iného plnenia na súkromné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čely členmi štatut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árneho orgánu, dozorného orgánu a iného orgánu ÚJ, ktoré je potrebné vyú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čtovať</w:t>
            </w:r>
          </w:p>
        </w:tc>
      </w:tr>
      <w:tr>
        <w:trPr>
          <w:trHeight w:val="340" w:hRule="auto"/>
          <w:jc w:val="left"/>
        </w:trPr>
        <w:tc>
          <w:tcPr>
            <w:tcW w:w="57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Plnenie na súkromné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čely k vy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čtovaniu</w:t>
            </w:r>
          </w:p>
        </w:tc>
        <w:tc>
          <w:tcPr>
            <w:tcW w:w="19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Štatut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árny orgán</w:t>
            </w:r>
          </w:p>
        </w:tc>
        <w:tc>
          <w:tcPr>
            <w:tcW w:w="17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EUR</w:t>
            </w:r>
          </w:p>
        </w:tc>
      </w:tr>
      <w:tr>
        <w:trPr>
          <w:trHeight w:val="340" w:hRule="auto"/>
          <w:jc w:val="left"/>
        </w:trPr>
        <w:tc>
          <w:tcPr>
            <w:tcW w:w="57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57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326"/>
        </w:numPr>
        <w:spacing w:before="0" w:after="0" w:line="240"/>
        <w:ind w:right="0" w:left="1480" w:hanging="1338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Informácie o povinnostiach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čtovnej jednotky   bez 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ápne</w:t>
      </w:r>
    </w:p>
    <w:tbl>
      <w:tblPr>
        <w:tblInd w:w="108" w:type="dxa"/>
      </w:tblPr>
      <w:tblGrid>
        <w:gridCol w:w="709"/>
        <w:gridCol w:w="6379"/>
        <w:gridCol w:w="567"/>
        <w:gridCol w:w="1559"/>
      </w:tblGrid>
      <w:tr>
        <w:trPr>
          <w:trHeight w:val="1" w:hRule="atLeast"/>
          <w:jc w:val="left"/>
        </w:trPr>
        <w:tc>
          <w:tcPr>
            <w:tcW w:w="7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326"/>
              </w:numPr>
              <w:spacing w:before="0" w:after="0" w:line="240"/>
              <w:ind w:right="0" w:left="641" w:hanging="284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5" w:type="dxa"/>
            <w:gridSpan w:val="3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Významné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žky finančn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ých povinností, ktoré sa nevykazujú v súvahe, ale sú významné na posúdenie finan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čnej situ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ácie ÚJ</w:t>
            </w:r>
          </w:p>
        </w:tc>
      </w:tr>
      <w:tr>
        <w:trPr>
          <w:trHeight w:val="340" w:hRule="auto"/>
          <w:jc w:val="left"/>
        </w:trPr>
        <w:tc>
          <w:tcPr>
            <w:tcW w:w="708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Uzatvorená zmluva o úvere(peniaze 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šte neboli poskytnut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é)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708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Zmluvná povinnos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ť odobrať množstvo produktu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708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Pripravované generálne  opravy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708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Pripravované investície 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708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Uzatvorené zmluvy s dodávate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ľmi o dod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ávkach v budúcnosti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708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Záväzky z operatívneho prenájmu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708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 povinnosti z licen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ých zmlúv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708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720"/>
        <w:gridCol w:w="6368"/>
        <w:gridCol w:w="567"/>
        <w:gridCol w:w="1559"/>
      </w:tblGrid>
      <w:tr>
        <w:trPr>
          <w:trHeight w:val="340" w:hRule="auto"/>
          <w:jc w:val="left"/>
        </w:trPr>
        <w:tc>
          <w:tcPr>
            <w:tcW w:w="7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350"/>
              </w:numPr>
              <w:spacing w:before="0" w:after="0" w:line="240"/>
              <w:ind w:right="0" w:left="641" w:hanging="284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3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 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Opis a hodnota významných podmienených záväzkov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708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EUR</w:t>
            </w:r>
          </w:p>
        </w:tc>
      </w:tr>
      <w:tr>
        <w:trPr>
          <w:trHeight w:val="340" w:hRule="auto"/>
          <w:jc w:val="left"/>
        </w:trPr>
        <w:tc>
          <w:tcPr>
            <w:tcW w:w="708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Poskytnuté záruky za úver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708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Ru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čenie za ...............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708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Neobmedzené ru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čenie v inej spoločnosti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708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Žaloba zo strany...........(hrozba s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údneho procesu)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708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UJ predala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ľad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ávky a ru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í za ich vymo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žiteľnosť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367"/>
        </w:numPr>
        <w:spacing w:before="0" w:after="0" w:line="240"/>
        <w:ind w:right="0" w:left="641" w:hanging="284"/>
        <w:jc w:val="both"/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  <w:t xml:space="preserve">celkovej sume významných finan</w:t>
      </w:r>
      <w:r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  <w:t xml:space="preserve">ých povinností a významných podmienených záväzkoch vo</w:t>
      </w:r>
      <w:r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  <w:t xml:space="preserve">či dc</w:t>
      </w:r>
      <w:r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  <w:t xml:space="preserve">érskej ú</w:t>
      </w:r>
      <w:r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  <w:t xml:space="preserve">čtovnej jednotke a </w:t>
      </w:r>
      <w:r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  <w:t xml:space="preserve">čtovnej jednotke s podstatn</w:t>
      </w:r>
      <w:r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  <w:t xml:space="preserve">ým vplyvom,</w:t>
      </w:r>
    </w:p>
    <w:p>
      <w:pPr>
        <w:numPr>
          <w:ilvl w:val="0"/>
          <w:numId w:val="367"/>
        </w:numPr>
        <w:spacing w:before="0" w:after="0" w:line="240"/>
        <w:ind w:right="0" w:left="641" w:hanging="284"/>
        <w:jc w:val="both"/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  <w:t xml:space="preserve">opise významných povinností ú</w:t>
      </w:r>
      <w:r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  <w:t xml:space="preserve">čtovnej jednotky vypl</w:t>
      </w:r>
      <w:r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  <w:t xml:space="preserve">ývajúcich z dôchodkových programov pre zamestnancov.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369"/>
        </w:numPr>
        <w:spacing w:before="0" w:after="0" w:line="240"/>
        <w:ind w:right="0" w:left="709" w:hanging="567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ť služby vo verejnom z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áujme</w:t>
      </w:r>
    </w:p>
    <w:p>
      <w:pPr>
        <w:spacing w:before="0" w:after="0" w:line="240"/>
        <w:ind w:right="0" w:left="0" w:firstLine="0"/>
        <w:jc w:val="righ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righ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righ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é skratky: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ÚJ -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 jednotka; BO- be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obdobie; X= ÚJ má nápl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 pre jednotliv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 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žku 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Údaje v poznámkach sú uvádzané za be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žne 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é obdobie. Sumy sú uvádzané v celých eurách.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Poznámky sa zostavujú tak, aby informácie v nich uvedené boli u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žitočn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é, významné, zrozumite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ľn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é, porovnate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ľn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é a spo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ľahliv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é.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 V poznámkach sa uvádzajú informácie, o ktorých sa ú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á jednotka dozvedela do d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ňa zostavenia individu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álnej ú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ávierky a má pre tieto informácie obsahovú nápl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ň ustanoven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ú týmto opatrením. Obsahová nápl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ň pozn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ámok pozostáva z popisných informácií a 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č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íselných údajov pod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ľa pr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ílohy .V poznámkach sa mô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žu uv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ádza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ť inform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ácie, ktoré sa ú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á jednotka rozhodla poskytnú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ť nad r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ámec ustanovenej obsahovej náplne.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i/>
          <w:color w:val="000000"/>
          <w:spacing w:val="0"/>
          <w:position w:val="0"/>
          <w:sz w:val="18"/>
          <w:shd w:fill="auto" w:val="clear"/>
        </w:rPr>
        <w:t xml:space="preserve">Údaje v poznámkach sa uvádzajú za be</w:t>
      </w:r>
      <w:r>
        <w:rPr>
          <w:rFonts w:ascii="Arial" w:hAnsi="Arial" w:cs="Arial" w:eastAsia="Arial"/>
          <w:b/>
          <w:i/>
          <w:color w:val="000000"/>
          <w:spacing w:val="0"/>
          <w:position w:val="0"/>
          <w:sz w:val="18"/>
          <w:shd w:fill="auto" w:val="clear"/>
        </w:rPr>
        <w:t xml:space="preserve">žn</w:t>
      </w:r>
      <w:r>
        <w:rPr>
          <w:rFonts w:ascii="Arial" w:hAnsi="Arial" w:cs="Arial" w:eastAsia="Arial"/>
          <w:b/>
          <w:i/>
          <w:color w:val="000000"/>
          <w:spacing w:val="0"/>
          <w:position w:val="0"/>
          <w:sz w:val="18"/>
          <w:shd w:fill="auto" w:val="clear"/>
        </w:rPr>
        <w:t xml:space="preserve">é ú</w:t>
      </w:r>
      <w:r>
        <w:rPr>
          <w:rFonts w:ascii="Arial" w:hAnsi="Arial" w:cs="Arial" w:eastAsia="Arial"/>
          <w:b/>
          <w:i/>
          <w:color w:val="000000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b/>
          <w:i/>
          <w:color w:val="000000"/>
          <w:spacing w:val="0"/>
          <w:position w:val="0"/>
          <w:sz w:val="18"/>
          <w:shd w:fill="auto" w:val="clear"/>
        </w:rPr>
        <w:t xml:space="preserve">é obdobie. Sumy v poznámkach sa uvádzajú v celých eurách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.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num w:numId="28">
    <w:abstractNumId w:val="96"/>
  </w:num>
  <w:num w:numId="33">
    <w:abstractNumId w:val="90"/>
  </w:num>
  <w:num w:numId="113">
    <w:abstractNumId w:val="84"/>
  </w:num>
  <w:num w:numId="157">
    <w:abstractNumId w:val="78"/>
  </w:num>
  <w:num w:numId="178">
    <w:abstractNumId w:val="72"/>
  </w:num>
  <w:num w:numId="192">
    <w:abstractNumId w:val="66"/>
  </w:num>
  <w:num w:numId="219">
    <w:abstractNumId w:val="60"/>
  </w:num>
  <w:num w:numId="233">
    <w:abstractNumId w:val="54"/>
  </w:num>
  <w:num w:numId="237">
    <w:abstractNumId w:val="48"/>
  </w:num>
  <w:num w:numId="241">
    <w:abstractNumId w:val="42"/>
  </w:num>
  <w:num w:numId="261">
    <w:abstractNumId w:val="36"/>
  </w:num>
  <w:num w:numId="267">
    <w:abstractNumId w:val="30"/>
  </w:num>
  <w:num w:numId="326">
    <w:abstractNumId w:val="24"/>
  </w:num>
  <w:num w:numId="328">
    <w:abstractNumId w:val="18"/>
  </w:num>
  <w:num w:numId="350">
    <w:abstractNumId w:val="12"/>
  </w:num>
  <w:num w:numId="367">
    <w:abstractNumId w:val="6"/>
  </w:num>
  <w:num w:numId="369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