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63086" w14:textId="00A92BBB" w:rsidR="00875327" w:rsidRDefault="00D71EE9">
      <w:pPr>
        <w:rPr>
          <w:rFonts w:ascii="Arial" w:hAnsi="Arial" w:cs="Arial"/>
          <w:sz w:val="24"/>
          <w:szCs w:val="24"/>
        </w:rPr>
      </w:pPr>
      <w:r w:rsidRPr="00D71EE9">
        <w:rPr>
          <w:rFonts w:ascii="Arial" w:hAnsi="Arial" w:cs="Arial"/>
          <w:sz w:val="24"/>
          <w:szCs w:val="24"/>
        </w:rPr>
        <w:t xml:space="preserve">              Poznámky                             IČO:</w:t>
      </w:r>
      <w:r w:rsidR="0037790C">
        <w:rPr>
          <w:rFonts w:ascii="Arial" w:hAnsi="Arial" w:cs="Arial"/>
          <w:sz w:val="24"/>
          <w:szCs w:val="24"/>
        </w:rPr>
        <w:t>35723386</w:t>
      </w:r>
      <w:r w:rsidRPr="00D71EE9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D71EE9">
        <w:rPr>
          <w:rFonts w:ascii="Arial" w:hAnsi="Arial" w:cs="Arial"/>
          <w:sz w:val="24"/>
          <w:szCs w:val="24"/>
        </w:rPr>
        <w:t xml:space="preserve">     DIČ: 202</w:t>
      </w:r>
      <w:r w:rsidR="0037790C">
        <w:rPr>
          <w:rFonts w:ascii="Arial" w:hAnsi="Arial" w:cs="Arial"/>
          <w:sz w:val="24"/>
          <w:szCs w:val="24"/>
        </w:rPr>
        <w:t>0989938</w:t>
      </w:r>
    </w:p>
    <w:p w14:paraId="10004B31" w14:textId="77777777" w:rsidR="00D71EE9" w:rsidRDefault="00D71EE9">
      <w:pPr>
        <w:rPr>
          <w:rFonts w:ascii="Arial" w:hAnsi="Arial" w:cs="Arial"/>
          <w:sz w:val="24"/>
          <w:szCs w:val="24"/>
        </w:rPr>
      </w:pPr>
    </w:p>
    <w:p w14:paraId="7651475A" w14:textId="7FC49C5B" w:rsidR="00D71EE9" w:rsidRDefault="00B856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D71EE9">
        <w:rPr>
          <w:rFonts w:ascii="Arial" w:hAnsi="Arial" w:cs="Arial"/>
          <w:sz w:val="24"/>
          <w:szCs w:val="24"/>
        </w:rPr>
        <w:t>Poznámky k účtovnej závierke za obdobie od 01.01. 20</w:t>
      </w:r>
      <w:r>
        <w:rPr>
          <w:rFonts w:ascii="Arial" w:hAnsi="Arial" w:cs="Arial"/>
          <w:sz w:val="24"/>
          <w:szCs w:val="24"/>
        </w:rPr>
        <w:t>2</w:t>
      </w:r>
      <w:r w:rsidR="00DA5AAB">
        <w:rPr>
          <w:rFonts w:ascii="Arial" w:hAnsi="Arial" w:cs="Arial"/>
          <w:sz w:val="24"/>
          <w:szCs w:val="24"/>
        </w:rPr>
        <w:t>1</w:t>
      </w:r>
      <w:r w:rsidR="00D71EE9">
        <w:rPr>
          <w:rFonts w:ascii="Arial" w:hAnsi="Arial" w:cs="Arial"/>
          <w:sz w:val="24"/>
          <w:szCs w:val="24"/>
        </w:rPr>
        <w:t xml:space="preserve"> – 31. 12. 20</w:t>
      </w:r>
      <w:r>
        <w:rPr>
          <w:rFonts w:ascii="Arial" w:hAnsi="Arial" w:cs="Arial"/>
          <w:sz w:val="24"/>
          <w:szCs w:val="24"/>
        </w:rPr>
        <w:t>2</w:t>
      </w:r>
      <w:r w:rsidR="00DA5AAB">
        <w:rPr>
          <w:rFonts w:ascii="Arial" w:hAnsi="Arial" w:cs="Arial"/>
          <w:sz w:val="24"/>
          <w:szCs w:val="24"/>
        </w:rPr>
        <w:t>1</w:t>
      </w:r>
    </w:p>
    <w:p w14:paraId="4658DF93" w14:textId="77777777" w:rsidR="001019F6" w:rsidRDefault="001019F6" w:rsidP="00166F07">
      <w:pPr>
        <w:rPr>
          <w:rFonts w:ascii="Arial" w:hAnsi="Arial" w:cs="Arial"/>
          <w:sz w:val="24"/>
          <w:szCs w:val="24"/>
        </w:rPr>
      </w:pPr>
    </w:p>
    <w:p w14:paraId="272B3C83" w14:textId="3EAB228A" w:rsidR="00D71EE9" w:rsidRPr="00166F07" w:rsidRDefault="00166F07" w:rsidP="00166F07">
      <w:pPr>
        <w:rPr>
          <w:rFonts w:ascii="Arial" w:hAnsi="Arial" w:cs="Arial"/>
          <w:sz w:val="24"/>
          <w:szCs w:val="24"/>
        </w:rPr>
      </w:pPr>
      <w:r w:rsidRPr="00166F07">
        <w:rPr>
          <w:rFonts w:ascii="Arial" w:hAnsi="Arial" w:cs="Arial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 w:rsidR="00DD2B98" w:rsidRPr="00166F07">
        <w:rPr>
          <w:rFonts w:ascii="Arial" w:hAnsi="Arial" w:cs="Arial"/>
          <w:sz w:val="24"/>
          <w:szCs w:val="24"/>
        </w:rPr>
        <w:t>Vš</w:t>
      </w:r>
      <w:r w:rsidR="00D71EE9" w:rsidRPr="00166F07">
        <w:rPr>
          <w:rFonts w:ascii="Arial" w:hAnsi="Arial" w:cs="Arial"/>
          <w:sz w:val="24"/>
          <w:szCs w:val="24"/>
        </w:rPr>
        <w:t>eobecné údaje:</w:t>
      </w:r>
    </w:p>
    <w:p w14:paraId="40BD27F6" w14:textId="5A85E344" w:rsidR="00D71EE9" w:rsidRPr="00087524" w:rsidRDefault="00087524" w:rsidP="0008752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</w:t>
      </w:r>
      <w:r w:rsidR="00D71EE9" w:rsidRPr="00087524">
        <w:rPr>
          <w:rFonts w:ascii="Arial" w:hAnsi="Arial" w:cs="Arial"/>
          <w:sz w:val="24"/>
          <w:szCs w:val="24"/>
        </w:rPr>
        <w:t>Názov účtovnej jednotky a jej sídlo:</w:t>
      </w:r>
    </w:p>
    <w:p w14:paraId="33B2CEF3" w14:textId="0C781AB9" w:rsidR="00D71EE9" w:rsidRDefault="0037790C" w:rsidP="00087524">
      <w:pPr>
        <w:pStyle w:val="Odsekzoznamu"/>
        <w:spacing w:after="240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TWOS, spol. </w:t>
      </w:r>
      <w:r w:rsidR="00D71EE9">
        <w:rPr>
          <w:rFonts w:ascii="Arial" w:hAnsi="Arial" w:cs="Arial"/>
          <w:sz w:val="24"/>
          <w:szCs w:val="24"/>
        </w:rPr>
        <w:t xml:space="preserve"> s</w:t>
      </w:r>
      <w:r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r</w:t>
      </w:r>
      <w:r w:rsidR="00166F07"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o.</w:t>
      </w:r>
    </w:p>
    <w:p w14:paraId="4CFDE2C2" w14:textId="77777777" w:rsidR="0037790C" w:rsidRDefault="001019F6" w:rsidP="00087524">
      <w:pPr>
        <w:pStyle w:val="Odsekzoznamu"/>
        <w:spacing w:after="240"/>
        <w:ind w:left="100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37790C">
        <w:rPr>
          <w:rFonts w:ascii="Arial" w:hAnsi="Arial" w:cs="Arial"/>
          <w:sz w:val="24"/>
          <w:szCs w:val="24"/>
        </w:rPr>
        <w:t xml:space="preserve"> Dunajská 8</w:t>
      </w:r>
    </w:p>
    <w:p w14:paraId="1823FB97" w14:textId="248A186B" w:rsidR="00D71EE9" w:rsidRDefault="0037790C" w:rsidP="00087524">
      <w:pPr>
        <w:pStyle w:val="Odsekzoznamu"/>
        <w:spacing w:after="240"/>
        <w:ind w:left="100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811 08 Bratislava</w:t>
      </w:r>
    </w:p>
    <w:p w14:paraId="37778A86" w14:textId="77777777" w:rsidR="00D71EE9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2/ </w:t>
      </w:r>
      <w:r w:rsidR="00D71EE9">
        <w:rPr>
          <w:rFonts w:ascii="Arial" w:hAnsi="Arial" w:cs="Arial"/>
          <w:sz w:val="24"/>
          <w:szCs w:val="24"/>
        </w:rPr>
        <w:t xml:space="preserve"> Údaje o zamestnancoch:</w:t>
      </w:r>
    </w:p>
    <w:p w14:paraId="000A1924" w14:textId="3A3CBC14" w:rsidR="00B933D8" w:rsidRDefault="0037790C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TWOS, spol. </w:t>
      </w:r>
      <w:r w:rsidR="00D71EE9">
        <w:rPr>
          <w:rFonts w:ascii="Arial" w:hAnsi="Arial" w:cs="Arial"/>
          <w:sz w:val="24"/>
          <w:szCs w:val="24"/>
        </w:rPr>
        <w:t>s</w:t>
      </w:r>
      <w:r w:rsidR="00166F07"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r.</w:t>
      </w:r>
      <w:r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o.</w:t>
      </w:r>
      <w:r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zamestnáva</w:t>
      </w:r>
      <w:r w:rsidR="00166F07">
        <w:rPr>
          <w:rFonts w:ascii="Arial" w:hAnsi="Arial" w:cs="Arial"/>
          <w:sz w:val="24"/>
          <w:szCs w:val="24"/>
        </w:rPr>
        <w:t>la</w:t>
      </w:r>
      <w:r w:rsidR="00D71EE9">
        <w:rPr>
          <w:rFonts w:ascii="Arial" w:hAnsi="Arial" w:cs="Arial"/>
          <w:sz w:val="24"/>
          <w:szCs w:val="24"/>
        </w:rPr>
        <w:t xml:space="preserve"> v roku 20</w:t>
      </w:r>
      <w:r w:rsidR="00166F07">
        <w:rPr>
          <w:rFonts w:ascii="Arial" w:hAnsi="Arial" w:cs="Arial"/>
          <w:sz w:val="24"/>
          <w:szCs w:val="24"/>
        </w:rPr>
        <w:t>2</w:t>
      </w:r>
      <w:r w:rsidR="00DA5AAB">
        <w:rPr>
          <w:rFonts w:ascii="Arial" w:hAnsi="Arial" w:cs="Arial"/>
          <w:sz w:val="24"/>
          <w:szCs w:val="24"/>
        </w:rPr>
        <w:t>1</w:t>
      </w:r>
      <w:r w:rsidR="00D71E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DA5AAB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</w:t>
      </w:r>
      <w:r w:rsidR="00D71EE9">
        <w:rPr>
          <w:rFonts w:ascii="Arial" w:hAnsi="Arial" w:cs="Arial"/>
          <w:sz w:val="24"/>
          <w:szCs w:val="24"/>
        </w:rPr>
        <w:t>zamestnan</w:t>
      </w:r>
      <w:r w:rsidR="00DA5AAB">
        <w:rPr>
          <w:rFonts w:ascii="Arial" w:hAnsi="Arial" w:cs="Arial"/>
          <w:sz w:val="24"/>
          <w:szCs w:val="24"/>
        </w:rPr>
        <w:t>ca</w:t>
      </w:r>
      <w:r>
        <w:rPr>
          <w:rFonts w:ascii="Arial" w:hAnsi="Arial" w:cs="Arial"/>
          <w:sz w:val="24"/>
          <w:szCs w:val="24"/>
        </w:rPr>
        <w:t>.</w:t>
      </w:r>
    </w:p>
    <w:p w14:paraId="1E73211E" w14:textId="77777777" w:rsidR="00D71EE9" w:rsidRDefault="00D71EE9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II. Informácie o prijatých postupoch</w:t>
      </w:r>
    </w:p>
    <w:p w14:paraId="41CA47BA" w14:textId="77777777" w:rsidR="00D71EE9" w:rsidRDefault="00D71EE9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Účtovná závierka bola zostavená za predpokladu nepretržitého trvania. </w:t>
      </w:r>
    </w:p>
    <w:p w14:paraId="082E8B28" w14:textId="77777777" w:rsidR="00D71EE9" w:rsidRDefault="00D71EE9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 oceňuje majetok a záväzky ku dňu uskutočnenia účtovného prípadu.</w:t>
      </w:r>
    </w:p>
    <w:p w14:paraId="7C9D362C" w14:textId="77777777" w:rsidR="00D71EE9" w:rsidRDefault="00D71EE9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 dňu účtov</w:t>
      </w:r>
      <w:r w:rsidR="00DD2B98">
        <w:rPr>
          <w:rFonts w:ascii="Arial" w:hAnsi="Arial" w:cs="Arial"/>
          <w:sz w:val="24"/>
          <w:szCs w:val="24"/>
        </w:rPr>
        <w:t>ného prípadu spoločnosť oceňovala menovitou hodnotou pohľadávky, záväzky pri ich vzniku.</w:t>
      </w:r>
    </w:p>
    <w:p w14:paraId="3634427A" w14:textId="77777777" w:rsidR="00DD2B98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Odpisový plán spoločnosti:</w:t>
      </w:r>
    </w:p>
    <w:p w14:paraId="0DE70BFA" w14:textId="30584C0B" w:rsidR="00DD2B98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toho času nevlastní majetok.</w:t>
      </w:r>
    </w:p>
    <w:p w14:paraId="73C33E7F" w14:textId="53EA9B1B" w:rsidR="00DD2B98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4/ Spoločnosť v sledovanom období účtovala o</w:t>
      </w:r>
      <w:r w:rsidR="00DA5AAB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prijat</w:t>
      </w:r>
      <w:r w:rsidR="00DA5AAB">
        <w:rPr>
          <w:rFonts w:ascii="Arial" w:hAnsi="Arial" w:cs="Arial"/>
          <w:sz w:val="24"/>
          <w:szCs w:val="24"/>
        </w:rPr>
        <w:t>ej pomoci na zachovanie pracovného miesta. Dotácia bola poskytnutá vo výške € 6 864,40.</w:t>
      </w:r>
    </w:p>
    <w:p w14:paraId="244195AF" w14:textId="77777777" w:rsidR="00DD2B98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III: Informácie, ktoré vysvetľujú a dopĺňajú  súvahu a výkaz ziskov a strát</w:t>
      </w:r>
    </w:p>
    <w:p w14:paraId="031824AF" w14:textId="2E375DFF" w:rsidR="00D71EE9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1/ Spoločnosť vykazuje </w:t>
      </w:r>
      <w:r w:rsidR="00DA5AAB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pohľadávky po lehote splatnosti.</w:t>
      </w:r>
    </w:p>
    <w:p w14:paraId="5043F356" w14:textId="6371F262" w:rsidR="00DD2B98" w:rsidRDefault="00DD2B98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spoločnosť</w:t>
      </w:r>
      <w:r w:rsidR="0037790C">
        <w:rPr>
          <w:rFonts w:ascii="Arial" w:hAnsi="Arial" w:cs="Arial"/>
          <w:sz w:val="24"/>
          <w:szCs w:val="24"/>
        </w:rPr>
        <w:t xml:space="preserve"> ne</w:t>
      </w:r>
      <w:r>
        <w:rPr>
          <w:rFonts w:ascii="Arial" w:hAnsi="Arial" w:cs="Arial"/>
          <w:sz w:val="24"/>
          <w:szCs w:val="24"/>
        </w:rPr>
        <w:t>vykazuje záväzky po lehote splatnosti.</w:t>
      </w:r>
    </w:p>
    <w:p w14:paraId="1C46352C" w14:textId="64ECE915" w:rsidR="001019F6" w:rsidRDefault="00A329D9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3/ Spoločnosť v roku 20</w:t>
      </w:r>
      <w:r w:rsidR="001019F6">
        <w:rPr>
          <w:rFonts w:ascii="Arial" w:hAnsi="Arial" w:cs="Arial"/>
          <w:sz w:val="24"/>
          <w:szCs w:val="24"/>
        </w:rPr>
        <w:t>2</w:t>
      </w:r>
      <w:r w:rsidR="00DA5AAB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vykázala tržby vo výške € </w:t>
      </w:r>
      <w:r w:rsidR="00DD2B98">
        <w:rPr>
          <w:rFonts w:ascii="Arial" w:hAnsi="Arial" w:cs="Arial"/>
          <w:sz w:val="24"/>
          <w:szCs w:val="24"/>
        </w:rPr>
        <w:t xml:space="preserve"> </w:t>
      </w:r>
      <w:r w:rsidR="001019F6">
        <w:rPr>
          <w:rFonts w:ascii="Arial" w:hAnsi="Arial" w:cs="Arial"/>
          <w:sz w:val="24"/>
          <w:szCs w:val="24"/>
        </w:rPr>
        <w:t>1</w:t>
      </w:r>
      <w:r w:rsidR="00DA5AAB">
        <w:rPr>
          <w:rFonts w:ascii="Arial" w:hAnsi="Arial" w:cs="Arial"/>
          <w:sz w:val="24"/>
          <w:szCs w:val="24"/>
        </w:rPr>
        <w:t>2 737,50 a</w:t>
      </w:r>
      <w:r w:rsidR="00AF3A1A">
        <w:rPr>
          <w:rFonts w:ascii="Arial" w:hAnsi="Arial" w:cs="Arial"/>
          <w:sz w:val="24"/>
          <w:szCs w:val="24"/>
        </w:rPr>
        <w:t> </w:t>
      </w:r>
      <w:r w:rsidR="00DA5AAB">
        <w:rPr>
          <w:rFonts w:ascii="Arial" w:hAnsi="Arial" w:cs="Arial"/>
          <w:sz w:val="24"/>
          <w:szCs w:val="24"/>
        </w:rPr>
        <w:t>zúčtov</w:t>
      </w:r>
      <w:r w:rsidR="00AF3A1A">
        <w:rPr>
          <w:rFonts w:ascii="Arial" w:hAnsi="Arial" w:cs="Arial"/>
          <w:sz w:val="24"/>
          <w:szCs w:val="24"/>
        </w:rPr>
        <w:t xml:space="preserve">ané </w:t>
      </w:r>
      <w:proofErr w:type="spellStart"/>
      <w:r w:rsidR="00AF3A1A">
        <w:rPr>
          <w:rFonts w:ascii="Arial" w:hAnsi="Arial" w:cs="Arial"/>
          <w:sz w:val="24"/>
          <w:szCs w:val="24"/>
        </w:rPr>
        <w:t>boli</w:t>
      </w:r>
      <w:r w:rsidR="00DA5AAB">
        <w:rPr>
          <w:rFonts w:ascii="Arial" w:hAnsi="Arial" w:cs="Arial"/>
          <w:sz w:val="24"/>
          <w:szCs w:val="24"/>
        </w:rPr>
        <w:t>I</w:t>
      </w:r>
      <w:proofErr w:type="spellEnd"/>
      <w:r w:rsidR="00DA5AAB">
        <w:rPr>
          <w:rFonts w:ascii="Arial" w:hAnsi="Arial" w:cs="Arial"/>
          <w:sz w:val="24"/>
          <w:szCs w:val="24"/>
        </w:rPr>
        <w:t xml:space="preserve"> Iné </w:t>
      </w:r>
      <w:r w:rsidR="00AF3A1A">
        <w:rPr>
          <w:rFonts w:ascii="Arial" w:hAnsi="Arial" w:cs="Arial"/>
          <w:sz w:val="24"/>
          <w:szCs w:val="24"/>
        </w:rPr>
        <w:t>príjmy vo výške €</w:t>
      </w:r>
      <w:r w:rsidR="00DA5AAB">
        <w:rPr>
          <w:rFonts w:ascii="Arial" w:hAnsi="Arial" w:cs="Arial"/>
          <w:sz w:val="24"/>
          <w:szCs w:val="24"/>
        </w:rPr>
        <w:t xml:space="preserve"> 15  937,40</w:t>
      </w:r>
      <w:r w:rsidR="00AF3A1A">
        <w:rPr>
          <w:rFonts w:ascii="Arial" w:hAnsi="Arial" w:cs="Arial"/>
          <w:sz w:val="24"/>
          <w:szCs w:val="24"/>
        </w:rPr>
        <w:t>.. Náklady roku 2021 boli zúčtované vo výške € 15293,57.</w:t>
      </w:r>
      <w:r>
        <w:rPr>
          <w:rFonts w:ascii="Arial" w:hAnsi="Arial" w:cs="Arial"/>
          <w:sz w:val="24"/>
          <w:szCs w:val="24"/>
        </w:rPr>
        <w:t xml:space="preserve"> Výsledkom hospodárenia je </w:t>
      </w:r>
      <w:r w:rsidR="00AF3A1A">
        <w:rPr>
          <w:rFonts w:ascii="Arial" w:hAnsi="Arial" w:cs="Arial"/>
          <w:sz w:val="24"/>
          <w:szCs w:val="24"/>
        </w:rPr>
        <w:t>zisk</w:t>
      </w:r>
      <w:r w:rsidR="001019F6">
        <w:rPr>
          <w:rFonts w:ascii="Arial" w:hAnsi="Arial" w:cs="Arial"/>
          <w:sz w:val="24"/>
          <w:szCs w:val="24"/>
        </w:rPr>
        <w:t xml:space="preserve"> vo</w:t>
      </w:r>
      <w:r>
        <w:rPr>
          <w:rFonts w:ascii="Arial" w:hAnsi="Arial" w:cs="Arial"/>
          <w:sz w:val="24"/>
          <w:szCs w:val="24"/>
        </w:rPr>
        <w:t xml:space="preserve"> výške </w:t>
      </w:r>
      <w:r w:rsidR="00AF3A1A">
        <w:rPr>
          <w:rFonts w:ascii="Arial" w:hAnsi="Arial" w:cs="Arial"/>
          <w:sz w:val="24"/>
          <w:szCs w:val="24"/>
        </w:rPr>
        <w:t xml:space="preserve"> €  13 382,00.</w:t>
      </w:r>
    </w:p>
    <w:p w14:paraId="29EF8C0C" w14:textId="4FF44257" w:rsidR="00A329D9" w:rsidRDefault="0037790C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329D9">
        <w:rPr>
          <w:rFonts w:ascii="Arial" w:hAnsi="Arial" w:cs="Arial"/>
          <w:sz w:val="24"/>
          <w:szCs w:val="24"/>
        </w:rPr>
        <w:t>ripočítateľné položky</w:t>
      </w:r>
      <w:r w:rsidR="00436E34">
        <w:rPr>
          <w:rFonts w:ascii="Arial" w:hAnsi="Arial" w:cs="Arial"/>
          <w:sz w:val="24"/>
          <w:szCs w:val="24"/>
        </w:rPr>
        <w:t xml:space="preserve"> na r. 130</w:t>
      </w:r>
      <w:r w:rsidR="00A329D9">
        <w:rPr>
          <w:rFonts w:ascii="Arial" w:hAnsi="Arial" w:cs="Arial"/>
          <w:sz w:val="24"/>
          <w:szCs w:val="24"/>
        </w:rPr>
        <w:t xml:space="preserve"> </w:t>
      </w:r>
      <w:r w:rsidR="00AF3A1A">
        <w:rPr>
          <w:rFonts w:ascii="Arial" w:hAnsi="Arial" w:cs="Arial"/>
          <w:sz w:val="24"/>
          <w:szCs w:val="24"/>
        </w:rPr>
        <w:t xml:space="preserve"> sú vo výške € 529,09, čím sa zvýšil základ dane</w:t>
      </w:r>
      <w:r w:rsidR="001E26B3">
        <w:rPr>
          <w:rFonts w:ascii="Arial" w:hAnsi="Arial" w:cs="Arial"/>
          <w:sz w:val="24"/>
          <w:szCs w:val="24"/>
        </w:rPr>
        <w:t xml:space="preserve">. </w:t>
      </w:r>
      <w:r w:rsidR="00AF3A1A">
        <w:rPr>
          <w:rFonts w:ascii="Arial" w:hAnsi="Arial" w:cs="Arial"/>
          <w:sz w:val="24"/>
          <w:szCs w:val="24"/>
        </w:rPr>
        <w:t>Od základu dane sme odčítali ¼ straty z roku 2019 a ½ straty z roku 2020.</w:t>
      </w:r>
    </w:p>
    <w:p w14:paraId="68A1EF6D" w14:textId="276B110D" w:rsidR="001E26B3" w:rsidRDefault="001E26B3" w:rsidP="00D71EE9">
      <w:pPr>
        <w:rPr>
          <w:rFonts w:ascii="Arial" w:hAnsi="Arial" w:cs="Arial"/>
          <w:sz w:val="24"/>
          <w:szCs w:val="24"/>
        </w:rPr>
      </w:pPr>
    </w:p>
    <w:p w14:paraId="5179DB24" w14:textId="689C60BC" w:rsidR="001E26B3" w:rsidRDefault="001E26B3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Bratislave 29.06.2022                               </w:t>
      </w:r>
    </w:p>
    <w:p w14:paraId="5237F4F9" w14:textId="194EF300" w:rsidR="001E26B3" w:rsidRDefault="001E26B3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Ing. Emília Ivanová</w:t>
      </w:r>
    </w:p>
    <w:p w14:paraId="04CD08CA" w14:textId="65E12D06" w:rsidR="001E26B3" w:rsidRDefault="001E26B3" w:rsidP="00D71EE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konateľka spoločnosti</w:t>
      </w:r>
    </w:p>
    <w:p w14:paraId="7A9CDF53" w14:textId="77777777" w:rsidR="001E26B3" w:rsidRDefault="001E26B3" w:rsidP="00D71EE9">
      <w:pPr>
        <w:rPr>
          <w:rFonts w:ascii="Arial" w:hAnsi="Arial" w:cs="Arial"/>
          <w:sz w:val="24"/>
          <w:szCs w:val="24"/>
        </w:rPr>
      </w:pPr>
    </w:p>
    <w:p w14:paraId="5456D469" w14:textId="77777777" w:rsidR="00A329D9" w:rsidRDefault="00A329D9" w:rsidP="00D71EE9">
      <w:pPr>
        <w:rPr>
          <w:rFonts w:ascii="Arial" w:hAnsi="Arial" w:cs="Arial"/>
          <w:sz w:val="24"/>
          <w:szCs w:val="24"/>
        </w:rPr>
      </w:pPr>
    </w:p>
    <w:sectPr w:rsidR="00A329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5358E"/>
    <w:multiLevelType w:val="hybridMultilevel"/>
    <w:tmpl w:val="D66EBEEC"/>
    <w:lvl w:ilvl="0" w:tplc="E83854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B48C1"/>
    <w:multiLevelType w:val="hybridMultilevel"/>
    <w:tmpl w:val="98BE318A"/>
    <w:lvl w:ilvl="0" w:tplc="041B0013">
      <w:start w:val="1"/>
      <w:numFmt w:val="upperRoman"/>
      <w:lvlText w:val="%1."/>
      <w:lvlJc w:val="right"/>
      <w:pPr>
        <w:ind w:left="100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910492"/>
    <w:multiLevelType w:val="hybridMultilevel"/>
    <w:tmpl w:val="47F6176A"/>
    <w:lvl w:ilvl="0" w:tplc="041B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867B4A"/>
    <w:multiLevelType w:val="hybridMultilevel"/>
    <w:tmpl w:val="4072A85C"/>
    <w:lvl w:ilvl="0" w:tplc="26CCD6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9420708">
    <w:abstractNumId w:val="1"/>
  </w:num>
  <w:num w:numId="2" w16cid:durableId="874656816">
    <w:abstractNumId w:val="2"/>
  </w:num>
  <w:num w:numId="3" w16cid:durableId="2060786962">
    <w:abstractNumId w:val="0"/>
  </w:num>
  <w:num w:numId="4" w16cid:durableId="2232245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EE9"/>
    <w:rsid w:val="00057BA3"/>
    <w:rsid w:val="00087524"/>
    <w:rsid w:val="001019F6"/>
    <w:rsid w:val="00166F07"/>
    <w:rsid w:val="001E26B3"/>
    <w:rsid w:val="0037790C"/>
    <w:rsid w:val="00436E34"/>
    <w:rsid w:val="00552712"/>
    <w:rsid w:val="00875327"/>
    <w:rsid w:val="00A329D9"/>
    <w:rsid w:val="00AF3A1A"/>
    <w:rsid w:val="00B8565F"/>
    <w:rsid w:val="00B933D8"/>
    <w:rsid w:val="00C978FB"/>
    <w:rsid w:val="00D71EE9"/>
    <w:rsid w:val="00DA5AAB"/>
    <w:rsid w:val="00DD2B98"/>
    <w:rsid w:val="00FB2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A171C"/>
  <w15:chartTrackingRefBased/>
  <w15:docId w15:val="{5ACE4D2F-BA03-48FA-B561-9A55F835F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7524"/>
  </w:style>
  <w:style w:type="paragraph" w:styleId="Nadpis1">
    <w:name w:val="heading 1"/>
    <w:basedOn w:val="Normlny"/>
    <w:next w:val="Normlny"/>
    <w:link w:val="Nadpis1Char"/>
    <w:uiPriority w:val="9"/>
    <w:qFormat/>
    <w:rsid w:val="000875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875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62626" w:themeColor="text1" w:themeTint="D9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8752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D0D0D" w:themeColor="text1" w:themeTint="F2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8752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8752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8752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8752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8752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752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71EE9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087524"/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87524"/>
    <w:rPr>
      <w:rFonts w:asciiTheme="majorHAnsi" w:eastAsiaTheme="majorEastAsia" w:hAnsiTheme="majorHAnsi" w:cstheme="majorBidi"/>
      <w:color w:val="262626" w:themeColor="text1" w:themeTint="D9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87524"/>
    <w:rPr>
      <w:rFonts w:asciiTheme="majorHAnsi" w:eastAsiaTheme="majorEastAsia" w:hAnsiTheme="majorHAnsi" w:cstheme="majorBidi"/>
      <w:color w:val="0D0D0D" w:themeColor="text1" w:themeTint="F2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8752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87524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87524"/>
    <w:rPr>
      <w:rFonts w:asciiTheme="majorHAnsi" w:eastAsiaTheme="majorEastAsia" w:hAnsiTheme="majorHAnsi" w:cstheme="majorBidi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87524"/>
    <w:rPr>
      <w:rFonts w:asciiTheme="majorHAnsi" w:eastAsiaTheme="majorEastAsia" w:hAnsiTheme="majorHAnsi" w:cstheme="majorBidi"/>
      <w:i/>
      <w:iCs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87524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7524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087524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08752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87524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8752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87524"/>
    <w:rPr>
      <w:color w:val="5A5A5A" w:themeColor="text1" w:themeTint="A5"/>
      <w:spacing w:val="15"/>
    </w:rPr>
  </w:style>
  <w:style w:type="character" w:styleId="Vrazn">
    <w:name w:val="Strong"/>
    <w:basedOn w:val="Predvolenpsmoodseku"/>
    <w:uiPriority w:val="22"/>
    <w:qFormat/>
    <w:rsid w:val="00087524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087524"/>
    <w:rPr>
      <w:i/>
      <w:iCs/>
      <w:color w:val="auto"/>
    </w:rPr>
  </w:style>
  <w:style w:type="paragraph" w:styleId="Bezriadkovania">
    <w:name w:val="No Spacing"/>
    <w:uiPriority w:val="1"/>
    <w:qFormat/>
    <w:rsid w:val="00087524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087524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87524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87524"/>
    <w:pPr>
      <w:pBdr>
        <w:top w:val="single" w:sz="4" w:space="10" w:color="404040" w:themeColor="text1" w:themeTint="BF"/>
        <w:bottom w:val="single" w:sz="4" w:space="10" w:color="404040" w:themeColor="text1" w:themeTint="BF"/>
      </w:pBdr>
      <w:spacing w:before="360" w:after="3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87524"/>
    <w:rPr>
      <w:i/>
      <w:iCs/>
      <w:color w:val="404040" w:themeColor="text1" w:themeTint="BF"/>
    </w:rPr>
  </w:style>
  <w:style w:type="character" w:styleId="Jemnzvraznenie">
    <w:name w:val="Subtle Emphasis"/>
    <w:basedOn w:val="Predvolenpsmoodseku"/>
    <w:uiPriority w:val="19"/>
    <w:qFormat/>
    <w:rsid w:val="0008752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087524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087524"/>
    <w:rPr>
      <w:smallCaps/>
      <w:color w:val="404040" w:themeColor="text1" w:themeTint="BF"/>
    </w:rPr>
  </w:style>
  <w:style w:type="character" w:styleId="Zvraznenodkaz">
    <w:name w:val="Intense Reference"/>
    <w:basedOn w:val="Predvolenpsmoodseku"/>
    <w:uiPriority w:val="32"/>
    <w:qFormat/>
    <w:rsid w:val="00087524"/>
    <w:rPr>
      <w:b/>
      <w:bCs/>
      <w:smallCaps/>
      <w:color w:val="404040" w:themeColor="text1" w:themeTint="BF"/>
      <w:spacing w:val="5"/>
    </w:rPr>
  </w:style>
  <w:style w:type="character" w:styleId="Nzovknihy">
    <w:name w:val="Book Title"/>
    <w:basedOn w:val="Predvolenpsmoodseku"/>
    <w:uiPriority w:val="33"/>
    <w:qFormat/>
    <w:rsid w:val="00087524"/>
    <w:rPr>
      <w:b/>
      <w:bCs/>
      <w:i/>
      <w:iC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87524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i</dc:creator>
  <cp:keywords/>
  <dc:description/>
  <cp:lastModifiedBy>Slavka</cp:lastModifiedBy>
  <cp:revision>3</cp:revision>
  <cp:lastPrinted>2021-06-28T17:41:00Z</cp:lastPrinted>
  <dcterms:created xsi:type="dcterms:W3CDTF">2022-06-30T20:15:00Z</dcterms:created>
  <dcterms:modified xsi:type="dcterms:W3CDTF">2022-06-30T20:28:00Z</dcterms:modified>
</cp:coreProperties>
</file>