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343" w:rsidRDefault="00A10F9F">
      <w:r>
        <w:t>Účtovné poznámky k 31.12.2021</w:t>
      </w:r>
    </w:p>
    <w:p w:rsidR="00DB7343" w:rsidRDefault="00DB7343">
      <w:r>
        <w:t>Firma</w:t>
      </w:r>
    </w:p>
    <w:p w:rsidR="00DB7343" w:rsidRDefault="00DB7343">
      <w:r>
        <w:t>Market real s.r.o.</w:t>
      </w:r>
    </w:p>
    <w:p w:rsidR="00DB7343" w:rsidRDefault="00DB7343">
      <w:r>
        <w:t>Sídlo Hoštáky 183/31, 919 65  Dolná Krupá</w:t>
      </w:r>
    </w:p>
    <w:p w:rsidR="00DB7343" w:rsidRDefault="00DB7343">
      <w:r>
        <w:t>Konateľ  Jakub Fajnor</w:t>
      </w:r>
    </w:p>
    <w:p w:rsidR="00C127CC" w:rsidRDefault="00C127CC">
      <w:r>
        <w:t>Účtovné postupy – zásoby účtované spôsobom B</w:t>
      </w:r>
    </w:p>
    <w:p w:rsidR="00C127CC" w:rsidRDefault="00C127CC">
      <w:r>
        <w:t>Drobný hmotný majetok do spotreby</w:t>
      </w:r>
    </w:p>
    <w:p w:rsidR="00C127CC" w:rsidRDefault="00C127CC"/>
    <w:p w:rsidR="00DB7343" w:rsidRDefault="00DB7343"/>
    <w:sectPr w:rsidR="00DB7343" w:rsidSect="004B0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B7343"/>
    <w:rsid w:val="00413443"/>
    <w:rsid w:val="004B054B"/>
    <w:rsid w:val="0091468F"/>
    <w:rsid w:val="00A10F9F"/>
    <w:rsid w:val="00C127CC"/>
    <w:rsid w:val="00CE4649"/>
    <w:rsid w:val="00DB73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5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</dc:creator>
  <cp:lastModifiedBy>Dominika</cp:lastModifiedBy>
  <cp:revision>2</cp:revision>
  <dcterms:created xsi:type="dcterms:W3CDTF">2022-06-30T21:24:00Z</dcterms:created>
  <dcterms:modified xsi:type="dcterms:W3CDTF">2022-06-30T21:24:00Z</dcterms:modified>
</cp:coreProperties>
</file>