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186" w:rsidRDefault="00D9564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1" w:line="259" w:lineRule="auto"/>
        <w:ind w:left="187" w:right="663" w:firstLine="0"/>
        <w:jc w:val="center"/>
      </w:pPr>
      <w:r>
        <w:rPr>
          <w:b/>
          <w:sz w:val="24"/>
        </w:rPr>
        <w:t>PO</w:t>
      </w:r>
      <w:r w:rsidR="00791E94">
        <w:rPr>
          <w:b/>
          <w:sz w:val="24"/>
        </w:rPr>
        <w:t>ZNÁMKY K ÚČTOVNEJ ZÁVIERKE 2021</w:t>
      </w:r>
    </w:p>
    <w:p w:rsidR="00E25186" w:rsidRDefault="00D95648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4" w:line="240" w:lineRule="auto"/>
        <w:ind w:left="1025" w:right="663" w:hanging="838"/>
        <w:jc w:val="left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"/>
        </w:numPr>
        <w:spacing w:after="9" w:line="250" w:lineRule="auto"/>
        <w:ind w:right="461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383" w:type="dxa"/>
        <w:tblInd w:w="5" w:type="dxa"/>
        <w:tblCellMar>
          <w:top w:w="48" w:type="dxa"/>
          <w:left w:w="108" w:type="dxa"/>
          <w:bottom w:w="6" w:type="dxa"/>
          <w:right w:w="56" w:type="dxa"/>
        </w:tblCellMar>
        <w:tblLook w:val="04A0" w:firstRow="1" w:lastRow="0" w:firstColumn="1" w:lastColumn="0" w:noHBand="0" w:noVBand="1"/>
      </w:tblPr>
      <w:tblGrid>
        <w:gridCol w:w="2576"/>
        <w:gridCol w:w="6807"/>
      </w:tblGrid>
      <w:tr w:rsidR="00E25186">
        <w:trPr>
          <w:trHeight w:val="264"/>
        </w:trPr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Lekáreň TERNO, s.r.o. </w:t>
            </w:r>
          </w:p>
        </w:tc>
      </w:tr>
      <w:tr w:rsidR="00E25186">
        <w:trPr>
          <w:trHeight w:val="262"/>
        </w:trPr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Sídlo: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791E94">
            <w:pPr>
              <w:spacing w:after="0" w:line="259" w:lineRule="auto"/>
              <w:ind w:left="0" w:right="0" w:firstLine="0"/>
              <w:jc w:val="left"/>
            </w:pPr>
            <w:r>
              <w:t>010 08  Žilina, Vysokoškolákov 33/B</w:t>
            </w:r>
            <w:r w:rsidR="00D95648">
              <w:t xml:space="preserve"> </w:t>
            </w:r>
          </w:p>
        </w:tc>
      </w:tr>
      <w:tr w:rsidR="00E25186">
        <w:trPr>
          <w:trHeight w:val="262"/>
        </w:trPr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Právna forma: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Spoločnosť s ručením obmedzeným </w:t>
            </w:r>
          </w:p>
        </w:tc>
      </w:tr>
      <w:tr w:rsidR="00E25186">
        <w:trPr>
          <w:trHeight w:val="264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Dátum vzniku: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Zápis do obchodného registra: 20.11. 2003.  </w:t>
            </w:r>
          </w:p>
        </w:tc>
      </w:tr>
      <w:tr w:rsidR="00E25186">
        <w:trPr>
          <w:trHeight w:val="262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Lekáreň </w:t>
            </w:r>
          </w:p>
        </w:tc>
      </w:tr>
      <w:tr w:rsidR="00E25186">
        <w:trPr>
          <w:trHeight w:val="516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</w:pPr>
            <w:r>
              <w:t xml:space="preserve">Spoločnosť Lekáreň TERNO, s.r.o.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</w:t>
            </w:r>
          </w:p>
        </w:tc>
      </w:tr>
      <w:tr w:rsidR="00E25186">
        <w:trPr>
          <w:trHeight w:val="266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5186" w:rsidRDefault="00791E94">
            <w:pPr>
              <w:spacing w:after="0" w:line="259" w:lineRule="auto"/>
              <w:ind w:left="0" w:right="0" w:firstLine="0"/>
              <w:jc w:val="left"/>
            </w:pPr>
            <w:r>
              <w:t>Kalendárny rok 2021</w:t>
            </w:r>
          </w:p>
        </w:tc>
      </w:tr>
    </w:tbl>
    <w:p w:rsidR="00E25186" w:rsidRDefault="00D956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25186" w:rsidRDefault="00D95648">
      <w:pPr>
        <w:spacing w:after="9" w:line="250" w:lineRule="auto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:rsidR="00E25186" w:rsidRDefault="00D95648">
      <w:pPr>
        <w:ind w:left="-5" w:right="461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0" w:type="dxa"/>
        <w:tblInd w:w="43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5"/>
        <w:gridCol w:w="2838"/>
        <w:gridCol w:w="3260"/>
        <w:gridCol w:w="1277"/>
      </w:tblGrid>
      <w:tr w:rsidR="00E25186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E25186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791E94">
            <w:pPr>
              <w:spacing w:after="0" w:line="259" w:lineRule="auto"/>
              <w:ind w:left="3" w:right="0" w:firstLine="0"/>
              <w:jc w:val="left"/>
            </w:pPr>
            <w:r w:rsidRPr="00791E94">
              <w:rPr>
                <w:b/>
              </w:rPr>
              <w:t>2</w:t>
            </w:r>
            <w:r>
              <w:rPr>
                <w:b/>
              </w:rPr>
              <w:t>.</w:t>
            </w:r>
            <w:r w:rsidRPr="00791E94">
              <w:rPr>
                <w:b/>
              </w:rPr>
              <w:t>732</w:t>
            </w:r>
            <w:r>
              <w:rPr>
                <w:b/>
              </w:rPr>
              <w:t>.</w:t>
            </w:r>
            <w:r w:rsidR="00C62E32">
              <w:rPr>
                <w:b/>
              </w:rPr>
              <w:t>779,-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791E9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2.977.942,-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Áno </w:t>
            </w:r>
          </w:p>
        </w:tc>
      </w:tr>
      <w:tr w:rsidR="00E25186">
        <w:trPr>
          <w:trHeight w:val="26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791E94">
            <w:pPr>
              <w:spacing w:after="0" w:line="259" w:lineRule="auto"/>
              <w:ind w:left="3" w:right="0" w:firstLine="0"/>
              <w:jc w:val="left"/>
            </w:pPr>
            <w:r>
              <w:rPr>
                <w:b/>
              </w:rPr>
              <w:t>2.11</w:t>
            </w:r>
            <w:r w:rsidR="00C62E32">
              <w:rPr>
                <w:b/>
              </w:rPr>
              <w:t>3</w:t>
            </w:r>
            <w:r>
              <w:rPr>
                <w:b/>
              </w:rPr>
              <w:t>.865,-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791E9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3.622.151,-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b/>
              </w:rPr>
              <w:t>Ano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E25186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791E94">
            <w:pPr>
              <w:spacing w:after="0" w:line="259" w:lineRule="auto"/>
              <w:ind w:left="3" w:right="0" w:firstLine="0"/>
              <w:jc w:val="left"/>
            </w:pPr>
            <w:r>
              <w:rPr>
                <w:b/>
              </w:rPr>
              <w:t>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791E9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14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Áno </w:t>
            </w:r>
          </w:p>
        </w:tc>
      </w:tr>
    </w:tbl>
    <w:p w:rsidR="00E25186" w:rsidRDefault="00D956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25186" w:rsidRDefault="00D95648">
      <w:pPr>
        <w:ind w:left="-5" w:right="46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25186" w:rsidRDefault="00D95648">
      <w:pPr>
        <w:numPr>
          <w:ilvl w:val="0"/>
          <w:numId w:val="1"/>
        </w:numPr>
        <w:ind w:right="461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Účtovná závierka spoločnosti bola schválená val</w:t>
      </w:r>
      <w:r w:rsidR="00791E94">
        <w:t>ným zhromaždením dňa 27.12.2021</w:t>
      </w:r>
    </w:p>
    <w:p w:rsidR="00E25186" w:rsidRDefault="00D95648">
      <w:pPr>
        <w:spacing w:after="100" w:line="259" w:lineRule="auto"/>
        <w:ind w:left="0" w:right="0" w:firstLine="0"/>
        <w:jc w:val="left"/>
      </w:pPr>
      <w:r>
        <w:t xml:space="preserve">  </w:t>
      </w:r>
    </w:p>
    <w:p w:rsidR="00E25186" w:rsidRDefault="00D95648">
      <w:pPr>
        <w:numPr>
          <w:ilvl w:val="0"/>
          <w:numId w:val="1"/>
        </w:numPr>
        <w:ind w:right="461" w:hanging="211"/>
      </w:pPr>
      <w:r>
        <w:rPr>
          <w:b/>
        </w:rPr>
        <w:t>Právny dôvod</w:t>
      </w:r>
      <w:r>
        <w:t xml:space="preserve"> na zostavenie účtovnej závierk</w:t>
      </w:r>
      <w:r w:rsidR="00791E94">
        <w:t>y: Účtovná závierka k 31.12.2021</w:t>
      </w:r>
      <w:r>
        <w:t xml:space="preserve"> je zostavená ako riadna účtovná závierka podľa §17 ods. 6 zákona NR SR č. 431/2002 </w:t>
      </w:r>
      <w:proofErr w:type="spellStart"/>
      <w:r>
        <w:t>Z.z</w:t>
      </w:r>
      <w:proofErr w:type="spellEnd"/>
      <w:r>
        <w:t>. o účtovníctve za účtovné obdobie o</w:t>
      </w:r>
      <w:r w:rsidR="00791E94">
        <w:t>d 1.1.2021 do 31.12.2021</w:t>
      </w:r>
    </w:p>
    <w:p w:rsidR="00E25186" w:rsidRDefault="00D95648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"/>
        </w:numPr>
        <w:ind w:right="461" w:hanging="211"/>
      </w:pPr>
      <w:r>
        <w:rPr>
          <w:u w:val="single" w:color="000000"/>
        </w:rPr>
        <w:lastRenderedPageBreak/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Spoločnosť nie je v konsolidovanom celku. </w:t>
      </w:r>
    </w:p>
    <w:p w:rsidR="00E25186" w:rsidRDefault="00D95648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 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2"/>
        </w:numPr>
        <w:ind w:right="46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</w:p>
    <w:p w:rsidR="00E25186" w:rsidRDefault="00D95648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2"/>
        </w:numPr>
        <w:spacing w:after="108"/>
        <w:ind w:right="46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</w:t>
      </w:r>
      <w:r w:rsidR="00791E94">
        <w:t>ú: Účtovná jednotka k 31.12.2021</w:t>
      </w:r>
      <w:r>
        <w:t xml:space="preserve"> nie je materskou účtovnou jednotkou a nemá povinnosť zostaviť konsolidovanú účtovnú závierku. </w:t>
      </w:r>
    </w:p>
    <w:p w:rsidR="00E25186" w:rsidRDefault="00D95648">
      <w:pPr>
        <w:numPr>
          <w:ilvl w:val="0"/>
          <w:numId w:val="3"/>
        </w:numPr>
        <w:ind w:right="461" w:hanging="202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nemá obsahovú náplň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3"/>
        </w:numPr>
        <w:ind w:right="461" w:hanging="202"/>
      </w:pPr>
      <w:r>
        <w:t xml:space="preserve">pri oslobodení podľa § 22 ods. 10 a 12 zákona o účtovníctve obchodné meno a sídlo dcérskych účtovných jednotiek:   </w:t>
      </w:r>
    </w:p>
    <w:p w:rsidR="00E25186" w:rsidRDefault="00D95648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spacing w:after="9" w:line="250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522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45"/>
        <w:gridCol w:w="2465"/>
        <w:gridCol w:w="2312"/>
      </w:tblGrid>
      <w:tr w:rsidR="00E25186">
        <w:trPr>
          <w:trHeight w:val="769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left="0" w:right="44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19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E25186">
        <w:trPr>
          <w:trHeight w:val="262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791E94">
            <w:pPr>
              <w:spacing w:after="0" w:line="259" w:lineRule="auto"/>
              <w:ind w:left="3" w:right="0" w:firstLine="0"/>
              <w:jc w:val="left"/>
            </w:pPr>
            <w:r>
              <w:t>12,55</w:t>
            </w:r>
            <w:r w:rsidR="00D95648">
              <w:t xml:space="preserve"> 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 w:rsidP="00791E9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791E94">
              <w:t>13,83</w:t>
            </w:r>
            <w:r>
              <w:t xml:space="preserve"> </w:t>
            </w:r>
          </w:p>
        </w:tc>
      </w:tr>
    </w:tbl>
    <w:p w:rsidR="00E25186" w:rsidRDefault="00D95648">
      <w:pPr>
        <w:spacing w:after="0" w:line="238" w:lineRule="auto"/>
        <w:ind w:left="0" w:right="8994" w:firstLine="0"/>
        <w:jc w:val="left"/>
      </w:pPr>
      <w:r>
        <w:t xml:space="preserve">  </w:t>
      </w:r>
    </w:p>
    <w:p w:rsidR="00E25186" w:rsidRDefault="00D95648">
      <w:pPr>
        <w:pStyle w:val="Nadpis2"/>
      </w:pPr>
      <w:r>
        <w:t xml:space="preserve">Článok II – INFORMÁCIE O ORGÁNOCH SPOLOČNOSTI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ind w:left="-5" w:right="46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489" w:type="dxa"/>
        <w:tblInd w:w="5" w:type="dxa"/>
        <w:tblCellMar>
          <w:top w:w="47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957"/>
        <w:gridCol w:w="1684"/>
        <w:gridCol w:w="1848"/>
      </w:tblGrid>
      <w:tr w:rsidR="00E25186">
        <w:trPr>
          <w:trHeight w:val="790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E25186">
        <w:trPr>
          <w:trHeight w:val="514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Milan Kalman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791E94">
            <w:pPr>
              <w:spacing w:after="0" w:line="259" w:lineRule="auto"/>
              <w:ind w:left="0" w:right="0" w:firstLine="0"/>
              <w:jc w:val="left"/>
            </w:pPr>
            <w:r>
              <w:t>Milan Kalman</w:t>
            </w:r>
          </w:p>
        </w:tc>
      </w:tr>
      <w:tr w:rsidR="00E25186">
        <w:trPr>
          <w:trHeight w:val="278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E25186">
        <w:trPr>
          <w:trHeight w:val="26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tabs>
                <w:tab w:val="center" w:pos="393"/>
                <w:tab w:val="center" w:pos="1575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 xml:space="preserve">- </w:t>
            </w:r>
            <w:r>
              <w:tab/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E25186">
        <w:trPr>
          <w:trHeight w:val="264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E25186">
        <w:trPr>
          <w:trHeight w:val="26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lastRenderedPageBreak/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E25186">
        <w:trPr>
          <w:trHeight w:val="26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tabs>
                <w:tab w:val="center" w:pos="393"/>
                <w:tab w:val="center" w:pos="1575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 xml:space="preserve">- </w:t>
            </w:r>
            <w:r>
              <w:tab/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E25186">
        <w:trPr>
          <w:trHeight w:val="264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E25186">
        <w:trPr>
          <w:trHeight w:val="26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tabs>
                <w:tab w:val="center" w:pos="393"/>
                <w:tab w:val="center" w:pos="1575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 xml:space="preserve">- </w:t>
            </w:r>
            <w:r>
              <w:tab/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pStyle w:val="Nadpis1"/>
        <w:ind w:right="338"/>
      </w:pPr>
      <w:r>
        <w:t>Článok III – INFORMÁCIE O PRIJATÝCH POSTUPOCH</w:t>
      </w:r>
      <w:r>
        <w:rPr>
          <w:u w:val="none"/>
        </w:rPr>
        <w:t xml:space="preserve">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25186" w:rsidRDefault="00D95648">
      <w:pPr>
        <w:numPr>
          <w:ilvl w:val="0"/>
          <w:numId w:val="4"/>
        </w:numPr>
        <w:ind w:right="331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Účtovná závierka bola zostavená za predpokladu, že spoločnosť Lekáreň TERNO, s.r.o. bude nepretržite pokračovať vo svojej činnosti.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4"/>
        </w:numPr>
        <w:ind w:right="33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Účtovné metódy a všeobecné účtovné zásady boli účtovnou jednotkou konzistentne aplikované a neboli zmenené.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4"/>
        </w:numPr>
        <w:ind w:right="33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Účtovná jednotka nemá žiadne významné transakcie , ktoré sa neuvádzajú v súvahe.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4"/>
        </w:numPr>
        <w:spacing w:line="352" w:lineRule="auto"/>
        <w:ind w:right="331"/>
      </w:pP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9" w:type="dxa"/>
        <w:tblInd w:w="5" w:type="dxa"/>
        <w:tblCellMar>
          <w:top w:w="48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E25186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E25186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E25186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25186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lastRenderedPageBreak/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E25186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25186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25186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25186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25186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5"/>
        </w:numPr>
        <w:spacing w:after="111"/>
        <w:ind w:right="461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:rsidR="00E25186" w:rsidRDefault="00D95648">
      <w:pPr>
        <w:numPr>
          <w:ilvl w:val="0"/>
          <w:numId w:val="5"/>
        </w:numPr>
        <w:spacing w:after="110"/>
        <w:ind w:right="461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:rsidR="00E25186" w:rsidRDefault="00D95648">
      <w:pPr>
        <w:numPr>
          <w:ilvl w:val="0"/>
          <w:numId w:val="5"/>
        </w:numPr>
        <w:spacing w:after="113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:rsidR="00E25186" w:rsidRDefault="00D95648">
      <w:pPr>
        <w:numPr>
          <w:ilvl w:val="0"/>
          <w:numId w:val="5"/>
        </w:numPr>
        <w:spacing w:after="107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:rsidR="00E25186" w:rsidRDefault="00D95648">
      <w:pPr>
        <w:spacing w:after="145" w:line="250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:rsidR="00E25186" w:rsidRDefault="00D95648">
      <w:pPr>
        <w:numPr>
          <w:ilvl w:val="0"/>
          <w:numId w:val="6"/>
        </w:numPr>
        <w:spacing w:after="151"/>
        <w:ind w:right="461" w:hanging="228"/>
      </w:pP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:rsidR="00E25186" w:rsidRDefault="00D95648">
      <w:pPr>
        <w:numPr>
          <w:ilvl w:val="0"/>
          <w:numId w:val="6"/>
        </w:numPr>
        <w:spacing w:after="149"/>
        <w:ind w:right="461" w:hanging="228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:rsidR="00E25186" w:rsidRDefault="00D95648">
      <w:pPr>
        <w:numPr>
          <w:ilvl w:val="0"/>
          <w:numId w:val="6"/>
        </w:numPr>
        <w:spacing w:after="149"/>
        <w:ind w:right="461" w:hanging="228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:rsidR="00E25186" w:rsidRDefault="00D95648">
      <w:pPr>
        <w:numPr>
          <w:ilvl w:val="0"/>
          <w:numId w:val="6"/>
        </w:numPr>
        <w:ind w:right="461" w:hanging="228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:rsidR="00E25186" w:rsidRDefault="00D95648">
      <w:pPr>
        <w:numPr>
          <w:ilvl w:val="0"/>
          <w:numId w:val="6"/>
        </w:numPr>
        <w:spacing w:after="149"/>
        <w:ind w:right="461" w:hanging="228"/>
      </w:pPr>
      <w:r>
        <w:t xml:space="preserve">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:rsidR="00E25186" w:rsidRDefault="00D95648">
      <w:pPr>
        <w:numPr>
          <w:ilvl w:val="0"/>
          <w:numId w:val="6"/>
        </w:numPr>
        <w:spacing w:after="149"/>
        <w:ind w:right="461" w:hanging="228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:rsidR="00E25186" w:rsidRDefault="00D95648">
      <w:pPr>
        <w:numPr>
          <w:ilvl w:val="0"/>
          <w:numId w:val="6"/>
        </w:numPr>
        <w:spacing w:after="151"/>
        <w:ind w:right="461" w:hanging="228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:rsidR="00E25186" w:rsidRDefault="00D95648">
      <w:pPr>
        <w:numPr>
          <w:ilvl w:val="0"/>
          <w:numId w:val="6"/>
        </w:numPr>
        <w:spacing w:after="110"/>
        <w:ind w:right="461" w:hanging="228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:rsidR="00E25186" w:rsidRDefault="00D95648">
      <w:pPr>
        <w:numPr>
          <w:ilvl w:val="0"/>
          <w:numId w:val="7"/>
        </w:numPr>
        <w:spacing w:after="122"/>
        <w:ind w:right="461" w:hanging="161"/>
      </w:pPr>
      <w:r>
        <w:lastRenderedPageBreak/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E25186" w:rsidRDefault="00D95648">
      <w:pPr>
        <w:numPr>
          <w:ilvl w:val="0"/>
          <w:numId w:val="7"/>
        </w:numPr>
        <w:spacing w:after="9" w:line="250" w:lineRule="auto"/>
        <w:ind w:right="461" w:hanging="161"/>
      </w:pPr>
      <w:r>
        <w:rPr>
          <w:b/>
          <w:i/>
        </w:rPr>
        <w:t>Tvorba odpisového plánu</w:t>
      </w:r>
      <w:r>
        <w:rPr>
          <w:i/>
        </w:rPr>
        <w:t xml:space="preserve"> pre dlhodobý majetok, pričom sa uvádza doba odpisovania, sadzby odpisov a odpisové metódy pre účtovné odpisy: </w:t>
      </w:r>
    </w:p>
    <w:tbl>
      <w:tblPr>
        <w:tblStyle w:val="TableGrid"/>
        <w:tblW w:w="9489" w:type="dxa"/>
        <w:tblInd w:w="5" w:type="dxa"/>
        <w:tblCellMar>
          <w:top w:w="48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142"/>
        <w:gridCol w:w="1028"/>
        <w:gridCol w:w="2086"/>
        <w:gridCol w:w="2233"/>
      </w:tblGrid>
      <w:tr w:rsidR="00E25186">
        <w:trPr>
          <w:trHeight w:val="514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167" w:right="109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E25186" w:rsidRDefault="00D95648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141" w:right="35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E25186">
        <w:trPr>
          <w:trHeight w:val="262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4" w:right="0" w:firstLine="0"/>
              <w:jc w:val="center"/>
            </w:pPr>
            <w:r>
              <w:t xml:space="preserve">013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9" w:right="0" w:firstLine="0"/>
              <w:jc w:val="center"/>
            </w:pPr>
            <w:r>
              <w:t xml:space="preserve">10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right="0" w:firstLine="0"/>
              <w:jc w:val="center"/>
            </w:pPr>
            <w:r>
              <w:t xml:space="preserve">10 </w:t>
            </w:r>
          </w:p>
        </w:tc>
      </w:tr>
      <w:tr w:rsidR="00E25186">
        <w:trPr>
          <w:trHeight w:val="264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4" w:right="0" w:firstLine="0"/>
              <w:jc w:val="center"/>
            </w:pPr>
            <w:r>
              <w:t xml:space="preserve">019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right="0" w:firstLine="0"/>
              <w:jc w:val="center"/>
            </w:pPr>
            <w:r>
              <w:t xml:space="preserve">jednorazový odpis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right="0" w:firstLine="0"/>
              <w:jc w:val="center"/>
            </w:pPr>
            <w:r>
              <w:t xml:space="preserve">100 </w:t>
            </w:r>
          </w:p>
        </w:tc>
      </w:tr>
      <w:tr w:rsidR="00E25186">
        <w:trPr>
          <w:trHeight w:val="262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4" w:right="0" w:firstLine="0"/>
              <w:jc w:val="center"/>
            </w:pPr>
            <w:r>
              <w:t xml:space="preserve">021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9" w:right="0" w:firstLine="0"/>
              <w:jc w:val="center"/>
            </w:pPr>
            <w:r>
              <w:t xml:space="preserve">20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right="0" w:firstLine="0"/>
              <w:jc w:val="center"/>
            </w:pPr>
            <w:r>
              <w:t xml:space="preserve">5 </w:t>
            </w:r>
          </w:p>
        </w:tc>
      </w:tr>
      <w:tr w:rsidR="00E25186">
        <w:trPr>
          <w:trHeight w:val="264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4" w:right="0" w:firstLine="0"/>
              <w:jc w:val="center"/>
            </w:pPr>
            <w:r>
              <w:t xml:space="preserve">021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9" w:right="0" w:firstLine="0"/>
              <w:jc w:val="center"/>
            </w:pPr>
            <w:r>
              <w:t xml:space="preserve">40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8" w:right="0" w:firstLine="0"/>
              <w:jc w:val="center"/>
            </w:pPr>
            <w:r>
              <w:t xml:space="preserve">2,5 </w:t>
            </w:r>
          </w:p>
        </w:tc>
      </w:tr>
      <w:tr w:rsidR="00E25186">
        <w:trPr>
          <w:trHeight w:val="262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7" w:right="0" w:firstLine="0"/>
              <w:jc w:val="center"/>
            </w:pPr>
            <w:r>
              <w:t xml:space="preserve">022.002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9" w:right="0" w:firstLine="0"/>
              <w:jc w:val="center"/>
            </w:pPr>
            <w:r>
              <w:t xml:space="preserve">4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right="0" w:firstLine="0"/>
              <w:jc w:val="center"/>
            </w:pPr>
            <w:r>
              <w:t xml:space="preserve">25 </w:t>
            </w:r>
          </w:p>
        </w:tc>
      </w:tr>
      <w:tr w:rsidR="00E25186">
        <w:trPr>
          <w:trHeight w:val="262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7" w:right="0" w:firstLine="0"/>
              <w:jc w:val="center"/>
            </w:pPr>
            <w:r>
              <w:t xml:space="preserve">022.003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9" w:right="0" w:firstLine="0"/>
              <w:jc w:val="center"/>
            </w:pPr>
            <w:r>
              <w:t xml:space="preserve">4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right="0" w:firstLine="0"/>
              <w:jc w:val="center"/>
            </w:pPr>
            <w:r>
              <w:t xml:space="preserve">25 </w:t>
            </w:r>
          </w:p>
        </w:tc>
      </w:tr>
      <w:tr w:rsidR="00E25186">
        <w:trPr>
          <w:trHeight w:val="264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Nábytok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7" w:right="0" w:firstLine="0"/>
              <w:jc w:val="center"/>
            </w:pPr>
            <w:r>
              <w:t xml:space="preserve">022.001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9" w:right="0" w:firstLine="0"/>
              <w:jc w:val="center"/>
            </w:pPr>
            <w:r>
              <w:t xml:space="preserve">6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13" w:right="0" w:firstLine="0"/>
              <w:jc w:val="center"/>
            </w:pPr>
            <w:r>
              <w:t xml:space="preserve">16,66 </w:t>
            </w:r>
          </w:p>
        </w:tc>
      </w:tr>
      <w:tr w:rsidR="00E25186">
        <w:trPr>
          <w:trHeight w:val="262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Pozemky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4" w:right="0" w:firstLine="0"/>
              <w:jc w:val="center"/>
            </w:pPr>
            <w:r>
              <w:t xml:space="preserve">031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11" w:right="0" w:firstLine="0"/>
              <w:jc w:val="center"/>
            </w:pPr>
            <w:r>
              <w:t xml:space="preserve">neodpisovaný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61" w:right="0" w:firstLine="0"/>
              <w:jc w:val="center"/>
            </w:pPr>
            <w:r>
              <w:t xml:space="preserve"> </w:t>
            </w:r>
          </w:p>
        </w:tc>
      </w:tr>
    </w:tbl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E25186" w:rsidRDefault="00D95648">
      <w:pPr>
        <w:spacing w:after="145" w:line="250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E25186" w:rsidRDefault="00D95648">
      <w:pPr>
        <w:numPr>
          <w:ilvl w:val="0"/>
          <w:numId w:val="8"/>
        </w:numPr>
        <w:spacing w:after="149"/>
        <w:ind w:right="461" w:hanging="360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10 rokov od jeho obstarania. </w:t>
      </w:r>
    </w:p>
    <w:p w:rsidR="00E25186" w:rsidRDefault="00D95648">
      <w:pPr>
        <w:numPr>
          <w:ilvl w:val="0"/>
          <w:numId w:val="8"/>
        </w:numPr>
        <w:spacing w:after="151"/>
        <w:ind w:right="461" w:hanging="360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</w:t>
      </w:r>
      <w:proofErr w:type="spellStart"/>
      <w:r>
        <w:t>Chemat</w:t>
      </w:r>
      <w:proofErr w:type="spellEnd"/>
      <w:r>
        <w:t xml:space="preserve"> (taktiež daňové odpisy podľa zákona o dani z príjmov). </w:t>
      </w:r>
    </w:p>
    <w:p w:rsidR="00E25186" w:rsidRDefault="00D95648">
      <w:pPr>
        <w:numPr>
          <w:ilvl w:val="0"/>
          <w:numId w:val="8"/>
        </w:numPr>
        <w:spacing w:after="150"/>
        <w:ind w:right="461" w:hanging="360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</w:t>
      </w:r>
      <w:proofErr w:type="spellStart"/>
      <w:r>
        <w:t>komponentné</w:t>
      </w:r>
      <w:proofErr w:type="spellEnd"/>
      <w:r>
        <w:t xml:space="preserve"> odpisovanie (odpisovanie častí majetku - komponentov). </w:t>
      </w:r>
    </w:p>
    <w:p w:rsidR="00E25186" w:rsidRDefault="00D95648">
      <w:pPr>
        <w:numPr>
          <w:ilvl w:val="0"/>
          <w:numId w:val="8"/>
        </w:numPr>
        <w:spacing w:after="149"/>
        <w:ind w:right="461" w:hanging="360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:rsidR="00E25186" w:rsidRDefault="00D95648">
      <w:pPr>
        <w:numPr>
          <w:ilvl w:val="0"/>
          <w:numId w:val="8"/>
        </w:numPr>
        <w:spacing w:after="151"/>
        <w:ind w:right="461" w:hanging="360"/>
      </w:pPr>
      <w:r>
        <w:t xml:space="preserve">ÚJ </w:t>
      </w:r>
      <w:r>
        <w:rPr>
          <w:u w:val="single" w:color="000000"/>
        </w:rPr>
        <w:t>používa kategóriu drobného dlhodobého nehmotného majetku</w:t>
      </w:r>
      <w:r>
        <w:t xml:space="preserve"> - položky pod 2 400 eur jednotkovej ceny so životnosťou nad jeden rok (§ 13/2 PU). </w:t>
      </w:r>
    </w:p>
    <w:p w:rsidR="00E25186" w:rsidRDefault="00D95648">
      <w:pPr>
        <w:numPr>
          <w:ilvl w:val="0"/>
          <w:numId w:val="8"/>
        </w:numPr>
        <w:spacing w:after="149"/>
        <w:ind w:right="461" w:hanging="360"/>
      </w:pPr>
      <w:r>
        <w:t xml:space="preserve">ÚJ </w:t>
      </w:r>
      <w:r>
        <w:rPr>
          <w:u w:val="single" w:color="000000"/>
        </w:rPr>
        <w:t>používa kategóriu drobného dlhodobého hmotného majetku</w:t>
      </w:r>
      <w:r>
        <w:t xml:space="preserve"> - položky pod 1 700 eur jednotkovej ceny so životnosťou nad jeden rok (§ 13/6 PU). </w:t>
      </w:r>
    </w:p>
    <w:p w:rsidR="00E25186" w:rsidRDefault="00D95648">
      <w:pPr>
        <w:numPr>
          <w:ilvl w:val="0"/>
          <w:numId w:val="8"/>
        </w:numPr>
        <w:spacing w:after="149"/>
        <w:ind w:right="461" w:hanging="360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:rsidR="00E25186" w:rsidRDefault="00D95648">
      <w:pPr>
        <w:numPr>
          <w:ilvl w:val="0"/>
          <w:numId w:val="8"/>
        </w:numPr>
        <w:spacing w:after="110"/>
        <w:ind w:right="461" w:hanging="360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spacing w:after="109" w:line="250" w:lineRule="auto"/>
        <w:ind w:left="-5" w:right="458"/>
      </w:pPr>
      <w:r>
        <w:rPr>
          <w:i/>
        </w:rPr>
        <w:t xml:space="preserve">h) Informácia </w:t>
      </w:r>
      <w:r>
        <w:rPr>
          <w:b/>
          <w:i/>
        </w:rPr>
        <w:t>o poskytnutých dotáciách</w:t>
      </w:r>
      <w:r>
        <w:rPr>
          <w:i/>
        </w:rPr>
        <w:t xml:space="preserve"> a pri dotáciách na obstaranie majetku sa uvedú zložky majetku a ich ocenenie: Spoločnosť Lekáreň TERNO, s.r.o. má dotáciu na zamestnanca. </w:t>
      </w:r>
    </w:p>
    <w:p w:rsidR="00E25186" w:rsidRDefault="00D95648">
      <w:pPr>
        <w:spacing w:after="98" w:line="259" w:lineRule="auto"/>
        <w:ind w:left="0" w:right="0" w:firstLine="0"/>
        <w:jc w:val="left"/>
      </w:pPr>
      <w:r>
        <w:rPr>
          <w:i/>
        </w:rPr>
        <w:t xml:space="preserve"> </w:t>
      </w:r>
    </w:p>
    <w:p w:rsidR="00E25186" w:rsidRDefault="00D95648">
      <w:pPr>
        <w:spacing w:after="9" w:line="250" w:lineRule="auto"/>
        <w:ind w:left="-5" w:right="458"/>
      </w:pPr>
      <w:r>
        <w:rPr>
          <w:i/>
        </w:rPr>
        <w:lastRenderedPageBreak/>
        <w:t xml:space="preserve">5) </w:t>
      </w:r>
      <w:r>
        <w:rPr>
          <w:b/>
          <w:i/>
        </w:rPr>
        <w:t xml:space="preserve">Informácie o oprave </w:t>
      </w:r>
      <w:r>
        <w:rPr>
          <w:b/>
          <w:i/>
          <w:u w:val="single" w:color="000000"/>
        </w:rPr>
        <w:t>významných chýb</w:t>
      </w:r>
      <w:r>
        <w:rPr>
          <w:i/>
        </w:rPr>
        <w:t xml:space="preserve"> minulých účtovných období účtovaných v bežnom účtovnom období </w:t>
      </w:r>
      <w:r>
        <w:rPr>
          <w:i/>
          <w:u w:val="single" w:color="000000"/>
        </w:rPr>
        <w:t>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t>nevýznamných chýb</w:t>
      </w:r>
      <w:r>
        <w:rPr>
          <w:i/>
        </w:rPr>
        <w:t xml:space="preserve"> minulých účtovných období účtovaných v bežnom účtovnom období s uvedením sumy vplyvu na výsledok hospodárenia bežného účtovného obdobia: </w:t>
      </w:r>
      <w:r>
        <w:rPr>
          <w:b/>
          <w:i/>
        </w:rPr>
        <w:t xml:space="preserve"> </w:t>
      </w:r>
    </w:p>
    <w:tbl>
      <w:tblPr>
        <w:tblStyle w:val="TableGrid"/>
        <w:tblW w:w="9381" w:type="dxa"/>
        <w:tblInd w:w="5" w:type="dxa"/>
        <w:tblCellMar>
          <w:top w:w="48" w:type="dxa"/>
          <w:left w:w="108" w:type="dxa"/>
          <w:right w:w="106" w:type="dxa"/>
        </w:tblCellMar>
        <w:tblLook w:val="04A0" w:firstRow="1" w:lastRow="0" w:firstColumn="1" w:lastColumn="0" w:noHBand="0" w:noVBand="1"/>
      </w:tblPr>
      <w:tblGrid>
        <w:gridCol w:w="2984"/>
        <w:gridCol w:w="1012"/>
        <w:gridCol w:w="1070"/>
        <w:gridCol w:w="1872"/>
        <w:gridCol w:w="2443"/>
      </w:tblGrid>
      <w:tr w:rsidR="00E25186">
        <w:trPr>
          <w:trHeight w:val="382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E25186">
        <w:trPr>
          <w:trHeight w:val="384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0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0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0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0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0 </w:t>
            </w:r>
          </w:p>
        </w:tc>
      </w:tr>
      <w:tr w:rsidR="00E25186">
        <w:trPr>
          <w:trHeight w:val="382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spacing w:after="147" w:line="250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:rsidR="00E25186" w:rsidRDefault="00D95648">
      <w:pPr>
        <w:numPr>
          <w:ilvl w:val="0"/>
          <w:numId w:val="9"/>
        </w:numPr>
        <w:spacing w:after="149"/>
        <w:ind w:right="461" w:hanging="228"/>
      </w:pPr>
      <w:r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:rsidR="00E25186" w:rsidRDefault="00D95648">
      <w:pPr>
        <w:numPr>
          <w:ilvl w:val="0"/>
          <w:numId w:val="9"/>
        </w:numPr>
        <w:spacing w:after="149"/>
        <w:ind w:right="461" w:hanging="228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:rsidR="00E25186" w:rsidRDefault="00D95648">
      <w:pPr>
        <w:numPr>
          <w:ilvl w:val="0"/>
          <w:numId w:val="9"/>
        </w:numPr>
        <w:spacing w:after="151"/>
        <w:ind w:right="461" w:hanging="228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:rsidR="00E25186" w:rsidRDefault="00D95648">
      <w:pPr>
        <w:numPr>
          <w:ilvl w:val="0"/>
          <w:numId w:val="9"/>
        </w:numPr>
        <w:spacing w:after="147"/>
        <w:ind w:right="461" w:hanging="228"/>
      </w:pPr>
      <w:r>
        <w:t xml:space="preserve">Hranicu významnosti si UJ stanoví individuálne v internej účtovnej smernici (napr. 1 tisícina z brutto aktív). </w:t>
      </w:r>
    </w:p>
    <w:p w:rsidR="00E25186" w:rsidRDefault="00D95648">
      <w:pPr>
        <w:numPr>
          <w:ilvl w:val="0"/>
          <w:numId w:val="9"/>
        </w:numPr>
        <w:spacing w:after="149"/>
        <w:ind w:right="461" w:hanging="228"/>
      </w:pPr>
      <w:r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:rsidR="00E25186" w:rsidRDefault="00D95648">
      <w:pPr>
        <w:numPr>
          <w:ilvl w:val="0"/>
          <w:numId w:val="9"/>
        </w:numPr>
        <w:spacing w:after="113"/>
        <w:ind w:right="461" w:hanging="228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ind w:left="-5" w:right="461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Účtovná jednotka nemá obsahovú náplň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ind w:left="-5" w:right="461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:rsidR="00E25186" w:rsidRDefault="00D95648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25186" w:rsidRDefault="00D95648">
      <w:pPr>
        <w:spacing w:after="109" w:line="250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Účtovná jednotka nemá obsahovú náplň </w:t>
      </w:r>
    </w:p>
    <w:p w:rsidR="00E25186" w:rsidRDefault="00D95648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ind w:left="-5" w:right="461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383" w:type="dxa"/>
        <w:tblInd w:w="5" w:type="dxa"/>
        <w:tblCellMar>
          <w:top w:w="48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3"/>
        <w:gridCol w:w="1793"/>
      </w:tblGrid>
      <w:tr w:rsidR="00E25186">
        <w:trPr>
          <w:trHeight w:val="382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lastRenderedPageBreak/>
              <w:t xml:space="preserve">      Názov položky derivátov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E25186">
        <w:trPr>
          <w:trHeight w:val="382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0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0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0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0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0 </w:t>
            </w:r>
          </w:p>
        </w:tc>
      </w:tr>
      <w:tr w:rsidR="00E25186">
        <w:trPr>
          <w:trHeight w:val="384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E25186" w:rsidRDefault="00D95648">
      <w:pPr>
        <w:ind w:left="-5" w:right="461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:rsidR="00E25186" w:rsidRDefault="00D95648">
      <w:pPr>
        <w:spacing w:after="110"/>
        <w:ind w:left="-5" w:right="461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:rsidR="00E25186" w:rsidRDefault="00D95648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spacing w:after="9" w:line="250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489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76"/>
        <w:gridCol w:w="2492"/>
        <w:gridCol w:w="2321"/>
      </w:tblGrid>
      <w:tr w:rsidR="00E25186">
        <w:trPr>
          <w:trHeight w:val="768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6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E25186">
        <w:trPr>
          <w:trHeight w:val="264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C62E3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528.350,-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791E94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>592.479,01,-</w:t>
            </w:r>
          </w:p>
        </w:tc>
      </w:tr>
    </w:tbl>
    <w:p w:rsidR="00E25186" w:rsidRDefault="00D95648">
      <w:pPr>
        <w:spacing w:after="110"/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spacing w:after="107"/>
        <w:ind w:left="-5" w:right="46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p w:rsidR="00E25186" w:rsidRDefault="00D95648">
      <w:pPr>
        <w:spacing w:after="113"/>
        <w:ind w:left="-5" w:right="0"/>
      </w:pPr>
      <w:r>
        <w:t xml:space="preserve">Spoločnosť dňa 7.4.2016 zriadila záložné právo na všetky pohľadávky do výšky 140.000 € v prospech dodávateľa Phoenix Zdravotnícke zásobovanie, </w:t>
      </w:r>
      <w:proofErr w:type="spellStart"/>
      <w:r>
        <w:t>a.s</w:t>
      </w:r>
      <w:proofErr w:type="spellEnd"/>
      <w:r>
        <w:t xml:space="preserve">., IČO: 34142941 </w:t>
      </w:r>
    </w:p>
    <w:p w:rsidR="00E25186" w:rsidRDefault="00D95648">
      <w:pPr>
        <w:spacing w:after="107"/>
        <w:ind w:left="-5" w:right="461"/>
      </w:pPr>
      <w:r>
        <w:t xml:space="preserve">Spoločnosť dňa 24.07.2017 zriadila záložné právo na všetky pohľadávky do výšky 130.000 € v prospech dodávateľa </w:t>
      </w:r>
    </w:p>
    <w:p w:rsidR="00E25186" w:rsidRDefault="00D95648">
      <w:pPr>
        <w:ind w:left="-5" w:right="461"/>
      </w:pPr>
      <w:r>
        <w:t xml:space="preserve">UNIPHARMA – 1. slovenská lekárnická akciová spoločnosť, IČO: 31625657 </w:t>
      </w:r>
    </w:p>
    <w:tbl>
      <w:tblPr>
        <w:tblStyle w:val="TableGrid"/>
        <w:tblW w:w="9489" w:type="dxa"/>
        <w:tblInd w:w="5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28"/>
        <w:gridCol w:w="2789"/>
        <w:gridCol w:w="2372"/>
      </w:tblGrid>
      <w:tr w:rsidR="00E25186">
        <w:trPr>
          <w:trHeight w:val="262"/>
        </w:trPr>
        <w:tc>
          <w:tcPr>
            <w:tcW w:w="43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left="53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53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E25186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E2518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411" w:right="264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E25186">
        <w:trPr>
          <w:trHeight w:val="389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48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270 000,- </w:t>
            </w:r>
          </w:p>
        </w:tc>
      </w:tr>
      <w:tr w:rsidR="00E25186">
        <w:trPr>
          <w:trHeight w:val="389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96" w:right="0" w:firstLine="0"/>
              <w:jc w:val="center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E25186">
        <w:trPr>
          <w:trHeight w:val="389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45" w:right="0" w:firstLine="0"/>
              <w:jc w:val="center"/>
            </w:pPr>
            <w:r>
              <w:t xml:space="preserve">x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0 </w:t>
            </w:r>
          </w:p>
        </w:tc>
      </w:tr>
    </w:tbl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spacing w:after="106" w:line="250" w:lineRule="auto"/>
        <w:ind w:left="-5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</w:t>
      </w:r>
    </w:p>
    <w:p w:rsidR="00E25186" w:rsidRDefault="00D95648">
      <w:pPr>
        <w:spacing w:after="107"/>
        <w:ind w:left="-5" w:right="461"/>
      </w:pPr>
      <w:r>
        <w:t xml:space="preserve">a) dôvod nadobudnutia vlastných akcií počas účtovného obdobia: </w:t>
      </w:r>
    </w:p>
    <w:p w:rsidR="00E25186" w:rsidRDefault="00D95648">
      <w:pPr>
        <w:spacing w:after="111"/>
        <w:ind w:left="-5" w:right="461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Účtovná jednotka nemá obsahovú náplň. </w:t>
      </w:r>
    </w:p>
    <w:p w:rsidR="00E25186" w:rsidRDefault="00D95648">
      <w:pPr>
        <w:spacing w:after="110"/>
        <w:ind w:left="-5" w:right="461"/>
      </w:pPr>
      <w:r>
        <w:t xml:space="preserve">b2) počet a protihodnota, za ktorú sa vlastné akcie počas účtovného obdobia nadobudli a počet a protihodnota, za ktorú sa vlastné akcie počas účtovného obdobia previedli na inú osobu: Účtovná jednotka nemá obsahovú náplň. </w:t>
      </w:r>
    </w:p>
    <w:p w:rsidR="00E25186" w:rsidRDefault="00D95648">
      <w:pPr>
        <w:spacing w:after="110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Účtovná jednotka nemá obsahovú náplň. </w:t>
      </w:r>
    </w:p>
    <w:p w:rsidR="00E25186" w:rsidRDefault="00D95648">
      <w:pPr>
        <w:spacing w:after="98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:rsidR="00E25186" w:rsidRDefault="00D95648">
      <w:pPr>
        <w:ind w:left="-5" w:right="461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</w:t>
      </w:r>
      <w:r>
        <w:t xml:space="preserve"> </w:t>
      </w:r>
      <w:r>
        <w:rPr>
          <w:u w:val="single" w:color="000000"/>
        </w:rPr>
        <w:t>alebo výskyt</w:t>
      </w:r>
      <w:r>
        <w:t xml:space="preserve"> (napr. výnosy z predaja podniku alebo jeho časti, náklady z dôvodu predaja podniku alebo jeho časti, škody z dôvodu živelných pohrôm): Účtovná jednotka nemá obsahovú náplň. </w:t>
      </w:r>
    </w:p>
    <w:p w:rsidR="00E25186" w:rsidRDefault="00D95648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25186" w:rsidRDefault="00D95648">
      <w:pPr>
        <w:pStyle w:val="Nadpis2"/>
        <w:spacing w:after="98"/>
        <w:ind w:right="4"/>
      </w:pPr>
      <w:r>
        <w:t xml:space="preserve">Článok V – INFORMÁCIE O INÝCH AKTÍVACH A INÝCH PASÍVACH </w:t>
      </w:r>
    </w:p>
    <w:p w:rsidR="00E25186" w:rsidRDefault="00D95648">
      <w:pPr>
        <w:ind w:left="-5" w:right="46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spacing w:after="149"/>
        <w:ind w:left="-5" w:right="46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Účtovná jednotka nemá obsahovú náplň. </w:t>
      </w:r>
    </w:p>
    <w:p w:rsidR="00E25186" w:rsidRDefault="00D95648">
      <w:pPr>
        <w:numPr>
          <w:ilvl w:val="0"/>
          <w:numId w:val="10"/>
        </w:numPr>
        <w:spacing w:after="149"/>
        <w:ind w:right="461" w:hanging="228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Účtovná jednotka nemá obsahovú náplň. </w:t>
      </w:r>
    </w:p>
    <w:p w:rsidR="00E25186" w:rsidRDefault="00D95648">
      <w:pPr>
        <w:numPr>
          <w:ilvl w:val="0"/>
          <w:numId w:val="10"/>
        </w:numPr>
        <w:ind w:right="461" w:hanging="228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383" w:type="dxa"/>
        <w:tblInd w:w="60" w:type="dxa"/>
        <w:tblCellMar>
          <w:top w:w="48" w:type="dxa"/>
          <w:left w:w="106" w:type="dxa"/>
          <w:right w:w="65" w:type="dxa"/>
        </w:tblCellMar>
        <w:tblLook w:val="04A0" w:firstRow="1" w:lastRow="0" w:firstColumn="1" w:lastColumn="0" w:noHBand="0" w:noVBand="1"/>
      </w:tblPr>
      <w:tblGrid>
        <w:gridCol w:w="5881"/>
        <w:gridCol w:w="1668"/>
        <w:gridCol w:w="1834"/>
      </w:tblGrid>
      <w:tr w:rsidR="00E25186">
        <w:trPr>
          <w:trHeight w:val="1018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186" w:rsidRDefault="00D95648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E25186">
        <w:trPr>
          <w:trHeight w:val="278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</w:tr>
      <w:tr w:rsidR="00E25186">
        <w:trPr>
          <w:trHeight w:val="262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</w:tr>
      <w:tr w:rsidR="00E25186">
        <w:trPr>
          <w:trHeight w:val="264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</w:tr>
      <w:tr w:rsidR="00E25186">
        <w:trPr>
          <w:trHeight w:val="262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0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0 </w:t>
            </w:r>
          </w:p>
        </w:tc>
      </w:tr>
      <w:tr w:rsidR="00E25186">
        <w:trPr>
          <w:trHeight w:val="262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0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0 </w:t>
            </w:r>
          </w:p>
        </w:tc>
      </w:tr>
      <w:tr w:rsidR="00E25186">
        <w:trPr>
          <w:trHeight w:val="264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0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5186" w:rsidRDefault="00D95648">
            <w:pPr>
              <w:spacing w:after="0" w:line="259" w:lineRule="auto"/>
              <w:ind w:left="0" w:right="0" w:firstLine="0"/>
              <w:jc w:val="left"/>
            </w:pPr>
            <w:r>
              <w:t xml:space="preserve">0 </w:t>
            </w:r>
          </w:p>
        </w:tc>
      </w:tr>
    </w:tbl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E25186" w:rsidRDefault="00D95648">
      <w:pPr>
        <w:pStyle w:val="Nadpis2"/>
        <w:ind w:right="11"/>
      </w:pPr>
      <w:r>
        <w:t xml:space="preserve">Článok VI – UDALOSTI, KTORÉ NASTALI PO ZÁVIERKOVOM DNI (Následné udalosti) </w:t>
      </w:r>
    </w:p>
    <w:p w:rsidR="00E25186" w:rsidRDefault="00D95648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E25186" w:rsidRDefault="00D95648">
      <w:pPr>
        <w:spacing w:after="2" w:line="238" w:lineRule="auto"/>
        <w:ind w:left="0" w:right="4" w:firstLine="0"/>
      </w:pPr>
      <w:r>
        <w:rPr>
          <w:b/>
        </w:rPr>
        <w:t xml:space="preserve">Po 31. decembri 2020 nenastali udalosti majúce významný vplyv na verné zobrazenie skutočností. V čase zverejnenia tejto účtovnej závierky spoločnosť nezaznamenala zreteľný pokles predaja vplyvom </w:t>
      </w:r>
      <w:proofErr w:type="spellStart"/>
      <w:r>
        <w:rPr>
          <w:b/>
        </w:rPr>
        <w:t>koronavírusu</w:t>
      </w:r>
      <w:proofErr w:type="spellEnd"/>
      <w:r>
        <w:rPr>
          <w:b/>
        </w:rPr>
        <w:t xml:space="preserve">. Nakoľko sa však situácia stále mení, nie je možné </w:t>
      </w:r>
      <w:r>
        <w:rPr>
          <w:b/>
        </w:rPr>
        <w:lastRenderedPageBreak/>
        <w:t xml:space="preserve">predvídať budúce dopady. Manažment bude pokračovať v monitorovaní potencionálneho dopadu a podnikne všetky možné kroky na zmiernenie akýchkoľvek negatívnych účinkov na spoločnosť a jej zamestnancov. </w:t>
      </w:r>
    </w:p>
    <w:p w:rsidR="00E25186" w:rsidRDefault="00D95648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E25186" w:rsidRDefault="00D95648">
      <w:pPr>
        <w:spacing w:after="110"/>
        <w:ind w:left="-5" w:right="461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Účtovná jednotka nemá obsahovú náplň. </w:t>
      </w:r>
    </w:p>
    <w:p w:rsidR="00E25186" w:rsidRDefault="00D95648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2"/>
        </w:numPr>
        <w:ind w:right="461" w:hanging="211"/>
      </w:pPr>
      <w:r>
        <w:t xml:space="preserve">Zmena spoločníkov účtovnej jednotky: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E25186" w:rsidRDefault="00D95648">
      <w:pPr>
        <w:numPr>
          <w:ilvl w:val="0"/>
          <w:numId w:val="12"/>
        </w:numPr>
        <w:ind w:right="461" w:hanging="211"/>
      </w:pPr>
      <w:r>
        <w:t xml:space="preserve">Prijaté rozhodnutia o predaji účtovnej jednotky alebo jej časti: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2"/>
        </w:numPr>
        <w:ind w:right="461" w:hanging="211"/>
      </w:pPr>
      <w:r>
        <w:t xml:space="preserve">Zmeny významných položiek dlhodobého finančného majetku: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2"/>
        </w:numPr>
        <w:ind w:right="461" w:hanging="211"/>
      </w:pPr>
      <w:r>
        <w:t xml:space="preserve">Začatie alebo ukončenie činnosti časti účtovnej jednotky, napríklad odštepného závodu, organizačnej zložky, prevádzkarne: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2"/>
        </w:numPr>
        <w:ind w:right="461" w:hanging="211"/>
      </w:pPr>
      <w:r>
        <w:t xml:space="preserve">Vydané dlhopisy a iné cenné papiere: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2"/>
        </w:numPr>
        <w:ind w:right="461" w:hanging="211"/>
      </w:pPr>
      <w:r>
        <w:t xml:space="preserve">Zlúčenie, splynutie, rozdelenie a zmena právnej formy účtovnej jednotky: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2"/>
        </w:numPr>
        <w:ind w:right="461" w:hanging="211"/>
      </w:pPr>
      <w:r>
        <w:t xml:space="preserve">Mimoriadne udalosti, ak majú vplyv na hospodárenie účtovnej jednotky, napr. živelná pohroma: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numPr>
          <w:ilvl w:val="0"/>
          <w:numId w:val="12"/>
        </w:numPr>
        <w:ind w:right="461" w:hanging="211"/>
      </w:pPr>
      <w:r>
        <w:t xml:space="preserve">Získanie alebo odobratie licencií alebo iných povolení významných pre činnosť účtovnej jednotky: Účtovná jednotka nemá obsahovú náplň.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25186" w:rsidRDefault="00D95648">
      <w:pPr>
        <w:ind w:left="-5" w:right="461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:rsidR="00E25186" w:rsidRDefault="00D95648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E25186" w:rsidRDefault="00D95648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E25186" w:rsidRDefault="00D95648">
      <w:pPr>
        <w:pStyle w:val="Nadpis2"/>
        <w:ind w:right="9"/>
      </w:pPr>
      <w:r>
        <w:t xml:space="preserve">Článok VII – OSTATNÉ INFORMÁCIE </w:t>
      </w:r>
    </w:p>
    <w:p w:rsidR="00E25186" w:rsidRDefault="00D95648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25186" w:rsidRDefault="00D95648">
      <w:pPr>
        <w:numPr>
          <w:ilvl w:val="0"/>
          <w:numId w:val="13"/>
        </w:numPr>
        <w:spacing w:after="108"/>
        <w:ind w:right="461" w:hanging="211"/>
      </w:pPr>
      <w:r>
        <w:t xml:space="preserve">Informácie o výlučnom práve poskytovať služby vo verejnom </w:t>
      </w:r>
      <w:proofErr w:type="spellStart"/>
      <w:r>
        <w:t>záujme:žiadne</w:t>
      </w:r>
      <w:proofErr w:type="spellEnd"/>
      <w:r>
        <w:t xml:space="preserve"> </w:t>
      </w:r>
    </w:p>
    <w:p w:rsidR="00E25186" w:rsidRDefault="00D95648">
      <w:pPr>
        <w:numPr>
          <w:ilvl w:val="0"/>
          <w:numId w:val="13"/>
        </w:numPr>
        <w:spacing w:after="107"/>
        <w:ind w:right="461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):žiadne </w:t>
      </w:r>
    </w:p>
    <w:p w:rsidR="00E25186" w:rsidRDefault="00D95648">
      <w:pPr>
        <w:numPr>
          <w:ilvl w:val="0"/>
          <w:numId w:val="13"/>
        </w:numPr>
        <w:ind w:right="461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):žiadne </w:t>
      </w:r>
    </w:p>
    <w:sectPr w:rsidR="00E251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59" w:right="517" w:bottom="1470" w:left="1416" w:header="566" w:footer="572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18CD" w:rsidRDefault="004218CD">
      <w:pPr>
        <w:spacing w:after="0" w:line="240" w:lineRule="auto"/>
      </w:pPr>
      <w:r>
        <w:separator/>
      </w:r>
    </w:p>
  </w:endnote>
  <w:endnote w:type="continuationSeparator" w:id="0">
    <w:p w:rsidR="004218CD" w:rsidRDefault="004218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5186" w:rsidRDefault="00D95648">
    <w:pPr>
      <w:spacing w:after="0" w:line="259" w:lineRule="auto"/>
      <w:ind w:left="0" w:right="475" w:firstLine="0"/>
      <w:jc w:val="right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E25186" w:rsidRDefault="00D95648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5186" w:rsidRDefault="00D95648">
    <w:pPr>
      <w:spacing w:after="0" w:line="259" w:lineRule="auto"/>
      <w:ind w:left="0" w:right="475" w:firstLine="0"/>
      <w:jc w:val="right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C62E32">
      <w:rPr>
        <w:rFonts w:ascii="Times New Roman" w:eastAsia="Times New Roman" w:hAnsi="Times New Roman" w:cs="Times New Roman"/>
        <w:noProof/>
        <w:sz w:val="24"/>
      </w:rPr>
      <w:t>9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E25186" w:rsidRDefault="00D95648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5186" w:rsidRDefault="00D95648">
    <w:pPr>
      <w:spacing w:after="0" w:line="259" w:lineRule="auto"/>
      <w:ind w:left="0" w:right="475" w:firstLine="0"/>
      <w:jc w:val="right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E25186" w:rsidRDefault="00D95648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18CD" w:rsidRDefault="004218CD">
      <w:pPr>
        <w:spacing w:after="0" w:line="240" w:lineRule="auto"/>
      </w:pPr>
      <w:r>
        <w:separator/>
      </w:r>
    </w:p>
  </w:footnote>
  <w:footnote w:type="continuationSeparator" w:id="0">
    <w:p w:rsidR="004218CD" w:rsidRDefault="004218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11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E25186">
      <w:trPr>
        <w:trHeight w:val="26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25186" w:rsidRDefault="00D95648">
          <w:pPr>
            <w:spacing w:after="0" w:line="259" w:lineRule="auto"/>
            <w:ind w:left="0" w:right="0" w:firstLine="0"/>
          </w:pPr>
          <w:r>
            <w:t xml:space="preserve"> IČO: 36414425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25186" w:rsidRDefault="00D95648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25186" w:rsidRDefault="00D95648">
          <w:pPr>
            <w:spacing w:after="0" w:line="259" w:lineRule="auto"/>
            <w:ind w:left="0" w:right="0" w:firstLine="0"/>
          </w:pPr>
          <w:r>
            <w:t xml:space="preserve"> DIČ: 2021770146</w:t>
          </w:r>
        </w:p>
      </w:tc>
    </w:tr>
  </w:tbl>
  <w:p w:rsidR="00E25186" w:rsidRDefault="00D95648">
    <w:pPr>
      <w:spacing w:after="2" w:line="259" w:lineRule="auto"/>
      <w:ind w:left="578" w:right="1444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E25186" w:rsidRDefault="00D95648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11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E25186">
      <w:trPr>
        <w:trHeight w:val="26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25186" w:rsidRDefault="00D95648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36414425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25186" w:rsidRDefault="00D95648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25186" w:rsidRDefault="00D95648">
          <w:pPr>
            <w:spacing w:after="0" w:line="259" w:lineRule="auto"/>
            <w:ind w:left="0" w:right="0" w:firstLine="0"/>
          </w:pPr>
          <w:r>
            <w:t xml:space="preserve"> DIČ: 2021770146</w:t>
          </w:r>
        </w:p>
      </w:tc>
    </w:tr>
  </w:tbl>
  <w:p w:rsidR="00E25186" w:rsidRDefault="00D95648">
    <w:pPr>
      <w:spacing w:after="2" w:line="259" w:lineRule="auto"/>
      <w:ind w:left="578" w:right="1444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E25186" w:rsidRDefault="00D95648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11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E25186">
      <w:trPr>
        <w:trHeight w:val="26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25186" w:rsidRDefault="00D95648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36414425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25186" w:rsidRDefault="00D95648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25186" w:rsidRDefault="00D95648">
          <w:pPr>
            <w:spacing w:after="0" w:line="259" w:lineRule="auto"/>
            <w:ind w:left="0" w:right="0" w:firstLine="0"/>
          </w:pPr>
          <w:r>
            <w:t xml:space="preserve"> DIČ: 2021770146</w:t>
          </w:r>
        </w:p>
      </w:tc>
    </w:tr>
  </w:tbl>
  <w:p w:rsidR="00E25186" w:rsidRDefault="00D95648">
    <w:pPr>
      <w:spacing w:after="2" w:line="259" w:lineRule="auto"/>
      <w:ind w:left="578" w:right="1444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E25186" w:rsidRDefault="00D95648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2402BA"/>
    <w:multiLevelType w:val="hybridMultilevel"/>
    <w:tmpl w:val="92AAECD2"/>
    <w:lvl w:ilvl="0" w:tplc="B6465430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81CDB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429EC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6C01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4E24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54FE8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6E7D4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5FEC39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AA3D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37D52C8"/>
    <w:multiLevelType w:val="hybridMultilevel"/>
    <w:tmpl w:val="17BAB7EA"/>
    <w:lvl w:ilvl="0" w:tplc="40A6A62E">
      <w:start w:val="6"/>
      <w:numFmt w:val="lowerLetter"/>
      <w:lvlText w:val="%1)"/>
      <w:lvlJc w:val="left"/>
      <w:pPr>
        <w:ind w:left="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5404EE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82E190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0364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A6BAB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D02D8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B70BE5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50FC6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22B0A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86609B"/>
    <w:multiLevelType w:val="hybridMultilevel"/>
    <w:tmpl w:val="B1C0AEBA"/>
    <w:lvl w:ilvl="0" w:tplc="99140542">
      <w:start w:val="1"/>
      <w:numFmt w:val="decimal"/>
      <w:lvlText w:val="%1."/>
      <w:lvlJc w:val="left"/>
      <w:pPr>
        <w:ind w:left="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C6F69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F4BD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98594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8828BD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16623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366C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08281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C3BF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DD266F"/>
    <w:multiLevelType w:val="hybridMultilevel"/>
    <w:tmpl w:val="687AADD0"/>
    <w:lvl w:ilvl="0" w:tplc="A6102370">
      <w:start w:val="1"/>
      <w:numFmt w:val="bullet"/>
      <w:lvlText w:val=""/>
      <w:lvlJc w:val="left"/>
      <w:pPr>
        <w:ind w:left="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D608F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D8616D4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C859B4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F8A40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71C4C12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A2875D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723D6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9644108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E24910"/>
    <w:multiLevelType w:val="hybridMultilevel"/>
    <w:tmpl w:val="7850FB88"/>
    <w:lvl w:ilvl="0" w:tplc="597A36BE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34E9E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8A12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EDABF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DFA021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80A8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9A0AC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FDA33F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3DA04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78E356B"/>
    <w:multiLevelType w:val="hybridMultilevel"/>
    <w:tmpl w:val="0724521C"/>
    <w:lvl w:ilvl="0" w:tplc="55F89A6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C2D83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DA79B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00C9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A10A52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FD4DC7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7C2B1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5CF59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6E98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A2E2D01"/>
    <w:multiLevelType w:val="hybridMultilevel"/>
    <w:tmpl w:val="874261DA"/>
    <w:lvl w:ilvl="0" w:tplc="461E756C">
      <w:start w:val="1"/>
      <w:numFmt w:val="decimal"/>
      <w:lvlText w:val="%1.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B6034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E4133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7962F8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A54A3F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CFA7EB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B49C4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55AF35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1C64C0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F136E20"/>
    <w:multiLevelType w:val="hybridMultilevel"/>
    <w:tmpl w:val="0C9030E8"/>
    <w:lvl w:ilvl="0" w:tplc="8B141D20">
      <w:start w:val="1"/>
      <w:numFmt w:val="bullet"/>
      <w:lvlText w:val=""/>
      <w:lvlJc w:val="left"/>
      <w:pPr>
        <w:ind w:left="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68C6F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C80159E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D205B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9D2828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C08C188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EA80E7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4EB28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4580E04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1684DF2"/>
    <w:multiLevelType w:val="hybridMultilevel"/>
    <w:tmpl w:val="F8BAAB8C"/>
    <w:lvl w:ilvl="0" w:tplc="B62098CE">
      <w:start w:val="1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5C51A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D261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109EE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066DF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2EC8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3228D4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50B7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A429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6D14655"/>
    <w:multiLevelType w:val="hybridMultilevel"/>
    <w:tmpl w:val="F16EBD74"/>
    <w:lvl w:ilvl="0" w:tplc="9F8EBA9A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D298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5423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B2196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6A68F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520BD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E469EB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6CBA7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28C8F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C136A3B"/>
    <w:multiLevelType w:val="hybridMultilevel"/>
    <w:tmpl w:val="4594A72A"/>
    <w:lvl w:ilvl="0" w:tplc="8EC6B6A2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E0262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73A7D1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81E9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8A4A5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96CD9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364E7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B8BA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92148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3A67F9F"/>
    <w:multiLevelType w:val="hybridMultilevel"/>
    <w:tmpl w:val="726AD578"/>
    <w:lvl w:ilvl="0" w:tplc="F9361AF8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7F055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02CE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5211D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038A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8680F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8691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07458A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E02F7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58A778F"/>
    <w:multiLevelType w:val="hybridMultilevel"/>
    <w:tmpl w:val="ECC24C4C"/>
    <w:lvl w:ilvl="0" w:tplc="89306D9C">
      <w:start w:val="1"/>
      <w:numFmt w:val="bullet"/>
      <w:lvlText w:val="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2875E0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8C292C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CEBE84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0BCC948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CCC7F0C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5EDBFE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48E00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48F618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8"/>
  </w:num>
  <w:num w:numId="3">
    <w:abstractNumId w:val="6"/>
  </w:num>
  <w:num w:numId="4">
    <w:abstractNumId w:val="11"/>
  </w:num>
  <w:num w:numId="5">
    <w:abstractNumId w:val="10"/>
  </w:num>
  <w:num w:numId="6">
    <w:abstractNumId w:val="3"/>
  </w:num>
  <w:num w:numId="7">
    <w:abstractNumId w:val="1"/>
  </w:num>
  <w:num w:numId="8">
    <w:abstractNumId w:val="12"/>
  </w:num>
  <w:num w:numId="9">
    <w:abstractNumId w:val="7"/>
  </w:num>
  <w:num w:numId="10">
    <w:abstractNumId w:val="2"/>
  </w:num>
  <w:num w:numId="11">
    <w:abstractNumId w:val="4"/>
  </w:num>
  <w:num w:numId="12">
    <w:abstractNumId w:val="9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186"/>
    <w:rsid w:val="004218CD"/>
    <w:rsid w:val="00791E94"/>
    <w:rsid w:val="00C62E32"/>
    <w:rsid w:val="00D95648"/>
    <w:rsid w:val="00E25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CF7620-8FE3-4982-8AED-3457B4071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right="476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475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right="6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3331</Words>
  <Characters>18990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cp:lastModifiedBy>Konto Microsoft</cp:lastModifiedBy>
  <cp:revision>4</cp:revision>
  <cp:lastPrinted>2022-06-29T10:57:00Z</cp:lastPrinted>
  <dcterms:created xsi:type="dcterms:W3CDTF">2022-06-29T10:47:00Z</dcterms:created>
  <dcterms:modified xsi:type="dcterms:W3CDTF">2022-06-29T10:57:00Z</dcterms:modified>
</cp:coreProperties>
</file>