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6B7697">
        <w:rPr>
          <w:rFonts w:ascii="Arial Narrow" w:hAnsi="Arial Narrow"/>
          <w:b/>
        </w:rPr>
        <w:t>2</w:t>
      </w:r>
      <w:r w:rsidR="008F73D5">
        <w:rPr>
          <w:rFonts w:ascii="Arial Narrow" w:hAnsi="Arial Narrow"/>
          <w:b/>
        </w:rPr>
        <w:t>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9773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Paco Trans</w:t>
            </w:r>
            <w:r w:rsidR="009909F1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9773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51880369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9773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Komjatná 315, 03496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9773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89773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6B769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6B7697">
        <w:rPr>
          <w:rFonts w:ascii="Arial" w:hAnsi="Arial" w:cs="Arial"/>
          <w:b/>
          <w:bCs/>
          <w:sz w:val="22"/>
          <w:szCs w:val="22"/>
        </w:rPr>
        <w:t>:</w:t>
      </w:r>
      <w:r w:rsidR="009909F1" w:rsidRPr="006B7697">
        <w:rPr>
          <w:rFonts w:ascii="Arial" w:hAnsi="Arial" w:cs="Arial"/>
          <w:b/>
          <w:bCs/>
          <w:sz w:val="22"/>
          <w:szCs w:val="22"/>
        </w:rPr>
        <w:t xml:space="preserve"> áno, účtovná jednotka bude pokračovať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020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2017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47B1A">
              <w:rPr>
                <w:rFonts w:ascii="Arial" w:hAnsi="Arial" w:cs="Arial"/>
                <w:sz w:val="22"/>
                <w:szCs w:val="22"/>
              </w:rPr>
              <w:t>6565</w:t>
            </w:r>
            <w:r w:rsidR="006318E4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147B1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147B1A">
              <w:rPr>
                <w:rFonts w:ascii="Arial" w:hAnsi="Arial" w:cs="Arial"/>
                <w:sz w:val="22"/>
                <w:szCs w:val="22"/>
              </w:rPr>
              <w:t xml:space="preserve"> 7660</w:t>
            </w:r>
            <w:r w:rsidR="006318E4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020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020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020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020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020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89773C">
        <w:rPr>
          <w:rFonts w:ascii="Arial" w:hAnsi="Arial" w:cs="Arial"/>
          <w:b/>
          <w:bCs/>
          <w:sz w:val="22"/>
          <w:szCs w:val="22"/>
        </w:rPr>
        <w:t>:</w:t>
      </w:r>
      <w:r w:rsidR="009909F1" w:rsidRPr="0089773C">
        <w:rPr>
          <w:rFonts w:ascii="Arial" w:hAnsi="Arial" w:cs="Arial"/>
          <w:b/>
          <w:bCs/>
          <w:sz w:val="22"/>
          <w:szCs w:val="22"/>
        </w:rPr>
        <w:t xml:space="preserve"> </w:t>
      </w:r>
      <w:r w:rsidR="0089773C" w:rsidRPr="0089773C">
        <w:rPr>
          <w:rFonts w:ascii="Arial" w:hAnsi="Arial" w:cs="Arial"/>
          <w:b/>
          <w:bCs/>
          <w:sz w:val="22"/>
          <w:szCs w:val="22"/>
        </w:rPr>
        <w:t xml:space="preserve">účtovná jednotka má majetok v hodnote 32 500 € </w:t>
      </w:r>
      <w:bookmarkStart w:id="0" w:name="_GoBack"/>
      <w:bookmarkEnd w:id="0"/>
      <w:r w:rsidR="0089773C" w:rsidRPr="0089773C">
        <w:rPr>
          <w:rFonts w:ascii="Arial" w:hAnsi="Arial" w:cs="Arial"/>
          <w:b/>
          <w:bCs/>
          <w:sz w:val="22"/>
          <w:szCs w:val="22"/>
        </w:rPr>
        <w:lastRenderedPageBreak/>
        <w:t>zaradený</w:t>
      </w:r>
      <w:r w:rsidR="0089773C">
        <w:rPr>
          <w:rFonts w:ascii="Arial" w:hAnsi="Arial" w:cs="Arial"/>
          <w:sz w:val="22"/>
          <w:szCs w:val="22"/>
        </w:rPr>
        <w:t xml:space="preserve"> </w:t>
      </w:r>
      <w:r w:rsidR="0089773C" w:rsidRPr="0089773C">
        <w:rPr>
          <w:rFonts w:ascii="Arial" w:hAnsi="Arial" w:cs="Arial"/>
          <w:b/>
          <w:bCs/>
          <w:sz w:val="22"/>
          <w:szCs w:val="22"/>
        </w:rPr>
        <w:t>v prvej a druhej odpisovej skupine, odpisovanie rovnomerné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909F1">
        <w:rPr>
          <w:rFonts w:ascii="Arial" w:hAnsi="Arial" w:cs="Arial"/>
          <w:spacing w:val="-5"/>
          <w:sz w:val="22"/>
          <w:szCs w:val="22"/>
        </w:rPr>
        <w:t xml:space="preserve"> </w:t>
      </w:r>
      <w:r w:rsidR="009909F1" w:rsidRPr="003A4C32">
        <w:rPr>
          <w:rFonts w:ascii="Arial" w:hAnsi="Arial" w:cs="Arial"/>
          <w:b/>
          <w:spacing w:val="-5"/>
          <w:sz w:val="22"/>
          <w:szCs w:val="22"/>
        </w:rPr>
        <w:t>zmeny účtovných zásad a metód neboli použité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909F1">
        <w:rPr>
          <w:rFonts w:ascii="Arial" w:hAnsi="Arial" w:cs="Arial"/>
          <w:spacing w:val="-1"/>
          <w:sz w:val="22"/>
          <w:szCs w:val="22"/>
        </w:rPr>
        <w:t xml:space="preserve"> dotácie neboli čerpané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6B769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6B7697">
        <w:rPr>
          <w:rFonts w:ascii="Arial" w:hAnsi="Arial" w:cs="Arial"/>
          <w:sz w:val="22"/>
          <w:szCs w:val="22"/>
        </w:rPr>
        <w:t xml:space="preserve"> </w:t>
      </w:r>
      <w:r w:rsidR="006B7697" w:rsidRPr="006B7697">
        <w:rPr>
          <w:rFonts w:ascii="Arial" w:hAnsi="Arial" w:cs="Arial"/>
          <w:b/>
          <w:bCs/>
          <w:sz w:val="22"/>
          <w:szCs w:val="22"/>
        </w:rPr>
        <w:t>nemá náplň</w:t>
      </w:r>
    </w:p>
    <w:p w:rsidR="00373635" w:rsidRPr="006B769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6B769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B7697">
        <w:rPr>
          <w:rFonts w:ascii="Arial" w:hAnsi="Arial" w:cs="Arial"/>
          <w:sz w:val="22"/>
          <w:szCs w:val="22"/>
        </w:rPr>
        <w:t xml:space="preserve"> </w:t>
      </w:r>
      <w:r w:rsidR="006B7697" w:rsidRPr="006B7697">
        <w:rPr>
          <w:rFonts w:ascii="Arial" w:hAnsi="Arial" w:cs="Arial"/>
          <w:b/>
          <w:bCs/>
          <w:sz w:val="22"/>
          <w:szCs w:val="22"/>
        </w:rPr>
        <w:t>nemá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6B769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B7697">
        <w:rPr>
          <w:rFonts w:ascii="Arial" w:hAnsi="Arial" w:cs="Arial"/>
          <w:sz w:val="22"/>
          <w:szCs w:val="22"/>
        </w:rPr>
        <w:t xml:space="preserve"> </w:t>
      </w:r>
      <w:r w:rsidR="006B7697" w:rsidRPr="006B7697">
        <w:rPr>
          <w:rFonts w:ascii="Arial" w:hAnsi="Arial" w:cs="Arial"/>
          <w:b/>
          <w:bCs/>
          <w:sz w:val="22"/>
          <w:szCs w:val="22"/>
        </w:rPr>
        <w:t>nemá náplň</w:t>
      </w:r>
    </w:p>
    <w:p w:rsidR="00373635" w:rsidRPr="006B769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6B7697">
        <w:rPr>
          <w:rFonts w:ascii="Arial" w:hAnsi="Arial" w:cs="Arial"/>
          <w:b/>
          <w:bCs/>
          <w:spacing w:val="-5"/>
          <w:sz w:val="22"/>
          <w:szCs w:val="22"/>
        </w:rPr>
        <w:t>:</w:t>
      </w:r>
      <w:r w:rsidR="006B7697" w:rsidRPr="006B7697">
        <w:rPr>
          <w:rFonts w:ascii="Arial" w:hAnsi="Arial" w:cs="Arial"/>
          <w:b/>
          <w:bCs/>
          <w:spacing w:val="-5"/>
          <w:sz w:val="22"/>
          <w:szCs w:val="22"/>
        </w:rPr>
        <w:t xml:space="preserve"> nemá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6B769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6B7697">
        <w:rPr>
          <w:rFonts w:ascii="Arial" w:hAnsi="Arial" w:cs="Arial"/>
          <w:spacing w:val="-2"/>
          <w:sz w:val="22"/>
          <w:szCs w:val="22"/>
        </w:rPr>
        <w:t xml:space="preserve"> </w:t>
      </w:r>
      <w:r w:rsidR="006B7697" w:rsidRPr="006B7697">
        <w:rPr>
          <w:rFonts w:ascii="Arial" w:hAnsi="Arial" w:cs="Arial"/>
          <w:b/>
          <w:bCs/>
          <w:spacing w:val="-2"/>
          <w:sz w:val="22"/>
          <w:szCs w:val="22"/>
        </w:rPr>
        <w:t>nemá náplň</w:t>
      </w:r>
    </w:p>
    <w:p w:rsidR="00373635" w:rsidRPr="006B769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6B7697">
        <w:rPr>
          <w:rFonts w:ascii="Arial" w:hAnsi="Arial" w:cs="Arial"/>
          <w:spacing w:val="-5"/>
          <w:sz w:val="22"/>
          <w:szCs w:val="22"/>
        </w:rPr>
        <w:t xml:space="preserve"> </w:t>
      </w:r>
      <w:r w:rsidR="006B7697" w:rsidRPr="006B7697">
        <w:rPr>
          <w:rFonts w:ascii="Arial" w:hAnsi="Arial" w:cs="Arial"/>
          <w:b/>
          <w:bCs/>
          <w:spacing w:val="-5"/>
          <w:sz w:val="22"/>
          <w:szCs w:val="22"/>
        </w:rPr>
        <w:t>nemá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6B769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6B7697">
        <w:rPr>
          <w:rFonts w:ascii="Arial" w:hAnsi="Arial" w:cs="Arial"/>
          <w:sz w:val="22"/>
          <w:szCs w:val="22"/>
        </w:rPr>
        <w:t xml:space="preserve"> </w:t>
      </w:r>
      <w:r w:rsidR="006B7697" w:rsidRPr="006B7697">
        <w:rPr>
          <w:rFonts w:ascii="Arial" w:hAnsi="Arial" w:cs="Arial"/>
          <w:b/>
          <w:bCs/>
          <w:sz w:val="22"/>
          <w:szCs w:val="22"/>
        </w:rPr>
        <w:t>nemá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6B769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6B7697">
        <w:rPr>
          <w:rFonts w:ascii="Arial" w:hAnsi="Arial" w:cs="Arial"/>
          <w:spacing w:val="-8"/>
          <w:sz w:val="22"/>
          <w:szCs w:val="22"/>
        </w:rPr>
        <w:t xml:space="preserve"> </w:t>
      </w:r>
      <w:r w:rsidR="006B7697" w:rsidRPr="006B7697">
        <w:rPr>
          <w:rFonts w:ascii="Arial" w:hAnsi="Arial" w:cs="Arial"/>
          <w:b/>
          <w:bCs/>
          <w:spacing w:val="-8"/>
          <w:sz w:val="22"/>
          <w:szCs w:val="22"/>
        </w:rPr>
        <w:t>nemá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6B7697">
        <w:rPr>
          <w:rFonts w:ascii="Arial" w:hAnsi="Arial" w:cs="Arial"/>
          <w:sz w:val="22"/>
          <w:szCs w:val="22"/>
        </w:rPr>
        <w:t xml:space="preserve"> </w:t>
      </w:r>
      <w:r w:rsidR="006B7697" w:rsidRPr="006B7697">
        <w:rPr>
          <w:rFonts w:ascii="Arial" w:hAnsi="Arial" w:cs="Arial"/>
          <w:b/>
          <w:bCs/>
          <w:sz w:val="22"/>
          <w:szCs w:val="22"/>
        </w:rPr>
        <w:t>nemá náplň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6B7697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6B7697">
        <w:rPr>
          <w:rFonts w:ascii="Arial" w:hAnsi="Arial" w:cs="Arial"/>
          <w:sz w:val="22"/>
          <w:szCs w:val="22"/>
        </w:rPr>
        <w:t xml:space="preserve"> </w:t>
      </w:r>
      <w:r w:rsidR="006B7697" w:rsidRPr="006B7697">
        <w:rPr>
          <w:rFonts w:ascii="Arial" w:hAnsi="Arial" w:cs="Arial"/>
          <w:b/>
          <w:bCs/>
          <w:sz w:val="22"/>
          <w:szCs w:val="22"/>
        </w:rPr>
        <w:t>nemá náplň</w:t>
      </w:r>
    </w:p>
    <w:p w:rsidR="00637F73" w:rsidRPr="006B769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6B7697">
        <w:rPr>
          <w:rFonts w:ascii="Arial" w:hAnsi="Arial" w:cs="Arial"/>
          <w:sz w:val="22"/>
          <w:szCs w:val="22"/>
        </w:rPr>
        <w:t>:</w:t>
      </w:r>
      <w:r w:rsidR="006B7697" w:rsidRPr="006B7697">
        <w:rPr>
          <w:rFonts w:ascii="Arial" w:hAnsi="Arial" w:cs="Arial"/>
          <w:sz w:val="22"/>
          <w:szCs w:val="22"/>
        </w:rPr>
        <w:t xml:space="preserve"> nemá náplň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B7697" w:rsidRPr="006B7697" w:rsidRDefault="006B7697" w:rsidP="006B7697">
      <w:pPr>
        <w:jc w:val="center"/>
      </w:pPr>
    </w:p>
    <w:sectPr w:rsidR="006B7697" w:rsidRPr="006B7697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0170" w:rsidRDefault="00020170">
      <w:r>
        <w:separator/>
      </w:r>
    </w:p>
  </w:endnote>
  <w:endnote w:type="continuationSeparator" w:id="0">
    <w:p w:rsidR="00020170" w:rsidRDefault="00020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0170" w:rsidRDefault="006B7697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0170" w:rsidRDefault="00020170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15532B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15532B">
                            <w:fldChar w:fldCharType="separate"/>
                          </w:r>
                          <w:r w:rsidR="003A4C32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15532B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020170" w:rsidRDefault="00020170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15532B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15532B">
                      <w:fldChar w:fldCharType="separate"/>
                    </w:r>
                    <w:r w:rsidR="003A4C32">
                      <w:rPr>
                        <w:rFonts w:cs="Times New Roman"/>
                        <w:noProof/>
                      </w:rPr>
                      <w:t>3</w:t>
                    </w:r>
                    <w:r w:rsidR="0015532B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0170" w:rsidRDefault="00020170">
      <w:r>
        <w:separator/>
      </w:r>
    </w:p>
  </w:footnote>
  <w:footnote w:type="continuationSeparator" w:id="0">
    <w:p w:rsidR="00020170" w:rsidRDefault="000201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0170" w:rsidRDefault="00020170">
    <w:pPr>
      <w:pStyle w:val="Hlavika"/>
    </w:pPr>
  </w:p>
  <w:p w:rsidR="00020170" w:rsidRDefault="00020170">
    <w:pPr>
      <w:pStyle w:val="Hlavika"/>
    </w:pPr>
  </w:p>
  <w:p w:rsidR="00020170" w:rsidRDefault="00020170">
    <w:pPr>
      <w:pStyle w:val="Hlavika"/>
    </w:pPr>
  </w:p>
  <w:p w:rsidR="00020170" w:rsidRDefault="00020170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020170" w:rsidRDefault="00020170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020170" w:rsidRDefault="0002017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0170"/>
    <w:rsid w:val="001406AD"/>
    <w:rsid w:val="00147B1A"/>
    <w:rsid w:val="0015532B"/>
    <w:rsid w:val="001A1B05"/>
    <w:rsid w:val="0021734F"/>
    <w:rsid w:val="002401F1"/>
    <w:rsid w:val="002C12B4"/>
    <w:rsid w:val="002D7E6D"/>
    <w:rsid w:val="003657F5"/>
    <w:rsid w:val="00373635"/>
    <w:rsid w:val="003A4C32"/>
    <w:rsid w:val="003D056F"/>
    <w:rsid w:val="00401155"/>
    <w:rsid w:val="00451ED3"/>
    <w:rsid w:val="004A2BF3"/>
    <w:rsid w:val="0055784D"/>
    <w:rsid w:val="00560DB1"/>
    <w:rsid w:val="00623868"/>
    <w:rsid w:val="006318E4"/>
    <w:rsid w:val="00637F73"/>
    <w:rsid w:val="00676DB4"/>
    <w:rsid w:val="006831DF"/>
    <w:rsid w:val="006B7697"/>
    <w:rsid w:val="00783E96"/>
    <w:rsid w:val="007C0B87"/>
    <w:rsid w:val="00861175"/>
    <w:rsid w:val="008771A6"/>
    <w:rsid w:val="0089773C"/>
    <w:rsid w:val="008D0513"/>
    <w:rsid w:val="008F73D5"/>
    <w:rsid w:val="00913435"/>
    <w:rsid w:val="00916772"/>
    <w:rsid w:val="0095212B"/>
    <w:rsid w:val="009569FF"/>
    <w:rsid w:val="009909F1"/>
    <w:rsid w:val="009A27D0"/>
    <w:rsid w:val="009D5C84"/>
    <w:rsid w:val="00A55E63"/>
    <w:rsid w:val="00AD6C8A"/>
    <w:rsid w:val="00AD749D"/>
    <w:rsid w:val="00B15E67"/>
    <w:rsid w:val="00B7440A"/>
    <w:rsid w:val="00C01CB7"/>
    <w:rsid w:val="00C71636"/>
    <w:rsid w:val="00C97FA1"/>
    <w:rsid w:val="00CC3205"/>
    <w:rsid w:val="00CD545D"/>
    <w:rsid w:val="00D27A9E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9CCA71E"/>
  <w15:docId w15:val="{81D5B3D7-8F1D-4CF4-8F59-B7B242149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1032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 Slusnak</cp:lastModifiedBy>
  <cp:revision>2</cp:revision>
  <cp:lastPrinted>2017-06-19T13:41:00Z</cp:lastPrinted>
  <dcterms:created xsi:type="dcterms:W3CDTF">2022-06-30T15:26:00Z</dcterms:created>
  <dcterms:modified xsi:type="dcterms:W3CDTF">2022-06-30T15:26:00Z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