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2A54" w:rsidRPr="006E1A4E" w:rsidRDefault="00356882" w:rsidP="00356882">
      <w:pPr>
        <w:pStyle w:val="Default"/>
        <w:rPr>
          <w:rFonts w:ascii="Arial" w:hAnsi="Arial" w:cs="Arial"/>
        </w:rPr>
      </w:pPr>
      <w:r w:rsidRPr="006E1A4E">
        <w:rPr>
          <w:rFonts w:ascii="Arial" w:hAnsi="Arial" w:cs="Arial"/>
        </w:rPr>
        <w:t xml:space="preserve">Poznámky </w:t>
      </w:r>
      <w:proofErr w:type="spellStart"/>
      <w:r w:rsidRPr="006E1A4E">
        <w:rPr>
          <w:rFonts w:ascii="Arial" w:hAnsi="Arial" w:cs="Arial"/>
        </w:rPr>
        <w:t>Úč</w:t>
      </w:r>
      <w:proofErr w:type="spellEnd"/>
      <w:r w:rsidRPr="006E1A4E">
        <w:rPr>
          <w:rFonts w:ascii="Arial" w:hAnsi="Arial" w:cs="Arial"/>
        </w:rPr>
        <w:t xml:space="preserve"> MÚJ 3 </w:t>
      </w:r>
    </w:p>
    <w:p w:rsidR="001B2A54" w:rsidRPr="006E1A4E" w:rsidRDefault="001B2A54" w:rsidP="00356882">
      <w:pPr>
        <w:pStyle w:val="Default"/>
        <w:rPr>
          <w:rFonts w:ascii="Arial" w:hAnsi="Arial" w:cs="Arial"/>
        </w:rPr>
      </w:pPr>
    </w:p>
    <w:p w:rsidR="001B2A54" w:rsidRPr="006E1A4E" w:rsidRDefault="001B2A54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  <w:r w:rsidRPr="006E1A4E">
        <w:rPr>
          <w:rFonts w:ascii="Arial" w:hAnsi="Arial" w:cs="Arial"/>
          <w:color w:val="auto"/>
          <w:sz w:val="28"/>
          <w:szCs w:val="28"/>
        </w:rPr>
        <w:t>Názov právnickej osoby a jej sídlo alebo meno a priezvisko fyzickej osoby</w:t>
      </w:r>
    </w:p>
    <w:p w:rsidR="001B2A54" w:rsidRPr="006E1A4E" w:rsidRDefault="001B2A54" w:rsidP="006E1A4E">
      <w:pPr>
        <w:pStyle w:val="Default"/>
        <w:jc w:val="center"/>
        <w:rPr>
          <w:rFonts w:ascii="Arial" w:hAnsi="Arial" w:cs="Arial"/>
          <w:sz w:val="28"/>
          <w:szCs w:val="28"/>
        </w:rPr>
      </w:pPr>
    </w:p>
    <w:p w:rsidR="001B2A54" w:rsidRDefault="00935F9F" w:rsidP="006E1A4E">
      <w:pPr>
        <w:pStyle w:val="Default"/>
        <w:jc w:val="center"/>
        <w:rPr>
          <w:rFonts w:ascii="Arial" w:hAnsi="Arial" w:cs="Arial"/>
          <w:sz w:val="28"/>
          <w:szCs w:val="28"/>
        </w:rPr>
      </w:pPr>
      <w:proofErr w:type="spellStart"/>
      <w:r>
        <w:rPr>
          <w:rFonts w:ascii="Arial" w:hAnsi="Arial" w:cs="Arial"/>
          <w:sz w:val="28"/>
          <w:szCs w:val="28"/>
        </w:rPr>
        <w:t>Disco-center</w:t>
      </w:r>
      <w:proofErr w:type="spellEnd"/>
      <w:r>
        <w:rPr>
          <w:rFonts w:ascii="Arial" w:hAnsi="Arial" w:cs="Arial"/>
          <w:sz w:val="28"/>
          <w:szCs w:val="28"/>
        </w:rPr>
        <w:t>, s.r.o.</w:t>
      </w:r>
    </w:p>
    <w:p w:rsidR="000C077C" w:rsidRDefault="00935F9F" w:rsidP="006E1A4E">
      <w:pPr>
        <w:pStyle w:val="Default"/>
        <w:jc w:val="center"/>
        <w:rPr>
          <w:rFonts w:ascii="Arial" w:hAnsi="Arial" w:cs="Arial"/>
          <w:sz w:val="28"/>
          <w:szCs w:val="28"/>
        </w:rPr>
      </w:pPr>
      <w:proofErr w:type="spellStart"/>
      <w:r>
        <w:rPr>
          <w:rFonts w:ascii="Arial" w:hAnsi="Arial" w:cs="Arial"/>
          <w:sz w:val="28"/>
          <w:szCs w:val="28"/>
        </w:rPr>
        <w:t>Mliečany</w:t>
      </w:r>
      <w:proofErr w:type="spellEnd"/>
    </w:p>
    <w:p w:rsidR="000C077C" w:rsidRPr="006E1A4E" w:rsidRDefault="00935F9F" w:rsidP="006E1A4E">
      <w:pPr>
        <w:pStyle w:val="Default"/>
        <w:jc w:val="center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929</w:t>
      </w:r>
      <w:r w:rsidR="000C077C">
        <w:rPr>
          <w:rFonts w:ascii="Arial" w:hAnsi="Arial" w:cs="Arial"/>
          <w:sz w:val="28"/>
          <w:szCs w:val="28"/>
        </w:rPr>
        <w:t xml:space="preserve"> </w:t>
      </w:r>
      <w:r>
        <w:rPr>
          <w:rFonts w:ascii="Arial" w:hAnsi="Arial" w:cs="Arial"/>
          <w:sz w:val="28"/>
          <w:szCs w:val="28"/>
        </w:rPr>
        <w:t>01</w:t>
      </w:r>
      <w:r w:rsidR="000C077C">
        <w:rPr>
          <w:rFonts w:ascii="Arial" w:hAnsi="Arial" w:cs="Arial"/>
          <w:sz w:val="28"/>
          <w:szCs w:val="28"/>
        </w:rPr>
        <w:t xml:space="preserve"> </w:t>
      </w:r>
      <w:r>
        <w:rPr>
          <w:rFonts w:ascii="Arial" w:hAnsi="Arial" w:cs="Arial"/>
          <w:sz w:val="28"/>
          <w:szCs w:val="28"/>
        </w:rPr>
        <w:t>Dunajská Streda</w:t>
      </w:r>
    </w:p>
    <w:p w:rsidR="00356882" w:rsidRPr="006E1A4E" w:rsidRDefault="00356882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</w:p>
    <w:p w:rsidR="001B2A54" w:rsidRDefault="001B2A54" w:rsidP="006E1A4E">
      <w:pPr>
        <w:pStyle w:val="Default"/>
        <w:jc w:val="center"/>
        <w:rPr>
          <w:rFonts w:ascii="Arial" w:hAnsi="Arial" w:cs="Arial"/>
          <w:sz w:val="28"/>
          <w:szCs w:val="28"/>
        </w:rPr>
      </w:pPr>
      <w:r w:rsidRPr="006E1A4E">
        <w:rPr>
          <w:rFonts w:ascii="Arial" w:hAnsi="Arial" w:cs="Arial"/>
          <w:sz w:val="28"/>
          <w:szCs w:val="28"/>
        </w:rPr>
        <w:t xml:space="preserve">DIČ </w:t>
      </w:r>
      <w:r w:rsidR="00935F9F">
        <w:rPr>
          <w:rFonts w:ascii="Arial" w:hAnsi="Arial" w:cs="Arial"/>
          <w:sz w:val="28"/>
          <w:szCs w:val="28"/>
        </w:rPr>
        <w:t>2021502868</w:t>
      </w:r>
      <w:r w:rsidRPr="006E1A4E">
        <w:rPr>
          <w:rFonts w:ascii="Arial" w:hAnsi="Arial" w:cs="Arial"/>
          <w:sz w:val="28"/>
          <w:szCs w:val="28"/>
        </w:rPr>
        <w:t xml:space="preserve">                      </w:t>
      </w:r>
      <w:r w:rsidRPr="000C077C">
        <w:rPr>
          <w:rFonts w:ascii="Arial" w:hAnsi="Arial" w:cs="Arial"/>
          <w:sz w:val="28"/>
          <w:szCs w:val="28"/>
        </w:rPr>
        <w:t xml:space="preserve">IČO </w:t>
      </w:r>
      <w:r w:rsidR="00935F9F">
        <w:rPr>
          <w:rFonts w:ascii="Arial" w:hAnsi="Arial" w:cs="Arial"/>
          <w:sz w:val="28"/>
          <w:szCs w:val="28"/>
        </w:rPr>
        <w:t>3</w:t>
      </w:r>
      <w:r w:rsidR="00935F9F">
        <w:rPr>
          <w:rFonts w:ascii="Arial" w:hAnsi="Arial" w:cs="Arial"/>
          <w:bCs/>
          <w:sz w:val="28"/>
          <w:szCs w:val="28"/>
        </w:rPr>
        <w:t>6237183</w:t>
      </w:r>
    </w:p>
    <w:p w:rsidR="006E1A4E" w:rsidRPr="006E1A4E" w:rsidRDefault="006E1A4E" w:rsidP="006E1A4E">
      <w:pPr>
        <w:pStyle w:val="Default"/>
        <w:jc w:val="center"/>
        <w:rPr>
          <w:rFonts w:ascii="Arial" w:hAnsi="Arial" w:cs="Arial"/>
          <w:sz w:val="28"/>
          <w:szCs w:val="28"/>
        </w:rPr>
      </w:pPr>
    </w:p>
    <w:p w:rsidR="00356882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  <w:r w:rsidRPr="006E1A4E">
        <w:rPr>
          <w:rFonts w:ascii="Arial" w:hAnsi="Arial" w:cs="Arial"/>
          <w:color w:val="auto"/>
          <w:sz w:val="28"/>
          <w:szCs w:val="28"/>
        </w:rPr>
        <w:t xml:space="preserve">SK NACE </w:t>
      </w:r>
      <w:r w:rsidR="00935F9F">
        <w:rPr>
          <w:rFonts w:ascii="Arial" w:hAnsi="Arial" w:cs="Arial"/>
          <w:color w:val="auto"/>
          <w:sz w:val="28"/>
          <w:szCs w:val="28"/>
        </w:rPr>
        <w:t>47190</w:t>
      </w:r>
      <w:r w:rsidRPr="006E1A4E">
        <w:rPr>
          <w:rFonts w:ascii="Arial" w:hAnsi="Arial" w:cs="Arial"/>
          <w:color w:val="auto"/>
          <w:sz w:val="28"/>
          <w:szCs w:val="28"/>
        </w:rPr>
        <w:t xml:space="preserve"> </w:t>
      </w:r>
    </w:p>
    <w:p w:rsidR="006E1A4E" w:rsidRPr="006E1A4E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</w:p>
    <w:p w:rsidR="006E1A4E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  <w:r w:rsidRPr="006E1A4E">
        <w:rPr>
          <w:rFonts w:ascii="Arial" w:hAnsi="Arial" w:cs="Arial"/>
          <w:color w:val="auto"/>
          <w:sz w:val="28"/>
          <w:szCs w:val="28"/>
        </w:rPr>
        <w:t>Právna forma 112 – spoločnosť s ručením obmedzeným</w:t>
      </w:r>
    </w:p>
    <w:p w:rsidR="006E1A4E" w:rsidRPr="006E1A4E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</w:p>
    <w:p w:rsidR="006E1A4E" w:rsidRPr="006E1A4E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  <w:r w:rsidRPr="006E1A4E">
        <w:rPr>
          <w:rFonts w:ascii="Arial" w:hAnsi="Arial" w:cs="Arial"/>
          <w:color w:val="auto"/>
          <w:sz w:val="28"/>
          <w:szCs w:val="28"/>
        </w:rPr>
        <w:t xml:space="preserve">Spoločnosť </w:t>
      </w:r>
      <w:r w:rsidR="00935F9F">
        <w:rPr>
          <w:rFonts w:ascii="Arial" w:hAnsi="Arial" w:cs="Arial"/>
          <w:color w:val="auto"/>
          <w:sz w:val="28"/>
          <w:szCs w:val="28"/>
        </w:rPr>
        <w:t xml:space="preserve">nie </w:t>
      </w:r>
      <w:r w:rsidRPr="006E1A4E">
        <w:rPr>
          <w:rFonts w:ascii="Arial" w:hAnsi="Arial" w:cs="Arial"/>
          <w:color w:val="auto"/>
          <w:sz w:val="28"/>
          <w:szCs w:val="28"/>
        </w:rPr>
        <w:t>je platiteľom dane z pridanej hodnoty.</w:t>
      </w:r>
    </w:p>
    <w:p w:rsidR="006E1A4E" w:rsidRDefault="006E1A4E" w:rsidP="00356882">
      <w:pPr>
        <w:pStyle w:val="Default"/>
        <w:rPr>
          <w:rFonts w:ascii="Arial" w:hAnsi="Arial" w:cs="Arial"/>
          <w:color w:val="auto"/>
        </w:rPr>
      </w:pPr>
    </w:p>
    <w:p w:rsidR="006E1A4E" w:rsidRDefault="000C077C" w:rsidP="00356882">
      <w:pPr>
        <w:pStyle w:val="Default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 xml:space="preserve">Spoločník – </w:t>
      </w:r>
      <w:r w:rsidR="00935F9F">
        <w:rPr>
          <w:rFonts w:ascii="Arial" w:hAnsi="Arial" w:cs="Arial"/>
          <w:color w:val="auto"/>
        </w:rPr>
        <w:t>Végh Štefan</w:t>
      </w:r>
    </w:p>
    <w:p w:rsidR="000C077C" w:rsidRDefault="000C077C" w:rsidP="00356882">
      <w:pPr>
        <w:pStyle w:val="Default"/>
        <w:rPr>
          <w:rFonts w:ascii="Arial" w:hAnsi="Arial" w:cs="Arial"/>
          <w:color w:val="auto"/>
        </w:rPr>
      </w:pPr>
    </w:p>
    <w:p w:rsidR="0078157C" w:rsidRPr="006E1A4E" w:rsidRDefault="0078157C" w:rsidP="00356882">
      <w:pPr>
        <w:pStyle w:val="Default"/>
        <w:spacing w:after="27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Účtovná závierka bola zostavená za predpokladu nepretržitého trvania spoločnosti. </w:t>
      </w:r>
    </w:p>
    <w:p w:rsidR="0078157C" w:rsidRPr="006E1A4E" w:rsidRDefault="0078157C" w:rsidP="00356882">
      <w:pPr>
        <w:pStyle w:val="Default"/>
        <w:spacing w:after="27"/>
        <w:rPr>
          <w:rFonts w:ascii="Arial" w:hAnsi="Arial" w:cs="Arial"/>
          <w:color w:val="auto"/>
        </w:rPr>
      </w:pPr>
    </w:p>
    <w:p w:rsidR="00356882" w:rsidRPr="006E1A4E" w:rsidRDefault="0078157C" w:rsidP="00356882">
      <w:pPr>
        <w:pStyle w:val="Default"/>
        <w:spacing w:after="27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>Ú</w:t>
      </w:r>
      <w:r w:rsidR="00356882" w:rsidRPr="006E1A4E">
        <w:rPr>
          <w:rFonts w:ascii="Arial" w:hAnsi="Arial" w:cs="Arial"/>
          <w:color w:val="auto"/>
        </w:rPr>
        <w:t xml:space="preserve">daje o konsolidovanom celku, a to </w:t>
      </w:r>
    </w:p>
    <w:p w:rsidR="00356882" w:rsidRPr="006E1A4E" w:rsidRDefault="00356882" w:rsidP="00356882">
      <w:pPr>
        <w:pStyle w:val="Default"/>
        <w:spacing w:after="27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56882" w:rsidRPr="006E1A4E" w:rsidRDefault="00356882" w:rsidP="00356882">
      <w:pPr>
        <w:pStyle w:val="Default"/>
        <w:spacing w:after="27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56882" w:rsidRPr="006E1A4E" w:rsidRDefault="00356882" w:rsidP="00356882">
      <w:pPr>
        <w:pStyle w:val="Default"/>
        <w:spacing w:after="27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356882" w:rsidRPr="006E1A4E" w:rsidRDefault="00356882" w:rsidP="00356882">
      <w:pPr>
        <w:pStyle w:val="Default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2. pri oslobodení podľa § 22 ods. 12 zákona obchodné meno a sídlo dcérskych účtovných jednotiek. </w:t>
      </w:r>
    </w:p>
    <w:p w:rsidR="0078157C" w:rsidRPr="006E1A4E" w:rsidRDefault="0078157C" w:rsidP="00356882">
      <w:pPr>
        <w:pStyle w:val="Default"/>
        <w:rPr>
          <w:rFonts w:ascii="Arial" w:hAnsi="Arial" w:cs="Arial"/>
          <w:color w:val="auto"/>
        </w:rPr>
      </w:pPr>
    </w:p>
    <w:p w:rsidR="00356882" w:rsidRPr="006E1A4E" w:rsidRDefault="0078157C" w:rsidP="006E1A4E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>Spoločnosť nie je súčasťou konsolidovanej účtovnej jednotky.</w:t>
      </w:r>
    </w:p>
    <w:p w:rsidR="00C83E6C" w:rsidRPr="006E1A4E" w:rsidRDefault="00C83E6C" w:rsidP="00356882">
      <w:pPr>
        <w:pStyle w:val="Default"/>
        <w:rPr>
          <w:rFonts w:ascii="Arial" w:hAnsi="Arial" w:cs="Arial"/>
          <w:color w:val="auto"/>
        </w:rPr>
      </w:pPr>
    </w:p>
    <w:tbl>
      <w:tblPr>
        <w:tblW w:w="14586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289"/>
        <w:gridCol w:w="3519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1670"/>
      </w:tblGrid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6E1A4E" w:rsidRDefault="00C83E6C" w:rsidP="006E1A4E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6E1A4E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Dlhodobý majetok nakupovaný sa oceňuje obstarávacou cenou, ktorá zahŕňa cenu obstarania a náklady Dlhodobý majetok nakupovaný sa oceňuje obstarávacou cenou, ktorá zahŕňa cenu obstarania a náklady </w:t>
            </w:r>
          </w:p>
        </w:tc>
      </w:tr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súvisiace s obstaraním (clo, prepravu, montáž, poistné a pod.). </w:t>
            </w:r>
          </w:p>
        </w:tc>
      </w:tr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gridAfter w:val="1"/>
          <w:wAfter w:w="1670" w:type="dxa"/>
          <w:trHeight w:val="8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gridAfter w:val="1"/>
          <w:wAfter w:w="1670" w:type="dxa"/>
          <w:trHeight w:val="8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6E1A4E" w:rsidRDefault="00C83E6C" w:rsidP="006E1A4E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6E1A4E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Odpisy dlhodobého nehmotného majetku sú stanovené vychádzajúc z predpokladanej doby jeho </w:t>
            </w:r>
          </w:p>
        </w:tc>
      </w:tr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používania a predpokladaného priebehu jeho opotrebenia. Odpisovať sa začína prvým dňom mesiaca </w:t>
            </w:r>
          </w:p>
        </w:tc>
      </w:tr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uvedenia dlhodobého majetku do používania. Drobný dlhodobý nehmotný majetok, ktorého obstarávacia</w:t>
            </w:r>
          </w:p>
        </w:tc>
      </w:tr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1A4E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>cena (resp. vlastné náklady) je  2400 EUR a nižšia, sa odpisuje jednorazovo pri uvedení do používania.</w:t>
            </w:r>
          </w:p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6E1A4E" w:rsidRDefault="00C83E6C" w:rsidP="006E1A4E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6E1A4E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Odpisy dlhodobého hmotného majetku sú stanovené vychádzajúc z predpokladanej doby jeho </w:t>
            </w:r>
          </w:p>
        </w:tc>
      </w:tr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používania a predpokladaného priebehu jeho opotrebenia. Odpisovať sa začína prvým dňom mesiaca </w:t>
            </w:r>
          </w:p>
        </w:tc>
      </w:tr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 uvedenia dlhodobého majetku do používania. Drobný dlhodobý hmotný majetok, ktorého obstarávacia</w:t>
            </w:r>
          </w:p>
        </w:tc>
      </w:tr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 xml:space="preserve">cena (resp. vlastné náklady) je  1700 EUR a nižšia, sa odpisuje jednorazovo pri uvedení do používania. </w:t>
            </w:r>
          </w:p>
        </w:tc>
      </w:tr>
      <w:tr w:rsidR="00C83E6C" w:rsidRPr="006E1A4E" w:rsidTr="006E1A4E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•</w:t>
            </w:r>
          </w:p>
        </w:tc>
        <w:tc>
          <w:tcPr>
            <w:tcW w:w="9522" w:type="dxa"/>
            <w:gridSpan w:val="3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6E1A4E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Ocenenie zásob 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  <w:r w:rsidRPr="00C83E6C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                            </w:t>
            </w: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Zásoby sa oceňujú nižšou z nasledujúcich hodnôt:  obstarávacia cena (nakupované zásoby) alebo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vlastné náklady (zásoby vytvorené vlastnou činnosťou) alebo čistá realizačná hodnota.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6E1A4E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 </w:t>
            </w:r>
            <w:r w:rsidRPr="0078157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Nakupované zásoby sa oceňujú váženým aritmetickým priemerom z obstarávacích cien.</w:t>
            </w:r>
          </w:p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lastRenderedPageBreak/>
              <w:t>Zníženie hodnoty zásob sa upravuje vytvorením opravnej položky.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6E1A4E" w:rsidTr="006E1A4E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•</w:t>
            </w:r>
          </w:p>
        </w:tc>
        <w:tc>
          <w:tcPr>
            <w:tcW w:w="3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Ocenenie pohľadávok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  <w:r w:rsidRPr="00C83E6C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                            </w:t>
            </w: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 xml:space="preserve">Pohľadávky pri ich vzniku sa oceňujú ich menovitou hodnotou; postúpené pohľadávky a pohľadávky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 xml:space="preserve">nadobudnuté vkladom do základného imania sa oceňujú obstarávacou cenou vrátane nákladov súvisiacich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>s obstaraním. Toto ocenenie sa znižuje o pochybné a nevymožiteľné pohľadávky.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2627" w:type="dxa"/>
            <w:gridSpan w:val="4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1A4E" w:rsidRPr="006E1A4E" w:rsidRDefault="006E1A4E" w:rsidP="006E1A4E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6E1A4E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Spoločnosť neevidu</w:t>
            </w:r>
            <w:r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je vlastné akcie, nevlastní cenné papiere.</w:t>
            </w:r>
          </w:p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6E1A4E" w:rsidTr="006E1A4E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•</w:t>
            </w:r>
          </w:p>
        </w:tc>
        <w:tc>
          <w:tcPr>
            <w:tcW w:w="9729" w:type="dxa"/>
            <w:gridSpan w:val="3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Ocenenie záväzkov vrátane rezerv, dlhopisov, pôžičiek a úverov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  <w:r w:rsidRPr="00C83E6C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                            </w:t>
            </w: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Záväzky pri ich vzniku sa oceňujú menovitou hodnotou. Záväzky pri ich prevzatí sa oceňujú obstarávacou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cenou. Ak sa pri inventarizácii zistí, že suma záväzkov je iná ako ich výška v účtovníctve, uvedú sa záväzky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v účtovníctve a v účtovnej závierke v tomto zistenom ocenení.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Rezervy sú záväzky s neurčitým časovým vymedzením alebo výškou; tvoria sa na krytie známych rizík alebo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strát z podnikania. Oceňujú sa v očakávanej výške záväzku.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6E1A4E" w:rsidTr="006E1A4E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•</w:t>
            </w:r>
          </w:p>
        </w:tc>
        <w:tc>
          <w:tcPr>
            <w:tcW w:w="7659" w:type="dxa"/>
            <w:gridSpan w:val="2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Informácie o poskytnutých </w:t>
            </w:r>
            <w:proofErr w:type="spellStart"/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dotáciach</w:t>
            </w:r>
            <w:proofErr w:type="spellEnd"/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 a ich ocenení</w:t>
            </w:r>
            <w:r w:rsidRPr="006E1A4E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 - Spoločnosti neboli poskytnuté dotácie.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  <w:r w:rsidRPr="00C83E6C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                            </w:t>
            </w:r>
          </w:p>
        </w:tc>
      </w:tr>
    </w:tbl>
    <w:p w:rsidR="00C83E6C" w:rsidRPr="006E1A4E" w:rsidRDefault="00C83E6C" w:rsidP="00356882">
      <w:pPr>
        <w:pStyle w:val="Default"/>
        <w:rPr>
          <w:rFonts w:ascii="Arial" w:hAnsi="Arial" w:cs="Arial"/>
          <w:bCs/>
          <w:color w:val="auto"/>
        </w:rPr>
      </w:pPr>
    </w:p>
    <w:p w:rsidR="00356882" w:rsidRDefault="00356882" w:rsidP="00356882">
      <w:pPr>
        <w:pStyle w:val="Default"/>
        <w:rPr>
          <w:rFonts w:ascii="Arial" w:hAnsi="Arial" w:cs="Arial"/>
          <w:b/>
          <w:bCs/>
          <w:i/>
          <w:color w:val="auto"/>
        </w:rPr>
      </w:pPr>
      <w:r w:rsidRPr="006E1A4E">
        <w:rPr>
          <w:rFonts w:ascii="Arial" w:hAnsi="Arial" w:cs="Arial"/>
          <w:b/>
          <w:bCs/>
          <w:i/>
          <w:color w:val="auto"/>
        </w:rPr>
        <w:t xml:space="preserve">Informácie o prijatých postupoch </w:t>
      </w:r>
    </w:p>
    <w:p w:rsidR="006E1A4E" w:rsidRPr="006E1A4E" w:rsidRDefault="006E1A4E" w:rsidP="00356882">
      <w:pPr>
        <w:pStyle w:val="Default"/>
        <w:rPr>
          <w:rFonts w:ascii="Arial" w:hAnsi="Arial" w:cs="Arial"/>
          <w:b/>
          <w:i/>
          <w:color w:val="auto"/>
        </w:rPr>
      </w:pPr>
    </w:p>
    <w:p w:rsidR="00356882" w:rsidRPr="006E1A4E" w:rsidRDefault="001B2A54" w:rsidP="00356882">
      <w:pPr>
        <w:pStyle w:val="Default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>Ú</w:t>
      </w:r>
      <w:r w:rsidR="00356882" w:rsidRPr="006E1A4E">
        <w:rPr>
          <w:rFonts w:ascii="Arial" w:hAnsi="Arial" w:cs="Arial"/>
          <w:color w:val="auto"/>
        </w:rPr>
        <w:t xml:space="preserve">čtovná jednotka </w:t>
      </w:r>
      <w:r w:rsidRPr="006E1A4E">
        <w:rPr>
          <w:rFonts w:ascii="Arial" w:hAnsi="Arial" w:cs="Arial"/>
          <w:color w:val="auto"/>
        </w:rPr>
        <w:t xml:space="preserve">predpokladá, že </w:t>
      </w:r>
      <w:r w:rsidR="00356882" w:rsidRPr="006E1A4E">
        <w:rPr>
          <w:rFonts w:ascii="Arial" w:hAnsi="Arial" w:cs="Arial"/>
          <w:color w:val="auto"/>
        </w:rPr>
        <w:t xml:space="preserve">bude nepretržite pokračovať vo svojej činnosti. </w:t>
      </w:r>
    </w:p>
    <w:p w:rsidR="0078157C" w:rsidRPr="006E1A4E" w:rsidRDefault="0078157C" w:rsidP="00356882">
      <w:pPr>
        <w:pStyle w:val="Default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>Účtovné metódy a všeobecné účtovné zásady boli účtovnou jednotkou konzistentne aplikované.</w:t>
      </w:r>
    </w:p>
    <w:p w:rsidR="00356882" w:rsidRPr="006E1A4E" w:rsidRDefault="00356882" w:rsidP="00356882">
      <w:pPr>
        <w:pStyle w:val="Default"/>
        <w:rPr>
          <w:rFonts w:ascii="Arial" w:hAnsi="Arial" w:cs="Arial"/>
          <w:color w:val="auto"/>
        </w:rPr>
      </w:pPr>
    </w:p>
    <w:p w:rsidR="0078157C" w:rsidRPr="006E1A4E" w:rsidRDefault="0078157C" w:rsidP="006E1A4E">
      <w:pPr>
        <w:pStyle w:val="Odsekzoznamu"/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  <w:r w:rsidRPr="006E1A4E"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  <w:t>Spoločnosť eviduje záväzky, ktorých hodnota je uvedená vo výkaze MÚJ.</w:t>
      </w:r>
    </w:p>
    <w:p w:rsidR="00C83E6C" w:rsidRPr="006E1A4E" w:rsidRDefault="00C83E6C" w:rsidP="0078157C">
      <w:p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</w:p>
    <w:p w:rsidR="0078157C" w:rsidRPr="006E1A4E" w:rsidRDefault="0078157C" w:rsidP="006E1A4E">
      <w:pPr>
        <w:pStyle w:val="Odsekzoznamu"/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  <w:r w:rsidRPr="006E1A4E"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  <w:t>Spoločnosť neeviduje finančné povinnosti, ktoré sa nevykazujú  v súvahe.</w:t>
      </w:r>
    </w:p>
    <w:p w:rsidR="00C83E6C" w:rsidRPr="006E1A4E" w:rsidRDefault="00C83E6C" w:rsidP="0078157C">
      <w:p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</w:p>
    <w:p w:rsidR="0078157C" w:rsidRPr="006E1A4E" w:rsidRDefault="00C83E6C" w:rsidP="006E1A4E">
      <w:pPr>
        <w:pStyle w:val="Odsekzoznamu"/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  <w:r w:rsidRPr="006E1A4E"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  <w:t>Spoločnosť neposkytla účasť na dôchodkových programoch pre zamestnancov.</w:t>
      </w:r>
    </w:p>
    <w:p w:rsidR="00C83E6C" w:rsidRPr="006E1A4E" w:rsidRDefault="00C83E6C" w:rsidP="0078157C">
      <w:p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</w:p>
    <w:p w:rsidR="00C83E6C" w:rsidRPr="006E1A4E" w:rsidRDefault="00C83E6C" w:rsidP="006E1A4E">
      <w:pPr>
        <w:pStyle w:val="Odsekzoznamu"/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  <w:r w:rsidRPr="006E1A4E"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  <w:t>Spoločnosti neboli poskytnuté dotácie.</w:t>
      </w:r>
    </w:p>
    <w:p w:rsidR="0078157C" w:rsidRPr="006E1A4E" w:rsidRDefault="0078157C" w:rsidP="0078157C">
      <w:pPr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</w:p>
    <w:p w:rsidR="0078157C" w:rsidRPr="006E1A4E" w:rsidRDefault="0078157C" w:rsidP="0078157C">
      <w:p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  <w:r w:rsidRPr="0078157C"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  <w:t xml:space="preserve"> </w:t>
      </w:r>
    </w:p>
    <w:sectPr w:rsidR="0078157C" w:rsidRPr="006E1A4E" w:rsidSect="00770538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9B10A79"/>
    <w:multiLevelType w:val="hybridMultilevel"/>
    <w:tmpl w:val="D166AC1A"/>
    <w:lvl w:ilvl="0" w:tplc="F73AFD4C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56882"/>
    <w:rsid w:val="000C077C"/>
    <w:rsid w:val="001B2A54"/>
    <w:rsid w:val="00356882"/>
    <w:rsid w:val="00410548"/>
    <w:rsid w:val="00496867"/>
    <w:rsid w:val="00531B30"/>
    <w:rsid w:val="0058636D"/>
    <w:rsid w:val="005A2811"/>
    <w:rsid w:val="006E1A4E"/>
    <w:rsid w:val="0078157C"/>
    <w:rsid w:val="00784911"/>
    <w:rsid w:val="00935F9F"/>
    <w:rsid w:val="00C83E6C"/>
    <w:rsid w:val="00C96CBB"/>
    <w:rsid w:val="00D06BE1"/>
    <w:rsid w:val="00FC55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06BE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35688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semiHidden/>
    <w:unhideWhenUsed/>
    <w:rsid w:val="00C83E6C"/>
    <w:rPr>
      <w:color w:val="0000FF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C83E6C"/>
    <w:rPr>
      <w:color w:val="800080"/>
      <w:u w:val="single"/>
    </w:rPr>
  </w:style>
  <w:style w:type="paragraph" w:customStyle="1" w:styleId="font5">
    <w:name w:val="font5"/>
    <w:basedOn w:val="Normlny"/>
    <w:rsid w:val="00C83E6C"/>
    <w:pPr>
      <w:spacing w:before="100" w:beforeAutospacing="1" w:after="100" w:afterAutospacing="1" w:line="240" w:lineRule="auto"/>
    </w:pPr>
    <w:rPr>
      <w:rFonts w:ascii="Calibri" w:eastAsia="Times New Roman" w:hAnsi="Calibri" w:cs="Times New Roman"/>
      <w:b/>
      <w:bCs/>
      <w:lang w:eastAsia="sk-SK"/>
    </w:rPr>
  </w:style>
  <w:style w:type="paragraph" w:customStyle="1" w:styleId="xl66">
    <w:name w:val="xl66"/>
    <w:basedOn w:val="Normlny"/>
    <w:rsid w:val="00C83E6C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67">
    <w:name w:val="xl67"/>
    <w:basedOn w:val="Normlny"/>
    <w:rsid w:val="00C83E6C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000000"/>
      <w:sz w:val="24"/>
      <w:szCs w:val="24"/>
      <w:lang w:eastAsia="sk-SK"/>
    </w:rPr>
  </w:style>
  <w:style w:type="paragraph" w:customStyle="1" w:styleId="xl68">
    <w:name w:val="xl68"/>
    <w:basedOn w:val="Normlny"/>
    <w:rsid w:val="00C83E6C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xl69">
    <w:name w:val="xl69"/>
    <w:basedOn w:val="Normlny"/>
    <w:rsid w:val="00C83E6C"/>
    <w:pPr>
      <w:pBdr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70">
    <w:name w:val="xl70"/>
    <w:basedOn w:val="Normlny"/>
    <w:rsid w:val="00C83E6C"/>
    <w:pPr>
      <w:pBdr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71">
    <w:name w:val="xl71"/>
    <w:basedOn w:val="Normlny"/>
    <w:rsid w:val="00C83E6C"/>
    <w:pPr>
      <w:pBdr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72">
    <w:name w:val="xl72"/>
    <w:basedOn w:val="Normlny"/>
    <w:rsid w:val="00C83E6C"/>
    <w:pP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73">
    <w:name w:val="xl73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4">
    <w:name w:val="xl74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5">
    <w:name w:val="xl75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6">
    <w:name w:val="xl76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7">
    <w:name w:val="xl77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8">
    <w:name w:val="xl78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9">
    <w:name w:val="xl79"/>
    <w:basedOn w:val="Normlny"/>
    <w:rsid w:val="00C83E6C"/>
    <w:pP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0">
    <w:name w:val="xl80"/>
    <w:basedOn w:val="Normlny"/>
    <w:rsid w:val="00C83E6C"/>
    <w:pP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1">
    <w:name w:val="xl81"/>
    <w:basedOn w:val="Normlny"/>
    <w:rsid w:val="00C83E6C"/>
    <w:pPr>
      <w:pBdr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2">
    <w:name w:val="xl82"/>
    <w:basedOn w:val="Normlny"/>
    <w:rsid w:val="00C83E6C"/>
    <w:pPr>
      <w:pBdr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3">
    <w:name w:val="xl83"/>
    <w:basedOn w:val="Normlny"/>
    <w:rsid w:val="00C83E6C"/>
    <w:pPr>
      <w:pBdr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4">
    <w:name w:val="xl84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85">
    <w:name w:val="xl85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86">
    <w:name w:val="xl86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87">
    <w:name w:val="xl87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8">
    <w:name w:val="xl88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9">
    <w:name w:val="xl89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90">
    <w:name w:val="xl90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1">
    <w:name w:val="xl91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2">
    <w:name w:val="xl92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3">
    <w:name w:val="xl93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4">
    <w:name w:val="xl94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5">
    <w:name w:val="xl95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6">
    <w:name w:val="xl96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7">
    <w:name w:val="xl97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8">
    <w:name w:val="xl98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9">
    <w:name w:val="xl99"/>
    <w:basedOn w:val="Normlny"/>
    <w:rsid w:val="00C83E6C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eastAsia="sk-SK"/>
    </w:rPr>
  </w:style>
  <w:style w:type="paragraph" w:customStyle="1" w:styleId="xl100">
    <w:name w:val="xl100"/>
    <w:basedOn w:val="Normlny"/>
    <w:rsid w:val="00C83E6C"/>
    <w:pPr>
      <w:pBdr>
        <w:top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eastAsia="sk-SK"/>
    </w:rPr>
  </w:style>
  <w:style w:type="paragraph" w:customStyle="1" w:styleId="xl101">
    <w:name w:val="xl101"/>
    <w:basedOn w:val="Normlny"/>
    <w:rsid w:val="00C83E6C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eastAsia="sk-SK"/>
    </w:rPr>
  </w:style>
  <w:style w:type="paragraph" w:customStyle="1" w:styleId="xl102">
    <w:name w:val="xl102"/>
    <w:basedOn w:val="Normlny"/>
    <w:rsid w:val="00C83E6C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eastAsia="sk-SK"/>
    </w:rPr>
  </w:style>
  <w:style w:type="paragraph" w:customStyle="1" w:styleId="xl103">
    <w:name w:val="xl103"/>
    <w:basedOn w:val="Normlny"/>
    <w:rsid w:val="00C83E6C"/>
    <w:pPr>
      <w:pBdr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eastAsia="sk-SK"/>
    </w:rPr>
  </w:style>
  <w:style w:type="paragraph" w:customStyle="1" w:styleId="xl104">
    <w:name w:val="xl104"/>
    <w:basedOn w:val="Normlny"/>
    <w:rsid w:val="00C83E6C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eastAsia="sk-SK"/>
    </w:rPr>
  </w:style>
  <w:style w:type="paragraph" w:customStyle="1" w:styleId="xl105">
    <w:name w:val="xl105"/>
    <w:basedOn w:val="Normlny"/>
    <w:rsid w:val="00C83E6C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06">
    <w:name w:val="xl106"/>
    <w:basedOn w:val="Normlny"/>
    <w:rsid w:val="00C83E6C"/>
    <w:pPr>
      <w:pBdr>
        <w:top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07">
    <w:name w:val="xl107"/>
    <w:basedOn w:val="Normlny"/>
    <w:rsid w:val="00C83E6C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08">
    <w:name w:val="xl108"/>
    <w:basedOn w:val="Normlny"/>
    <w:rsid w:val="00C83E6C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09">
    <w:name w:val="xl109"/>
    <w:basedOn w:val="Normlny"/>
    <w:rsid w:val="00C83E6C"/>
    <w:pPr>
      <w:pBdr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10">
    <w:name w:val="xl110"/>
    <w:basedOn w:val="Normlny"/>
    <w:rsid w:val="00C83E6C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11">
    <w:name w:val="xl111"/>
    <w:basedOn w:val="Normlny"/>
    <w:rsid w:val="00C83E6C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2">
    <w:name w:val="xl112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3">
    <w:name w:val="xl113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4">
    <w:name w:val="xl114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5">
    <w:name w:val="xl115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6">
    <w:name w:val="xl116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7">
    <w:name w:val="xl117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8">
    <w:name w:val="xl118"/>
    <w:basedOn w:val="Normlny"/>
    <w:rsid w:val="00C83E6C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000000"/>
      <w:sz w:val="24"/>
      <w:szCs w:val="24"/>
      <w:lang w:eastAsia="sk-SK"/>
    </w:rPr>
  </w:style>
  <w:style w:type="paragraph" w:customStyle="1" w:styleId="xl119">
    <w:name w:val="xl119"/>
    <w:basedOn w:val="Normlny"/>
    <w:rsid w:val="00C83E6C"/>
    <w:pP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6E1A4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108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1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98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86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95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651</Words>
  <Characters>3845</Characters>
  <Application>Microsoft Office Word</Application>
  <DocSecurity>0</DocSecurity>
  <Lines>32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olgi</dc:creator>
  <cp:lastModifiedBy>user</cp:lastModifiedBy>
  <cp:revision>3</cp:revision>
  <dcterms:created xsi:type="dcterms:W3CDTF">2020-11-02T19:04:00Z</dcterms:created>
  <dcterms:modified xsi:type="dcterms:W3CDTF">2022-06-30T16:34:00Z</dcterms:modified>
</cp:coreProperties>
</file>