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24CB0" w14:textId="1139465E" w:rsidR="00836486" w:rsidRDefault="00836486" w:rsidP="00836486">
      <w:pPr>
        <w:pStyle w:val="Default"/>
        <w:rPr>
          <w:color w:val="auto"/>
          <w:sz w:val="20"/>
          <w:szCs w:val="20"/>
        </w:rPr>
      </w:pPr>
      <w:r>
        <w:rPr>
          <w:color w:val="auto"/>
          <w:sz w:val="20"/>
          <w:szCs w:val="20"/>
        </w:rPr>
        <w:t xml:space="preserve"> </w:t>
      </w:r>
    </w:p>
    <w:p w14:paraId="3DC4D1E1" w14:textId="77777777" w:rsidR="00836486" w:rsidRPr="00F70002" w:rsidRDefault="00836486" w:rsidP="00836486">
      <w:pPr>
        <w:pStyle w:val="Default"/>
        <w:rPr>
          <w:rFonts w:ascii="Tahoma" w:hAnsi="Tahoma" w:cs="Tahoma"/>
          <w:color w:val="auto"/>
          <w:sz w:val="22"/>
          <w:szCs w:val="22"/>
        </w:rPr>
      </w:pPr>
    </w:p>
    <w:p w14:paraId="42B48BB1" w14:textId="71F1770B" w:rsidR="00836486" w:rsidRPr="00F70002" w:rsidRDefault="00836486" w:rsidP="00836486">
      <w:pPr>
        <w:pStyle w:val="Default"/>
        <w:jc w:val="center"/>
        <w:rPr>
          <w:rFonts w:ascii="Tahoma" w:hAnsi="Tahoma" w:cs="Tahoma"/>
          <w:color w:val="auto"/>
          <w:sz w:val="22"/>
          <w:szCs w:val="22"/>
        </w:rPr>
      </w:pPr>
      <w:r w:rsidRPr="00F70002">
        <w:rPr>
          <w:rFonts w:ascii="Tahoma" w:hAnsi="Tahoma" w:cs="Tahoma"/>
          <w:b/>
          <w:bCs/>
          <w:color w:val="auto"/>
          <w:sz w:val="22"/>
          <w:szCs w:val="22"/>
        </w:rPr>
        <w:t>POZNÁMKY K ÚČTOVNEJ ZÁVIERKE K 3</w:t>
      </w:r>
      <w:r w:rsidR="00D56A85" w:rsidRPr="00F70002">
        <w:rPr>
          <w:rFonts w:ascii="Tahoma" w:hAnsi="Tahoma" w:cs="Tahoma"/>
          <w:b/>
          <w:bCs/>
          <w:color w:val="auto"/>
          <w:sz w:val="22"/>
          <w:szCs w:val="22"/>
        </w:rPr>
        <w:t>1</w:t>
      </w:r>
      <w:r w:rsidRPr="00F70002">
        <w:rPr>
          <w:rFonts w:ascii="Tahoma" w:hAnsi="Tahoma" w:cs="Tahoma"/>
          <w:b/>
          <w:bCs/>
          <w:color w:val="auto"/>
          <w:sz w:val="22"/>
          <w:szCs w:val="22"/>
        </w:rPr>
        <w:t>.</w:t>
      </w:r>
      <w:r w:rsidR="00D56A85" w:rsidRPr="00F70002">
        <w:rPr>
          <w:rFonts w:ascii="Tahoma" w:hAnsi="Tahoma" w:cs="Tahoma"/>
          <w:b/>
          <w:bCs/>
          <w:color w:val="auto"/>
          <w:sz w:val="22"/>
          <w:szCs w:val="22"/>
        </w:rPr>
        <w:t>12</w:t>
      </w:r>
      <w:r w:rsidRPr="00F70002">
        <w:rPr>
          <w:rFonts w:ascii="Tahoma" w:hAnsi="Tahoma" w:cs="Tahoma"/>
          <w:b/>
          <w:bCs/>
          <w:color w:val="auto"/>
          <w:sz w:val="22"/>
          <w:szCs w:val="22"/>
        </w:rPr>
        <w:t>.202</w:t>
      </w:r>
      <w:r w:rsidR="00875D39">
        <w:rPr>
          <w:rFonts w:ascii="Tahoma" w:hAnsi="Tahoma" w:cs="Tahoma"/>
          <w:b/>
          <w:bCs/>
          <w:color w:val="auto"/>
          <w:sz w:val="22"/>
          <w:szCs w:val="22"/>
        </w:rPr>
        <w:t>1</w:t>
      </w:r>
    </w:p>
    <w:p w14:paraId="235FCECF" w14:textId="72E6BA59" w:rsidR="00836486" w:rsidRPr="00F70002" w:rsidRDefault="00836486" w:rsidP="00836486">
      <w:pPr>
        <w:pStyle w:val="Default"/>
        <w:jc w:val="center"/>
        <w:rPr>
          <w:rFonts w:ascii="Tahoma" w:hAnsi="Tahoma" w:cs="Tahoma"/>
          <w:b/>
          <w:bCs/>
          <w:color w:val="auto"/>
          <w:sz w:val="22"/>
          <w:szCs w:val="22"/>
        </w:rPr>
      </w:pPr>
      <w:r w:rsidRPr="00F70002">
        <w:rPr>
          <w:rFonts w:ascii="Tahoma" w:hAnsi="Tahoma" w:cs="Tahoma"/>
          <w:color w:val="auto"/>
          <w:sz w:val="22"/>
          <w:szCs w:val="22"/>
        </w:rPr>
        <w:t xml:space="preserve">zostavené podľa Opatrenia </w:t>
      </w:r>
      <w:proofErr w:type="spellStart"/>
      <w:r w:rsidRPr="00F70002">
        <w:rPr>
          <w:rFonts w:ascii="Tahoma" w:hAnsi="Tahoma" w:cs="Tahoma"/>
          <w:color w:val="auto"/>
          <w:sz w:val="22"/>
          <w:szCs w:val="22"/>
        </w:rPr>
        <w:t>č.MF</w:t>
      </w:r>
      <w:proofErr w:type="spellEnd"/>
      <w:r w:rsidRPr="00F70002">
        <w:rPr>
          <w:rFonts w:ascii="Tahoma" w:hAnsi="Tahoma" w:cs="Tahoma"/>
          <w:color w:val="auto"/>
          <w:sz w:val="22"/>
          <w:szCs w:val="22"/>
        </w:rPr>
        <w:t xml:space="preserve">/15464/2013-74, ktorým sa ustanovujú podrobnosti o individuálnej účtovnej závierke a rozsahu údajov určených z individuálnej účtovnej závierky na zverejnenie </w:t>
      </w:r>
      <w:r w:rsidRPr="00F70002">
        <w:rPr>
          <w:rFonts w:ascii="Tahoma" w:hAnsi="Tahoma" w:cs="Tahoma"/>
          <w:b/>
          <w:bCs/>
          <w:color w:val="auto"/>
          <w:sz w:val="22"/>
          <w:szCs w:val="22"/>
        </w:rPr>
        <w:t xml:space="preserve">pre </w:t>
      </w:r>
      <w:proofErr w:type="spellStart"/>
      <w:r w:rsidRPr="00F70002">
        <w:rPr>
          <w:rFonts w:ascii="Tahoma" w:hAnsi="Tahoma" w:cs="Tahoma"/>
          <w:b/>
          <w:bCs/>
          <w:color w:val="auto"/>
          <w:sz w:val="22"/>
          <w:szCs w:val="22"/>
        </w:rPr>
        <w:t>mikro</w:t>
      </w:r>
      <w:proofErr w:type="spellEnd"/>
      <w:r w:rsidRPr="00F70002">
        <w:rPr>
          <w:rFonts w:ascii="Tahoma" w:hAnsi="Tahoma" w:cs="Tahoma"/>
          <w:b/>
          <w:bCs/>
          <w:color w:val="auto"/>
          <w:sz w:val="22"/>
          <w:szCs w:val="22"/>
        </w:rPr>
        <w:t xml:space="preserve"> účtovné jednotky.</w:t>
      </w:r>
    </w:p>
    <w:p w14:paraId="1887E82A" w14:textId="77777777" w:rsidR="00836486" w:rsidRPr="00F70002" w:rsidRDefault="00836486" w:rsidP="00836486">
      <w:pPr>
        <w:pStyle w:val="Default"/>
        <w:jc w:val="center"/>
        <w:rPr>
          <w:rFonts w:ascii="Tahoma" w:hAnsi="Tahoma" w:cs="Tahoma"/>
          <w:b/>
          <w:bCs/>
          <w:color w:val="auto"/>
          <w:sz w:val="22"/>
          <w:szCs w:val="22"/>
        </w:rPr>
      </w:pPr>
    </w:p>
    <w:p w14:paraId="420C0588" w14:textId="77777777" w:rsidR="00836486" w:rsidRPr="00F70002" w:rsidRDefault="00836486" w:rsidP="00836486">
      <w:pPr>
        <w:pStyle w:val="Default"/>
        <w:rPr>
          <w:rFonts w:ascii="Tahoma" w:hAnsi="Tahoma" w:cs="Tahoma"/>
          <w:color w:val="auto"/>
          <w:sz w:val="22"/>
          <w:szCs w:val="22"/>
        </w:rPr>
      </w:pPr>
    </w:p>
    <w:p w14:paraId="2D8D95F2" w14:textId="4D642EF6" w:rsidR="00836486" w:rsidRPr="00F70002" w:rsidRDefault="00836486" w:rsidP="00752D15">
      <w:pPr>
        <w:pStyle w:val="Default"/>
        <w:jc w:val="center"/>
        <w:rPr>
          <w:rFonts w:ascii="Tahoma" w:hAnsi="Tahoma" w:cs="Tahoma"/>
          <w:b/>
          <w:bCs/>
          <w:color w:val="auto"/>
          <w:sz w:val="22"/>
          <w:szCs w:val="22"/>
        </w:rPr>
      </w:pPr>
      <w:r w:rsidRPr="00F70002">
        <w:rPr>
          <w:rFonts w:ascii="Tahoma" w:hAnsi="Tahoma" w:cs="Tahoma"/>
          <w:b/>
          <w:bCs/>
          <w:color w:val="auto"/>
          <w:sz w:val="22"/>
          <w:szCs w:val="22"/>
        </w:rPr>
        <w:t>Článok I – VŠEOBECNÉ INFORMÁCIE</w:t>
      </w:r>
    </w:p>
    <w:p w14:paraId="176A790C" w14:textId="6AB2877D" w:rsidR="00752D15" w:rsidRPr="00F70002" w:rsidRDefault="00752D15" w:rsidP="00752D15">
      <w:pPr>
        <w:pStyle w:val="Default"/>
        <w:jc w:val="center"/>
        <w:rPr>
          <w:rFonts w:ascii="Tahoma" w:hAnsi="Tahoma" w:cs="Tahoma"/>
          <w:b/>
          <w:bCs/>
          <w:color w:val="auto"/>
          <w:sz w:val="22"/>
          <w:szCs w:val="22"/>
        </w:rPr>
      </w:pPr>
    </w:p>
    <w:p w14:paraId="5E04C736" w14:textId="785B45AB" w:rsidR="00752D15" w:rsidRPr="00F70002" w:rsidRDefault="00752D15" w:rsidP="00752D15">
      <w:pPr>
        <w:pStyle w:val="Default"/>
        <w:rPr>
          <w:rFonts w:ascii="Tahoma" w:hAnsi="Tahoma" w:cs="Tahoma"/>
          <w:b/>
          <w:bCs/>
          <w:color w:val="auto"/>
          <w:sz w:val="22"/>
          <w:szCs w:val="22"/>
          <w:u w:val="single"/>
        </w:rPr>
      </w:pPr>
      <w:r w:rsidRPr="00F70002">
        <w:rPr>
          <w:rFonts w:ascii="Tahoma" w:hAnsi="Tahoma" w:cs="Tahoma"/>
          <w:b/>
          <w:bCs/>
          <w:color w:val="auto"/>
          <w:sz w:val="22"/>
          <w:szCs w:val="22"/>
          <w:u w:val="single"/>
        </w:rPr>
        <w:t>1) Základné informácie o účtovnej jednotke:</w:t>
      </w:r>
    </w:p>
    <w:p w14:paraId="08C7E6AC" w14:textId="77777777" w:rsidR="00836486" w:rsidRPr="00F70002" w:rsidRDefault="00836486" w:rsidP="00836486">
      <w:pPr>
        <w:pStyle w:val="Default"/>
        <w:rPr>
          <w:rFonts w:ascii="Tahoma" w:hAnsi="Tahoma" w:cs="Tahoma"/>
          <w:color w:val="auto"/>
          <w:sz w:val="22"/>
          <w:szCs w:val="22"/>
        </w:rPr>
      </w:pPr>
    </w:p>
    <w:tbl>
      <w:tblPr>
        <w:tblW w:w="942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2"/>
        <w:gridCol w:w="4693"/>
      </w:tblGrid>
      <w:tr w:rsidR="00836486" w:rsidRPr="00F70002" w14:paraId="45E990A6" w14:textId="77777777" w:rsidTr="00752D15">
        <w:trPr>
          <w:trHeight w:val="103"/>
        </w:trPr>
        <w:tc>
          <w:tcPr>
            <w:tcW w:w="4732" w:type="dxa"/>
          </w:tcPr>
          <w:p w14:paraId="2BBE27FA" w14:textId="55FEE6F2"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Obchodné meno: </w:t>
            </w:r>
          </w:p>
        </w:tc>
        <w:tc>
          <w:tcPr>
            <w:tcW w:w="4693" w:type="dxa"/>
          </w:tcPr>
          <w:p w14:paraId="39106B1A" w14:textId="1CE13799" w:rsidR="00836486" w:rsidRPr="00F70002" w:rsidRDefault="00836486">
            <w:pPr>
              <w:pStyle w:val="Default"/>
              <w:rPr>
                <w:rFonts w:ascii="Tahoma" w:hAnsi="Tahoma" w:cs="Tahoma"/>
                <w:sz w:val="22"/>
                <w:szCs w:val="22"/>
              </w:rPr>
            </w:pPr>
            <w:r w:rsidRPr="00F70002">
              <w:rPr>
                <w:rFonts w:ascii="Tahoma" w:hAnsi="Tahoma" w:cs="Tahoma"/>
                <w:b/>
                <w:bCs/>
                <w:sz w:val="22"/>
                <w:szCs w:val="22"/>
              </w:rPr>
              <w:t xml:space="preserve">J&amp;J AUDIT, s.r.o. </w:t>
            </w:r>
            <w:r w:rsidRPr="00F70002">
              <w:rPr>
                <w:rFonts w:ascii="Tahoma" w:hAnsi="Tahoma" w:cs="Tahoma"/>
                <w:sz w:val="22"/>
                <w:szCs w:val="22"/>
              </w:rPr>
              <w:t xml:space="preserve">(ďalej len „Spoločnosť“) </w:t>
            </w:r>
          </w:p>
        </w:tc>
      </w:tr>
      <w:tr w:rsidR="00836486" w:rsidRPr="00F70002" w14:paraId="4150561F" w14:textId="77777777" w:rsidTr="00752D15">
        <w:trPr>
          <w:trHeight w:val="103"/>
        </w:trPr>
        <w:tc>
          <w:tcPr>
            <w:tcW w:w="4732" w:type="dxa"/>
          </w:tcPr>
          <w:p w14:paraId="2C5EFFBB"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Sídlo: </w:t>
            </w:r>
          </w:p>
        </w:tc>
        <w:tc>
          <w:tcPr>
            <w:tcW w:w="4693" w:type="dxa"/>
          </w:tcPr>
          <w:p w14:paraId="53857117" w14:textId="562632C0" w:rsidR="00836486" w:rsidRPr="00F70002" w:rsidRDefault="00836486">
            <w:pPr>
              <w:pStyle w:val="Default"/>
              <w:rPr>
                <w:rFonts w:ascii="Tahoma" w:hAnsi="Tahoma" w:cs="Tahoma"/>
                <w:sz w:val="22"/>
                <w:szCs w:val="22"/>
              </w:rPr>
            </w:pPr>
            <w:proofErr w:type="spellStart"/>
            <w:r w:rsidRPr="00F70002">
              <w:rPr>
                <w:rFonts w:ascii="Tahoma" w:hAnsi="Tahoma" w:cs="Tahoma"/>
                <w:sz w:val="22"/>
                <w:szCs w:val="22"/>
              </w:rPr>
              <w:t>Zakvášov</w:t>
            </w:r>
            <w:proofErr w:type="spellEnd"/>
            <w:r w:rsidRPr="00F70002">
              <w:rPr>
                <w:rFonts w:ascii="Tahoma" w:hAnsi="Tahoma" w:cs="Tahoma"/>
                <w:sz w:val="22"/>
                <w:szCs w:val="22"/>
              </w:rPr>
              <w:t xml:space="preserve"> 1522/34, 017 07  Považská Bystrica</w:t>
            </w:r>
          </w:p>
        </w:tc>
      </w:tr>
      <w:tr w:rsidR="00836486" w:rsidRPr="00F70002" w14:paraId="376B3144" w14:textId="77777777" w:rsidTr="00752D15">
        <w:trPr>
          <w:trHeight w:val="103"/>
        </w:trPr>
        <w:tc>
          <w:tcPr>
            <w:tcW w:w="4732" w:type="dxa"/>
          </w:tcPr>
          <w:p w14:paraId="4204CA23"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Právna forma: </w:t>
            </w:r>
          </w:p>
        </w:tc>
        <w:tc>
          <w:tcPr>
            <w:tcW w:w="4693" w:type="dxa"/>
          </w:tcPr>
          <w:p w14:paraId="4CCB899D"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Spoločnosť s ručením obmedzeným </w:t>
            </w:r>
          </w:p>
        </w:tc>
      </w:tr>
      <w:tr w:rsidR="00836486" w:rsidRPr="00F70002" w14:paraId="4DCB97CC" w14:textId="77777777" w:rsidTr="00752D15">
        <w:trPr>
          <w:trHeight w:val="103"/>
        </w:trPr>
        <w:tc>
          <w:tcPr>
            <w:tcW w:w="4732" w:type="dxa"/>
          </w:tcPr>
          <w:p w14:paraId="264DC064"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Dátum založenia: </w:t>
            </w:r>
          </w:p>
        </w:tc>
        <w:tc>
          <w:tcPr>
            <w:tcW w:w="4693" w:type="dxa"/>
          </w:tcPr>
          <w:p w14:paraId="0FDA8922" w14:textId="5044CF9A" w:rsidR="00836486" w:rsidRPr="00F70002" w:rsidRDefault="00D56A85">
            <w:pPr>
              <w:pStyle w:val="Default"/>
              <w:rPr>
                <w:rFonts w:ascii="Tahoma" w:hAnsi="Tahoma" w:cs="Tahoma"/>
                <w:sz w:val="22"/>
                <w:szCs w:val="22"/>
              </w:rPr>
            </w:pPr>
            <w:r w:rsidRPr="00F70002">
              <w:rPr>
                <w:rFonts w:ascii="Tahoma" w:hAnsi="Tahoma" w:cs="Tahoma"/>
                <w:sz w:val="22"/>
                <w:szCs w:val="22"/>
              </w:rPr>
              <w:t>05</w:t>
            </w:r>
            <w:r w:rsidR="00836486" w:rsidRPr="00F70002">
              <w:rPr>
                <w:rFonts w:ascii="Tahoma" w:hAnsi="Tahoma" w:cs="Tahoma"/>
                <w:sz w:val="22"/>
                <w:szCs w:val="22"/>
              </w:rPr>
              <w:t>.08.20</w:t>
            </w:r>
            <w:r w:rsidRPr="00F70002">
              <w:rPr>
                <w:rFonts w:ascii="Tahoma" w:hAnsi="Tahoma" w:cs="Tahoma"/>
                <w:sz w:val="22"/>
                <w:szCs w:val="22"/>
              </w:rPr>
              <w:t>20</w:t>
            </w:r>
            <w:r w:rsidR="00836486" w:rsidRPr="00F70002">
              <w:rPr>
                <w:rFonts w:ascii="Tahoma" w:hAnsi="Tahoma" w:cs="Tahoma"/>
                <w:sz w:val="22"/>
                <w:szCs w:val="22"/>
              </w:rPr>
              <w:t xml:space="preserve"> </w:t>
            </w:r>
          </w:p>
        </w:tc>
      </w:tr>
      <w:tr w:rsidR="00836486" w:rsidRPr="00F70002" w14:paraId="65C1D299" w14:textId="77777777" w:rsidTr="00752D15">
        <w:trPr>
          <w:trHeight w:val="228"/>
        </w:trPr>
        <w:tc>
          <w:tcPr>
            <w:tcW w:w="4732" w:type="dxa"/>
          </w:tcPr>
          <w:p w14:paraId="168B3AAA"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Dátum vzniku: </w:t>
            </w:r>
          </w:p>
        </w:tc>
        <w:tc>
          <w:tcPr>
            <w:tcW w:w="4693" w:type="dxa"/>
          </w:tcPr>
          <w:p w14:paraId="76563F28" w14:textId="6A01CFF8" w:rsidR="00836486" w:rsidRPr="00F70002" w:rsidRDefault="00836486">
            <w:pPr>
              <w:pStyle w:val="Default"/>
              <w:rPr>
                <w:rFonts w:ascii="Tahoma" w:hAnsi="Tahoma" w:cs="Tahoma"/>
                <w:sz w:val="22"/>
                <w:szCs w:val="22"/>
              </w:rPr>
            </w:pPr>
            <w:r w:rsidRPr="00F70002">
              <w:rPr>
                <w:rFonts w:ascii="Tahoma" w:hAnsi="Tahoma" w:cs="Tahoma"/>
                <w:sz w:val="22"/>
                <w:szCs w:val="22"/>
              </w:rPr>
              <w:t>Zápis do obchodného registra: 0</w:t>
            </w:r>
            <w:r w:rsidR="00D56A85" w:rsidRPr="00F70002">
              <w:rPr>
                <w:rFonts w:ascii="Tahoma" w:hAnsi="Tahoma" w:cs="Tahoma"/>
                <w:sz w:val="22"/>
                <w:szCs w:val="22"/>
              </w:rPr>
              <w:t>5</w:t>
            </w:r>
            <w:r w:rsidRPr="00F70002">
              <w:rPr>
                <w:rFonts w:ascii="Tahoma" w:hAnsi="Tahoma" w:cs="Tahoma"/>
                <w:sz w:val="22"/>
                <w:szCs w:val="22"/>
              </w:rPr>
              <w:t>.</w:t>
            </w:r>
            <w:r w:rsidR="00D56A85" w:rsidRPr="00F70002">
              <w:rPr>
                <w:rFonts w:ascii="Tahoma" w:hAnsi="Tahoma" w:cs="Tahoma"/>
                <w:sz w:val="22"/>
                <w:szCs w:val="22"/>
              </w:rPr>
              <w:t>08</w:t>
            </w:r>
            <w:r w:rsidRPr="00F70002">
              <w:rPr>
                <w:rFonts w:ascii="Tahoma" w:hAnsi="Tahoma" w:cs="Tahoma"/>
                <w:sz w:val="22"/>
                <w:szCs w:val="22"/>
              </w:rPr>
              <w:t>.20</w:t>
            </w:r>
            <w:r w:rsidR="00D56A85" w:rsidRPr="00F70002">
              <w:rPr>
                <w:rFonts w:ascii="Tahoma" w:hAnsi="Tahoma" w:cs="Tahoma"/>
                <w:sz w:val="22"/>
                <w:szCs w:val="22"/>
              </w:rPr>
              <w:t>20</w:t>
            </w:r>
            <w:r w:rsidRPr="00F70002">
              <w:rPr>
                <w:rFonts w:ascii="Tahoma" w:hAnsi="Tahoma" w:cs="Tahoma"/>
                <w:sz w:val="22"/>
                <w:szCs w:val="22"/>
              </w:rPr>
              <w:t xml:space="preserve"> - Obchodný register Okresného súdu </w:t>
            </w:r>
            <w:r w:rsidR="00D56A85" w:rsidRPr="00F70002">
              <w:rPr>
                <w:rFonts w:ascii="Tahoma" w:hAnsi="Tahoma" w:cs="Tahoma"/>
                <w:sz w:val="22"/>
                <w:szCs w:val="22"/>
              </w:rPr>
              <w:t>Nitra</w:t>
            </w:r>
            <w:r w:rsidRPr="00F70002">
              <w:rPr>
                <w:rFonts w:ascii="Tahoma" w:hAnsi="Tahoma" w:cs="Tahoma"/>
                <w:sz w:val="22"/>
                <w:szCs w:val="22"/>
              </w:rPr>
              <w:t xml:space="preserve">, oddiel </w:t>
            </w:r>
            <w:proofErr w:type="spellStart"/>
            <w:r w:rsidRPr="00F70002">
              <w:rPr>
                <w:rFonts w:ascii="Tahoma" w:hAnsi="Tahoma" w:cs="Tahoma"/>
                <w:sz w:val="22"/>
                <w:szCs w:val="22"/>
              </w:rPr>
              <w:t>Sro</w:t>
            </w:r>
            <w:proofErr w:type="spellEnd"/>
            <w:r w:rsidRPr="00F70002">
              <w:rPr>
                <w:rFonts w:ascii="Tahoma" w:hAnsi="Tahoma" w:cs="Tahoma"/>
                <w:sz w:val="22"/>
                <w:szCs w:val="22"/>
              </w:rPr>
              <w:t xml:space="preserve">, vložka č. </w:t>
            </w:r>
            <w:r w:rsidR="00D56A85" w:rsidRPr="00F70002">
              <w:rPr>
                <w:rFonts w:ascii="Tahoma" w:hAnsi="Tahoma" w:cs="Tahoma"/>
                <w:sz w:val="22"/>
                <w:szCs w:val="22"/>
              </w:rPr>
              <w:t>51961/N</w:t>
            </w:r>
          </w:p>
        </w:tc>
      </w:tr>
      <w:tr w:rsidR="00836486" w:rsidRPr="00F70002" w14:paraId="035AEC45" w14:textId="77777777" w:rsidTr="00752D15">
        <w:trPr>
          <w:trHeight w:val="351"/>
        </w:trPr>
        <w:tc>
          <w:tcPr>
            <w:tcW w:w="4732" w:type="dxa"/>
          </w:tcPr>
          <w:p w14:paraId="57B9152B"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Hlavný predmet podnikania: </w:t>
            </w:r>
          </w:p>
        </w:tc>
        <w:tc>
          <w:tcPr>
            <w:tcW w:w="4693" w:type="dxa"/>
          </w:tcPr>
          <w:p w14:paraId="726DE770" w14:textId="7F37CF99" w:rsidR="00836486" w:rsidRPr="00F70002" w:rsidRDefault="00836486">
            <w:pPr>
              <w:pStyle w:val="Default"/>
              <w:rPr>
                <w:rFonts w:ascii="Tahoma" w:hAnsi="Tahoma" w:cs="Tahoma"/>
                <w:sz w:val="22"/>
                <w:szCs w:val="22"/>
              </w:rPr>
            </w:pPr>
            <w:r w:rsidRPr="00F70002">
              <w:rPr>
                <w:rFonts w:ascii="Tahoma" w:hAnsi="Tahoma" w:cs="Tahoma"/>
                <w:sz w:val="22"/>
                <w:szCs w:val="22"/>
              </w:rPr>
              <w:t>Činnosť podnikateľských, organizačných a ekonomických poradcov (od 0</w:t>
            </w:r>
            <w:r w:rsidR="00D56A85" w:rsidRPr="00F70002">
              <w:rPr>
                <w:rFonts w:ascii="Tahoma" w:hAnsi="Tahoma" w:cs="Tahoma"/>
                <w:sz w:val="22"/>
                <w:szCs w:val="22"/>
              </w:rPr>
              <w:t>5.08.2020</w:t>
            </w:r>
            <w:r w:rsidRPr="00F70002">
              <w:rPr>
                <w:rFonts w:ascii="Tahoma" w:hAnsi="Tahoma" w:cs="Tahoma"/>
                <w:sz w:val="22"/>
                <w:szCs w:val="22"/>
              </w:rPr>
              <w:t xml:space="preserve">) </w:t>
            </w:r>
          </w:p>
          <w:p w14:paraId="7D54A533"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Sprostredkovateľská činnosť v oblasti obchodu (od 01.10.2017) </w:t>
            </w:r>
          </w:p>
          <w:p w14:paraId="33529CED" w14:textId="42C3D690"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Výkon štatutárneho auditu (od </w:t>
            </w:r>
            <w:r w:rsidR="00D56A85" w:rsidRPr="00F70002">
              <w:rPr>
                <w:rFonts w:ascii="Tahoma" w:hAnsi="Tahoma" w:cs="Tahoma"/>
                <w:sz w:val="22"/>
                <w:szCs w:val="22"/>
              </w:rPr>
              <w:t>18.02.2021</w:t>
            </w:r>
            <w:r w:rsidRPr="00F70002">
              <w:rPr>
                <w:rFonts w:ascii="Tahoma" w:hAnsi="Tahoma" w:cs="Tahoma"/>
                <w:sz w:val="22"/>
                <w:szCs w:val="22"/>
              </w:rPr>
              <w:t xml:space="preserve">) </w:t>
            </w:r>
          </w:p>
        </w:tc>
      </w:tr>
      <w:tr w:rsidR="00836486" w:rsidRPr="00F70002" w14:paraId="5D7BDCFE" w14:textId="77777777" w:rsidTr="00752D15">
        <w:trPr>
          <w:trHeight w:val="103"/>
        </w:trPr>
        <w:tc>
          <w:tcPr>
            <w:tcW w:w="4732" w:type="dxa"/>
          </w:tcPr>
          <w:p w14:paraId="5226C112"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Subjekt verejného záujmu: </w:t>
            </w:r>
          </w:p>
        </w:tc>
        <w:tc>
          <w:tcPr>
            <w:tcW w:w="4693" w:type="dxa"/>
          </w:tcPr>
          <w:p w14:paraId="33C9BD9C"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Spoločnosť nie je subjektom verejného záujmu (§ 2/14 Zákona o účtovníctve) </w:t>
            </w:r>
          </w:p>
        </w:tc>
      </w:tr>
      <w:tr w:rsidR="00836486" w:rsidRPr="00F70002" w14:paraId="7D60C3AA" w14:textId="77777777" w:rsidTr="00752D15">
        <w:trPr>
          <w:trHeight w:val="103"/>
        </w:trPr>
        <w:tc>
          <w:tcPr>
            <w:tcW w:w="4732" w:type="dxa"/>
          </w:tcPr>
          <w:p w14:paraId="73D9D583" w14:textId="77777777" w:rsidR="00836486" w:rsidRPr="00F70002" w:rsidRDefault="00836486">
            <w:pPr>
              <w:pStyle w:val="Default"/>
              <w:rPr>
                <w:rFonts w:ascii="Tahoma" w:hAnsi="Tahoma" w:cs="Tahoma"/>
                <w:sz w:val="22"/>
                <w:szCs w:val="22"/>
              </w:rPr>
            </w:pPr>
            <w:r w:rsidRPr="00F70002">
              <w:rPr>
                <w:rFonts w:ascii="Tahoma" w:hAnsi="Tahoma" w:cs="Tahoma"/>
                <w:sz w:val="22"/>
                <w:szCs w:val="22"/>
              </w:rPr>
              <w:t xml:space="preserve">Účtovné obdobie: </w:t>
            </w:r>
          </w:p>
        </w:tc>
        <w:tc>
          <w:tcPr>
            <w:tcW w:w="4693" w:type="dxa"/>
          </w:tcPr>
          <w:p w14:paraId="06E0E93F" w14:textId="3A2E7FC9" w:rsidR="00836486" w:rsidRPr="00F70002" w:rsidRDefault="00836486">
            <w:pPr>
              <w:pStyle w:val="Default"/>
              <w:rPr>
                <w:rFonts w:ascii="Tahoma" w:hAnsi="Tahoma" w:cs="Tahoma"/>
                <w:sz w:val="22"/>
                <w:szCs w:val="22"/>
              </w:rPr>
            </w:pPr>
            <w:r w:rsidRPr="00F70002">
              <w:rPr>
                <w:rFonts w:ascii="Tahoma" w:hAnsi="Tahoma" w:cs="Tahoma"/>
                <w:sz w:val="22"/>
                <w:szCs w:val="22"/>
              </w:rPr>
              <w:t>Kalendárny  rok od 0</w:t>
            </w:r>
            <w:r w:rsidR="00875D39">
              <w:rPr>
                <w:rFonts w:ascii="Tahoma" w:hAnsi="Tahoma" w:cs="Tahoma"/>
                <w:sz w:val="22"/>
                <w:szCs w:val="22"/>
              </w:rPr>
              <w:t>1</w:t>
            </w:r>
            <w:r w:rsidRPr="00F70002">
              <w:rPr>
                <w:rFonts w:ascii="Tahoma" w:hAnsi="Tahoma" w:cs="Tahoma"/>
                <w:sz w:val="22"/>
                <w:szCs w:val="22"/>
              </w:rPr>
              <w:t>.0</w:t>
            </w:r>
            <w:r w:rsidR="00875D39">
              <w:rPr>
                <w:rFonts w:ascii="Tahoma" w:hAnsi="Tahoma" w:cs="Tahoma"/>
                <w:sz w:val="22"/>
                <w:szCs w:val="22"/>
              </w:rPr>
              <w:t>1</w:t>
            </w:r>
            <w:r w:rsidRPr="00F70002">
              <w:rPr>
                <w:rFonts w:ascii="Tahoma" w:hAnsi="Tahoma" w:cs="Tahoma"/>
                <w:sz w:val="22"/>
                <w:szCs w:val="22"/>
              </w:rPr>
              <w:t>.202</w:t>
            </w:r>
            <w:r w:rsidR="00875D39">
              <w:rPr>
                <w:rFonts w:ascii="Tahoma" w:hAnsi="Tahoma" w:cs="Tahoma"/>
                <w:sz w:val="22"/>
                <w:szCs w:val="22"/>
              </w:rPr>
              <w:t>1</w:t>
            </w:r>
            <w:r w:rsidRPr="00F70002">
              <w:rPr>
                <w:rFonts w:ascii="Tahoma" w:hAnsi="Tahoma" w:cs="Tahoma"/>
                <w:sz w:val="22"/>
                <w:szCs w:val="22"/>
              </w:rPr>
              <w:t xml:space="preserve"> do 31.12.202</w:t>
            </w:r>
            <w:r w:rsidR="00875D39">
              <w:rPr>
                <w:rFonts w:ascii="Tahoma" w:hAnsi="Tahoma" w:cs="Tahoma"/>
                <w:sz w:val="22"/>
                <w:szCs w:val="22"/>
              </w:rPr>
              <w:t>1</w:t>
            </w:r>
            <w:r w:rsidRPr="00F70002">
              <w:rPr>
                <w:rFonts w:ascii="Tahoma" w:hAnsi="Tahoma" w:cs="Tahoma"/>
                <w:sz w:val="22"/>
                <w:szCs w:val="22"/>
              </w:rPr>
              <w:t xml:space="preserve"> </w:t>
            </w:r>
          </w:p>
        </w:tc>
      </w:tr>
    </w:tbl>
    <w:p w14:paraId="4FA40020" w14:textId="33B23BE1" w:rsidR="00A77921" w:rsidRPr="00F70002" w:rsidRDefault="00A77921">
      <w:pPr>
        <w:rPr>
          <w:rFonts w:ascii="Tahoma" w:hAnsi="Tahoma" w:cs="Tahoma"/>
        </w:rPr>
      </w:pPr>
    </w:p>
    <w:p w14:paraId="7F8632CE" w14:textId="2A967347" w:rsidR="00752D15" w:rsidRPr="00F70002" w:rsidRDefault="00752D15" w:rsidP="00752D15">
      <w:pPr>
        <w:pStyle w:val="Default"/>
        <w:ind w:left="-142" w:right="-284"/>
        <w:jc w:val="both"/>
        <w:rPr>
          <w:rFonts w:ascii="Tahoma" w:hAnsi="Tahoma" w:cs="Tahoma"/>
          <w:sz w:val="22"/>
          <w:szCs w:val="22"/>
        </w:rPr>
      </w:pPr>
      <w:r w:rsidRPr="00F70002">
        <w:rPr>
          <w:rFonts w:ascii="Tahoma" w:hAnsi="Tahoma" w:cs="Tahoma"/>
          <w:sz w:val="22"/>
          <w:szCs w:val="22"/>
        </w:rPr>
        <w:t xml:space="preserve">Spoločnosť spĺňa definíciu </w:t>
      </w:r>
      <w:proofErr w:type="spellStart"/>
      <w:r w:rsidRPr="00F70002">
        <w:rPr>
          <w:rFonts w:ascii="Tahoma" w:hAnsi="Tahoma" w:cs="Tahoma"/>
          <w:sz w:val="22"/>
          <w:szCs w:val="22"/>
        </w:rPr>
        <w:t>mikro</w:t>
      </w:r>
      <w:proofErr w:type="spellEnd"/>
      <w:r w:rsidRPr="00F70002">
        <w:rPr>
          <w:rFonts w:ascii="Tahoma" w:hAnsi="Tahoma" w:cs="Tahoma"/>
          <w:sz w:val="22"/>
          <w:szCs w:val="22"/>
        </w:rPr>
        <w:t xml:space="preserve"> účtovnej jednotky podľa § 2 ods. 6 zákona NR SR č. 431/2002 </w:t>
      </w:r>
      <w:proofErr w:type="spellStart"/>
      <w:r w:rsidRPr="00F70002">
        <w:rPr>
          <w:rFonts w:ascii="Tahoma" w:hAnsi="Tahoma" w:cs="Tahoma"/>
          <w:sz w:val="22"/>
          <w:szCs w:val="22"/>
        </w:rPr>
        <w:t>Z.z</w:t>
      </w:r>
      <w:proofErr w:type="spellEnd"/>
      <w:r w:rsidRPr="00F70002">
        <w:rPr>
          <w:rFonts w:ascii="Tahoma" w:hAnsi="Tahoma" w:cs="Tahoma"/>
          <w:sz w:val="22"/>
          <w:szCs w:val="22"/>
        </w:rPr>
        <w:t>. o účtovníctve (ďalej „Zákon o účtovníctve“). Peňažné údaje v účtovnej závierke sú uvedené v celých EUR, pokiaľ nie je určené inak.</w:t>
      </w:r>
    </w:p>
    <w:p w14:paraId="7C5A2DA8" w14:textId="77777777" w:rsidR="00752D15" w:rsidRPr="00F70002" w:rsidRDefault="00752D15" w:rsidP="00752D15">
      <w:pPr>
        <w:pStyle w:val="Default"/>
        <w:ind w:left="-284" w:right="-284"/>
        <w:jc w:val="both"/>
        <w:rPr>
          <w:rFonts w:ascii="Tahoma" w:hAnsi="Tahoma" w:cs="Tahoma"/>
          <w:sz w:val="22"/>
          <w:szCs w:val="22"/>
        </w:rPr>
      </w:pPr>
    </w:p>
    <w:p w14:paraId="72BE5F61" w14:textId="5A57FB8D" w:rsidR="00752D15" w:rsidRPr="00F70002" w:rsidRDefault="00752D15" w:rsidP="00752D15">
      <w:pPr>
        <w:pStyle w:val="Default"/>
        <w:ind w:left="-284" w:right="-284"/>
        <w:jc w:val="both"/>
        <w:rPr>
          <w:rFonts w:ascii="Tahoma" w:hAnsi="Tahoma" w:cs="Tahoma"/>
          <w:sz w:val="22"/>
          <w:szCs w:val="22"/>
        </w:rPr>
      </w:pPr>
      <w:r w:rsidRPr="00F70002">
        <w:rPr>
          <w:rFonts w:ascii="Tahoma" w:hAnsi="Tahoma" w:cs="Tahoma"/>
          <w:sz w:val="22"/>
          <w:szCs w:val="22"/>
        </w:rPr>
        <w:t xml:space="preserve"> </w:t>
      </w:r>
    </w:p>
    <w:p w14:paraId="0C5DFC1C" w14:textId="195ECD53" w:rsidR="00752D15" w:rsidRPr="00F70002" w:rsidRDefault="00752D15" w:rsidP="00752D15">
      <w:pPr>
        <w:pStyle w:val="Default"/>
        <w:ind w:left="-284" w:right="-284"/>
        <w:jc w:val="both"/>
        <w:rPr>
          <w:rFonts w:ascii="Tahoma" w:hAnsi="Tahoma" w:cs="Tahoma"/>
          <w:b/>
          <w:bCs/>
          <w:sz w:val="22"/>
          <w:szCs w:val="22"/>
          <w:u w:val="single"/>
        </w:rPr>
      </w:pPr>
      <w:r w:rsidRPr="00F70002">
        <w:rPr>
          <w:rFonts w:ascii="Tahoma" w:hAnsi="Tahoma" w:cs="Tahoma"/>
          <w:b/>
          <w:bCs/>
          <w:sz w:val="22"/>
          <w:szCs w:val="22"/>
          <w:u w:val="single"/>
        </w:rPr>
        <w:t>2) Dátum schválenia účtovnej závierky za bezprostredne predchádzajúce účtovné obdobie :</w:t>
      </w:r>
    </w:p>
    <w:p w14:paraId="64F7B248" w14:textId="77777777" w:rsidR="00752D15" w:rsidRPr="00F70002" w:rsidRDefault="00752D15" w:rsidP="00752D15">
      <w:pPr>
        <w:pStyle w:val="Default"/>
        <w:ind w:left="-284" w:right="-284"/>
        <w:jc w:val="both"/>
        <w:rPr>
          <w:rFonts w:ascii="Tahoma" w:hAnsi="Tahoma" w:cs="Tahoma"/>
          <w:sz w:val="22"/>
          <w:szCs w:val="22"/>
        </w:rPr>
      </w:pPr>
    </w:p>
    <w:p w14:paraId="1037724E" w14:textId="700EC761" w:rsidR="00752D15" w:rsidRPr="00F70002" w:rsidRDefault="00752D15" w:rsidP="00752D15">
      <w:pPr>
        <w:pStyle w:val="Default"/>
        <w:ind w:left="-284" w:right="-284"/>
        <w:jc w:val="both"/>
        <w:rPr>
          <w:rFonts w:ascii="Tahoma" w:hAnsi="Tahoma" w:cs="Tahoma"/>
          <w:sz w:val="22"/>
          <w:szCs w:val="22"/>
        </w:rPr>
      </w:pPr>
      <w:r w:rsidRPr="00F70002">
        <w:rPr>
          <w:rFonts w:ascii="Tahoma" w:hAnsi="Tahoma" w:cs="Tahoma"/>
          <w:sz w:val="22"/>
          <w:szCs w:val="22"/>
        </w:rPr>
        <w:t>Účtovn</w:t>
      </w:r>
      <w:r w:rsidR="00875D39">
        <w:rPr>
          <w:rFonts w:ascii="Tahoma" w:hAnsi="Tahoma" w:cs="Tahoma"/>
          <w:sz w:val="22"/>
          <w:szCs w:val="22"/>
        </w:rPr>
        <w:t>á</w:t>
      </w:r>
      <w:r w:rsidRPr="00F70002">
        <w:rPr>
          <w:rFonts w:ascii="Tahoma" w:hAnsi="Tahoma" w:cs="Tahoma"/>
          <w:sz w:val="22"/>
          <w:szCs w:val="22"/>
        </w:rPr>
        <w:t xml:space="preserve"> závierk</w:t>
      </w:r>
      <w:r w:rsidR="00875D39">
        <w:rPr>
          <w:rFonts w:ascii="Tahoma" w:hAnsi="Tahoma" w:cs="Tahoma"/>
          <w:sz w:val="22"/>
          <w:szCs w:val="22"/>
        </w:rPr>
        <w:t>a</w:t>
      </w:r>
      <w:r w:rsidRPr="00F70002">
        <w:rPr>
          <w:rFonts w:ascii="Tahoma" w:hAnsi="Tahoma" w:cs="Tahoma"/>
          <w:sz w:val="22"/>
          <w:szCs w:val="22"/>
        </w:rPr>
        <w:t xml:space="preserve"> za bezprostredne predchádzajúce účtovné obdobie </w:t>
      </w:r>
      <w:r w:rsidR="00875D39">
        <w:rPr>
          <w:rFonts w:ascii="Tahoma" w:hAnsi="Tahoma" w:cs="Tahoma"/>
          <w:sz w:val="22"/>
          <w:szCs w:val="22"/>
        </w:rPr>
        <w:t>bola schválená dňa 19.07.2021</w:t>
      </w:r>
    </w:p>
    <w:p w14:paraId="086C4A47" w14:textId="3D6A488E" w:rsidR="00752D15" w:rsidRPr="00F70002" w:rsidRDefault="00752D15" w:rsidP="00752D15">
      <w:pPr>
        <w:pStyle w:val="Default"/>
        <w:ind w:left="-284" w:right="-284"/>
        <w:jc w:val="both"/>
        <w:rPr>
          <w:rFonts w:ascii="Tahoma" w:hAnsi="Tahoma" w:cs="Tahoma"/>
          <w:sz w:val="22"/>
          <w:szCs w:val="22"/>
        </w:rPr>
      </w:pPr>
    </w:p>
    <w:p w14:paraId="316E435B" w14:textId="77777777" w:rsidR="00752D15" w:rsidRPr="00F70002" w:rsidRDefault="00752D15" w:rsidP="00752D15">
      <w:pPr>
        <w:pStyle w:val="Default"/>
        <w:ind w:left="-284" w:right="-284"/>
        <w:jc w:val="both"/>
        <w:rPr>
          <w:rFonts w:ascii="Tahoma" w:hAnsi="Tahoma" w:cs="Tahoma"/>
          <w:sz w:val="22"/>
          <w:szCs w:val="22"/>
        </w:rPr>
      </w:pPr>
    </w:p>
    <w:p w14:paraId="3A28DF7F" w14:textId="32C31B15" w:rsidR="00752D15" w:rsidRPr="00F70002" w:rsidRDefault="00752D15" w:rsidP="00752D15">
      <w:pPr>
        <w:pStyle w:val="Default"/>
        <w:ind w:left="-284" w:right="-284"/>
        <w:jc w:val="both"/>
        <w:rPr>
          <w:rFonts w:ascii="Tahoma" w:hAnsi="Tahoma" w:cs="Tahoma"/>
          <w:b/>
          <w:bCs/>
          <w:sz w:val="22"/>
          <w:szCs w:val="22"/>
          <w:u w:val="single"/>
        </w:rPr>
      </w:pPr>
      <w:r w:rsidRPr="00F70002">
        <w:rPr>
          <w:rFonts w:ascii="Tahoma" w:hAnsi="Tahoma" w:cs="Tahoma"/>
          <w:b/>
          <w:bCs/>
          <w:sz w:val="22"/>
          <w:szCs w:val="22"/>
          <w:u w:val="single"/>
        </w:rPr>
        <w:t xml:space="preserve">3) Právny dôvod na zostavenie účtovnej závierky </w:t>
      </w:r>
    </w:p>
    <w:p w14:paraId="01F2D37E" w14:textId="77777777" w:rsidR="00752D15" w:rsidRPr="00F70002" w:rsidRDefault="00752D15" w:rsidP="00752D15">
      <w:pPr>
        <w:pStyle w:val="Default"/>
        <w:ind w:left="-284" w:right="-284"/>
        <w:jc w:val="both"/>
        <w:rPr>
          <w:rFonts w:ascii="Tahoma" w:hAnsi="Tahoma" w:cs="Tahoma"/>
          <w:b/>
          <w:bCs/>
          <w:sz w:val="22"/>
          <w:szCs w:val="22"/>
          <w:u w:val="single"/>
        </w:rPr>
      </w:pPr>
    </w:p>
    <w:p w14:paraId="4D12D7B7" w14:textId="75336AC8" w:rsidR="00752D15" w:rsidRPr="00F70002" w:rsidRDefault="00752D15" w:rsidP="00752D15">
      <w:pPr>
        <w:pStyle w:val="Default"/>
        <w:ind w:left="-284" w:right="-284"/>
        <w:jc w:val="both"/>
        <w:rPr>
          <w:rFonts w:ascii="Tahoma" w:hAnsi="Tahoma" w:cs="Tahoma"/>
          <w:sz w:val="22"/>
          <w:szCs w:val="22"/>
        </w:rPr>
      </w:pPr>
      <w:r w:rsidRPr="00F70002">
        <w:rPr>
          <w:rFonts w:ascii="Tahoma" w:hAnsi="Tahoma" w:cs="Tahoma"/>
          <w:sz w:val="22"/>
          <w:szCs w:val="22"/>
        </w:rPr>
        <w:t>Účtovná závierka Spoločnosti k 3</w:t>
      </w:r>
      <w:r w:rsidR="00875D39">
        <w:rPr>
          <w:rFonts w:ascii="Tahoma" w:hAnsi="Tahoma" w:cs="Tahoma"/>
          <w:sz w:val="22"/>
          <w:szCs w:val="22"/>
        </w:rPr>
        <w:t>1</w:t>
      </w:r>
      <w:r w:rsidRPr="00F70002">
        <w:rPr>
          <w:rFonts w:ascii="Tahoma" w:hAnsi="Tahoma" w:cs="Tahoma"/>
          <w:sz w:val="22"/>
          <w:szCs w:val="22"/>
        </w:rPr>
        <w:t xml:space="preserve">. </w:t>
      </w:r>
      <w:r w:rsidR="00875D39">
        <w:rPr>
          <w:rFonts w:ascii="Tahoma" w:hAnsi="Tahoma" w:cs="Tahoma"/>
          <w:sz w:val="22"/>
          <w:szCs w:val="22"/>
        </w:rPr>
        <w:t>decembru</w:t>
      </w:r>
      <w:r w:rsidRPr="00F70002">
        <w:rPr>
          <w:rFonts w:ascii="Tahoma" w:hAnsi="Tahoma" w:cs="Tahoma"/>
          <w:sz w:val="22"/>
          <w:szCs w:val="22"/>
        </w:rPr>
        <w:t xml:space="preserve"> 202</w:t>
      </w:r>
      <w:r w:rsidR="00875D39">
        <w:rPr>
          <w:rFonts w:ascii="Tahoma" w:hAnsi="Tahoma" w:cs="Tahoma"/>
          <w:sz w:val="22"/>
          <w:szCs w:val="22"/>
        </w:rPr>
        <w:t>1</w:t>
      </w:r>
      <w:r w:rsidRPr="00F70002">
        <w:rPr>
          <w:rFonts w:ascii="Tahoma" w:hAnsi="Tahoma" w:cs="Tahoma"/>
          <w:sz w:val="22"/>
          <w:szCs w:val="22"/>
        </w:rPr>
        <w:t xml:space="preserve"> je zostavená ako riadna účtovná závierka podľa § 17 ods. 6 Zákona o účtovníctve za účtovné obdobie od 1. </w:t>
      </w:r>
      <w:r w:rsidR="00875D39">
        <w:rPr>
          <w:rFonts w:ascii="Tahoma" w:hAnsi="Tahoma" w:cs="Tahoma"/>
          <w:sz w:val="22"/>
          <w:szCs w:val="22"/>
        </w:rPr>
        <w:t xml:space="preserve">januára </w:t>
      </w:r>
      <w:r w:rsidRPr="00F70002">
        <w:rPr>
          <w:rFonts w:ascii="Tahoma" w:hAnsi="Tahoma" w:cs="Tahoma"/>
          <w:sz w:val="22"/>
          <w:szCs w:val="22"/>
        </w:rPr>
        <w:t xml:space="preserve"> 20</w:t>
      </w:r>
      <w:r w:rsidR="00875D39">
        <w:rPr>
          <w:rFonts w:ascii="Tahoma" w:hAnsi="Tahoma" w:cs="Tahoma"/>
          <w:sz w:val="22"/>
          <w:szCs w:val="22"/>
        </w:rPr>
        <w:t>21</w:t>
      </w:r>
      <w:r w:rsidRPr="00F70002">
        <w:rPr>
          <w:rFonts w:ascii="Tahoma" w:hAnsi="Tahoma" w:cs="Tahoma"/>
          <w:sz w:val="22"/>
          <w:szCs w:val="22"/>
        </w:rPr>
        <w:t xml:space="preserve"> do 3</w:t>
      </w:r>
      <w:r w:rsidR="00875D39">
        <w:rPr>
          <w:rFonts w:ascii="Tahoma" w:hAnsi="Tahoma" w:cs="Tahoma"/>
          <w:sz w:val="22"/>
          <w:szCs w:val="22"/>
        </w:rPr>
        <w:t>1</w:t>
      </w:r>
      <w:r w:rsidRPr="00F70002">
        <w:rPr>
          <w:rFonts w:ascii="Tahoma" w:hAnsi="Tahoma" w:cs="Tahoma"/>
          <w:sz w:val="22"/>
          <w:szCs w:val="22"/>
        </w:rPr>
        <w:t xml:space="preserve">. </w:t>
      </w:r>
      <w:r w:rsidR="00875D39">
        <w:rPr>
          <w:rFonts w:ascii="Tahoma" w:hAnsi="Tahoma" w:cs="Tahoma"/>
          <w:sz w:val="22"/>
          <w:szCs w:val="22"/>
        </w:rPr>
        <w:t>decembra</w:t>
      </w:r>
      <w:r w:rsidRPr="00F70002">
        <w:rPr>
          <w:rFonts w:ascii="Tahoma" w:hAnsi="Tahoma" w:cs="Tahoma"/>
          <w:sz w:val="22"/>
          <w:szCs w:val="22"/>
        </w:rPr>
        <w:t xml:space="preserve"> 202</w:t>
      </w:r>
      <w:r w:rsidR="00875D39">
        <w:rPr>
          <w:rFonts w:ascii="Tahoma" w:hAnsi="Tahoma" w:cs="Tahoma"/>
          <w:sz w:val="22"/>
          <w:szCs w:val="22"/>
        </w:rPr>
        <w:t>1</w:t>
      </w:r>
      <w:r w:rsidRPr="00F70002">
        <w:rPr>
          <w:rFonts w:ascii="Tahoma" w:hAnsi="Tahoma" w:cs="Tahoma"/>
          <w:sz w:val="22"/>
          <w:szCs w:val="22"/>
        </w:rPr>
        <w:t xml:space="preserve">. </w:t>
      </w:r>
    </w:p>
    <w:p w14:paraId="26129AA3" w14:textId="77777777" w:rsidR="00752D15" w:rsidRPr="00F70002" w:rsidRDefault="00752D15" w:rsidP="00752D15">
      <w:pPr>
        <w:pStyle w:val="Default"/>
        <w:ind w:left="-284" w:right="-284"/>
        <w:jc w:val="both"/>
        <w:rPr>
          <w:rFonts w:ascii="Tahoma" w:hAnsi="Tahoma" w:cs="Tahoma"/>
          <w:sz w:val="22"/>
          <w:szCs w:val="22"/>
        </w:rPr>
      </w:pPr>
    </w:p>
    <w:p w14:paraId="66EA5361" w14:textId="5BA83A99" w:rsidR="00752D15" w:rsidRPr="00F70002" w:rsidRDefault="00752D15" w:rsidP="00752D15">
      <w:pPr>
        <w:pStyle w:val="Default"/>
        <w:ind w:left="-284" w:right="-284"/>
        <w:jc w:val="both"/>
        <w:rPr>
          <w:rFonts w:ascii="Tahoma" w:hAnsi="Tahoma" w:cs="Tahoma"/>
          <w:b/>
          <w:bCs/>
          <w:sz w:val="22"/>
          <w:szCs w:val="22"/>
          <w:u w:val="single"/>
        </w:rPr>
      </w:pPr>
      <w:r w:rsidRPr="00F70002">
        <w:rPr>
          <w:rFonts w:ascii="Tahoma" w:hAnsi="Tahoma" w:cs="Tahoma"/>
          <w:b/>
          <w:bCs/>
          <w:sz w:val="22"/>
          <w:szCs w:val="22"/>
          <w:u w:val="single"/>
        </w:rPr>
        <w:t xml:space="preserve">4) Údaje o skupine </w:t>
      </w:r>
    </w:p>
    <w:p w14:paraId="5FDCF7C5" w14:textId="77777777" w:rsidR="00752D15" w:rsidRPr="00F70002" w:rsidRDefault="00752D15" w:rsidP="00752D15">
      <w:pPr>
        <w:pStyle w:val="Default"/>
        <w:ind w:left="-284" w:right="-284"/>
        <w:jc w:val="both"/>
        <w:rPr>
          <w:rFonts w:ascii="Tahoma" w:hAnsi="Tahoma" w:cs="Tahoma"/>
          <w:sz w:val="22"/>
          <w:szCs w:val="22"/>
        </w:rPr>
      </w:pPr>
    </w:p>
    <w:p w14:paraId="468DB084" w14:textId="7989B943" w:rsidR="00752D15" w:rsidRPr="00F70002" w:rsidRDefault="00752D15" w:rsidP="00752D15">
      <w:pPr>
        <w:pStyle w:val="Default"/>
        <w:ind w:left="-284" w:right="-284"/>
        <w:jc w:val="both"/>
        <w:rPr>
          <w:rFonts w:ascii="Tahoma" w:hAnsi="Tahoma" w:cs="Tahoma"/>
          <w:sz w:val="22"/>
          <w:szCs w:val="22"/>
        </w:rPr>
      </w:pPr>
      <w:r w:rsidRPr="00F70002">
        <w:rPr>
          <w:rFonts w:ascii="Tahoma" w:hAnsi="Tahoma" w:cs="Tahoma"/>
          <w:sz w:val="22"/>
          <w:szCs w:val="22"/>
        </w:rPr>
        <w:t xml:space="preserve">Spoločnosť nie je materskou účtovnou jednotkou žiadnej inej účtovnej jednotky. </w:t>
      </w:r>
    </w:p>
    <w:p w14:paraId="33952A90" w14:textId="77777777" w:rsidR="00752D15" w:rsidRPr="00F70002" w:rsidRDefault="00752D15" w:rsidP="00752D15">
      <w:pPr>
        <w:pStyle w:val="Default"/>
        <w:ind w:left="-284" w:right="-284"/>
        <w:jc w:val="both"/>
        <w:rPr>
          <w:rFonts w:ascii="Tahoma" w:hAnsi="Tahoma" w:cs="Tahoma"/>
          <w:sz w:val="22"/>
          <w:szCs w:val="22"/>
        </w:rPr>
      </w:pPr>
    </w:p>
    <w:p w14:paraId="732BFCAF" w14:textId="6C291306" w:rsidR="00752D15" w:rsidRDefault="00752D15" w:rsidP="00752D15">
      <w:pPr>
        <w:pStyle w:val="Default"/>
        <w:ind w:left="-284" w:right="-284"/>
        <w:jc w:val="both"/>
        <w:rPr>
          <w:rFonts w:ascii="Tahoma" w:hAnsi="Tahoma" w:cs="Tahoma"/>
          <w:sz w:val="22"/>
          <w:szCs w:val="22"/>
        </w:rPr>
      </w:pPr>
    </w:p>
    <w:p w14:paraId="7ECBCD14" w14:textId="77777777" w:rsidR="002A6EF9" w:rsidRPr="00F70002" w:rsidRDefault="002A6EF9" w:rsidP="00752D15">
      <w:pPr>
        <w:pStyle w:val="Default"/>
        <w:ind w:left="-284" w:right="-284"/>
        <w:jc w:val="both"/>
        <w:rPr>
          <w:rFonts w:ascii="Tahoma" w:hAnsi="Tahoma" w:cs="Tahoma"/>
          <w:sz w:val="22"/>
          <w:szCs w:val="22"/>
        </w:rPr>
      </w:pPr>
    </w:p>
    <w:p w14:paraId="44B99098" w14:textId="7C8EAD73" w:rsidR="00752D15" w:rsidRPr="00F70002" w:rsidRDefault="00752D15" w:rsidP="00752D15">
      <w:pPr>
        <w:pStyle w:val="Default"/>
        <w:ind w:left="-284" w:right="-284"/>
        <w:jc w:val="both"/>
        <w:rPr>
          <w:rFonts w:ascii="Tahoma" w:hAnsi="Tahoma" w:cs="Tahoma"/>
          <w:b/>
          <w:bCs/>
          <w:sz w:val="22"/>
          <w:szCs w:val="22"/>
          <w:u w:val="single"/>
        </w:rPr>
      </w:pPr>
      <w:r w:rsidRPr="00F70002">
        <w:rPr>
          <w:rFonts w:ascii="Tahoma" w:hAnsi="Tahoma" w:cs="Tahoma"/>
          <w:b/>
          <w:bCs/>
          <w:sz w:val="22"/>
          <w:szCs w:val="22"/>
          <w:u w:val="single"/>
        </w:rPr>
        <w:t xml:space="preserve">5) Priemerný prepočítaný počet zamestnancov účtovnej jednotky: </w:t>
      </w:r>
    </w:p>
    <w:p w14:paraId="08A11E80" w14:textId="77777777" w:rsidR="00752D15" w:rsidRPr="00F70002" w:rsidRDefault="00752D15" w:rsidP="00752D15">
      <w:pPr>
        <w:pStyle w:val="Default"/>
        <w:ind w:left="-284" w:right="-284"/>
        <w:jc w:val="both"/>
        <w:rPr>
          <w:rFonts w:ascii="Tahoma" w:hAnsi="Tahoma" w:cs="Tahoma"/>
          <w:b/>
          <w:bCs/>
          <w:sz w:val="22"/>
          <w:szCs w:val="22"/>
          <w:u w:val="single"/>
        </w:rPr>
      </w:pPr>
    </w:p>
    <w:p w14:paraId="1DECEC7D" w14:textId="281BC295" w:rsidR="00752D15" w:rsidRPr="00F70002" w:rsidRDefault="00752D15" w:rsidP="00752D15">
      <w:pPr>
        <w:pStyle w:val="Default"/>
        <w:ind w:left="-284" w:right="-284"/>
        <w:jc w:val="both"/>
        <w:rPr>
          <w:rFonts w:ascii="Tahoma" w:hAnsi="Tahoma" w:cs="Tahoma"/>
          <w:sz w:val="22"/>
          <w:szCs w:val="22"/>
        </w:rPr>
      </w:pPr>
      <w:r w:rsidRPr="00F70002">
        <w:rPr>
          <w:rFonts w:ascii="Tahoma" w:hAnsi="Tahoma" w:cs="Tahoma"/>
          <w:sz w:val="22"/>
          <w:szCs w:val="22"/>
        </w:rPr>
        <w:t xml:space="preserve">Spoločnosť nezamestnávala v priebehu účtovného obdobia zamestnancov. </w:t>
      </w:r>
    </w:p>
    <w:p w14:paraId="4C049CCE" w14:textId="77777777" w:rsidR="00752D15" w:rsidRPr="00F70002" w:rsidRDefault="00752D15" w:rsidP="00752D15">
      <w:pPr>
        <w:pStyle w:val="Default"/>
        <w:ind w:left="-284" w:right="-284"/>
        <w:jc w:val="both"/>
        <w:rPr>
          <w:rFonts w:ascii="Tahoma" w:hAnsi="Tahoma" w:cs="Tahoma"/>
          <w:sz w:val="22"/>
          <w:szCs w:val="22"/>
        </w:rPr>
      </w:pPr>
    </w:p>
    <w:p w14:paraId="25394603" w14:textId="68005A08" w:rsidR="00752D15" w:rsidRPr="00F70002" w:rsidRDefault="00752D15" w:rsidP="00752D15">
      <w:pPr>
        <w:pStyle w:val="Default"/>
        <w:ind w:left="-284" w:right="-284"/>
        <w:jc w:val="both"/>
        <w:rPr>
          <w:rFonts w:ascii="Tahoma" w:hAnsi="Tahoma" w:cs="Tahoma"/>
          <w:b/>
          <w:bCs/>
          <w:sz w:val="22"/>
          <w:szCs w:val="22"/>
          <w:u w:val="single"/>
        </w:rPr>
      </w:pPr>
      <w:r w:rsidRPr="00F70002">
        <w:rPr>
          <w:rFonts w:ascii="Tahoma" w:hAnsi="Tahoma" w:cs="Tahoma"/>
          <w:b/>
          <w:bCs/>
          <w:sz w:val="22"/>
          <w:szCs w:val="22"/>
          <w:u w:val="single"/>
        </w:rPr>
        <w:t xml:space="preserve">6) Neobmedzené ručenie </w:t>
      </w:r>
    </w:p>
    <w:p w14:paraId="708AE4E2" w14:textId="77777777" w:rsidR="00752D15" w:rsidRPr="00F70002" w:rsidRDefault="00752D15" w:rsidP="00752D15">
      <w:pPr>
        <w:pStyle w:val="Default"/>
        <w:ind w:left="-284" w:right="-284"/>
        <w:jc w:val="both"/>
        <w:rPr>
          <w:rFonts w:ascii="Tahoma" w:hAnsi="Tahoma" w:cs="Tahoma"/>
          <w:sz w:val="22"/>
          <w:szCs w:val="22"/>
        </w:rPr>
      </w:pPr>
    </w:p>
    <w:p w14:paraId="213FA953" w14:textId="1B7B953C" w:rsidR="00752D15" w:rsidRPr="00F70002" w:rsidRDefault="00752D15" w:rsidP="00752D15">
      <w:pPr>
        <w:pStyle w:val="Default"/>
        <w:ind w:left="-284" w:right="-284"/>
        <w:jc w:val="both"/>
        <w:rPr>
          <w:rFonts w:ascii="Tahoma" w:hAnsi="Tahoma" w:cs="Tahoma"/>
          <w:sz w:val="22"/>
          <w:szCs w:val="22"/>
        </w:rPr>
      </w:pPr>
      <w:r w:rsidRPr="00F70002">
        <w:rPr>
          <w:rFonts w:ascii="Tahoma" w:hAnsi="Tahoma" w:cs="Tahoma"/>
          <w:sz w:val="22"/>
          <w:szCs w:val="22"/>
        </w:rPr>
        <w:t xml:space="preserve">Spoločnosť nie je neobmedzene ručiacim spoločníkom v iných účtovných jednotkách. </w:t>
      </w:r>
    </w:p>
    <w:p w14:paraId="6F18DE42" w14:textId="28138469" w:rsidR="00752D15" w:rsidRPr="00F70002" w:rsidRDefault="00752D15" w:rsidP="00752D15">
      <w:pPr>
        <w:pStyle w:val="Default"/>
        <w:ind w:left="-284" w:right="-284"/>
        <w:jc w:val="both"/>
        <w:rPr>
          <w:rFonts w:ascii="Tahoma" w:hAnsi="Tahoma" w:cs="Tahoma"/>
          <w:sz w:val="22"/>
          <w:szCs w:val="22"/>
        </w:rPr>
      </w:pPr>
    </w:p>
    <w:p w14:paraId="0FCB827E" w14:textId="77777777" w:rsidR="00752D15" w:rsidRPr="00F70002" w:rsidRDefault="00752D15" w:rsidP="00752D15">
      <w:pPr>
        <w:pStyle w:val="Default"/>
        <w:ind w:left="-284" w:right="-284"/>
        <w:jc w:val="both"/>
        <w:rPr>
          <w:rFonts w:ascii="Tahoma" w:hAnsi="Tahoma" w:cs="Tahoma"/>
          <w:sz w:val="22"/>
          <w:szCs w:val="22"/>
        </w:rPr>
      </w:pPr>
    </w:p>
    <w:p w14:paraId="4D0592AB" w14:textId="15229629" w:rsidR="00752D15" w:rsidRPr="00F70002" w:rsidRDefault="00752D15" w:rsidP="007B1BC3">
      <w:pPr>
        <w:ind w:left="-284" w:right="-284"/>
        <w:jc w:val="center"/>
        <w:rPr>
          <w:rFonts w:ascii="Tahoma" w:hAnsi="Tahoma" w:cs="Tahoma"/>
          <w:b/>
          <w:bCs/>
        </w:rPr>
      </w:pPr>
      <w:r w:rsidRPr="00F70002">
        <w:rPr>
          <w:rFonts w:ascii="Tahoma" w:hAnsi="Tahoma" w:cs="Tahoma"/>
          <w:b/>
          <w:bCs/>
        </w:rPr>
        <w:t>Článok II – INFORMÁCIE O PRIJATÝCH POSTUPOCH</w:t>
      </w:r>
    </w:p>
    <w:p w14:paraId="48E852A8" w14:textId="77777777" w:rsidR="007B1BC3" w:rsidRPr="00F70002" w:rsidRDefault="007B1BC3" w:rsidP="007B1BC3">
      <w:pPr>
        <w:pStyle w:val="Default"/>
        <w:rPr>
          <w:rFonts w:ascii="Tahoma" w:hAnsi="Tahoma" w:cs="Tahoma"/>
          <w:sz w:val="22"/>
          <w:szCs w:val="22"/>
        </w:rPr>
      </w:pPr>
    </w:p>
    <w:p w14:paraId="13B7CB54" w14:textId="15170AFF" w:rsidR="007B1BC3" w:rsidRPr="00F70002" w:rsidRDefault="007B1BC3" w:rsidP="007B1BC3">
      <w:pPr>
        <w:pStyle w:val="Default"/>
        <w:numPr>
          <w:ilvl w:val="0"/>
          <w:numId w:val="1"/>
        </w:numPr>
        <w:rPr>
          <w:rFonts w:ascii="Tahoma" w:hAnsi="Tahoma" w:cs="Tahoma"/>
          <w:b/>
          <w:bCs/>
          <w:sz w:val="22"/>
          <w:szCs w:val="22"/>
          <w:u w:val="single"/>
        </w:rPr>
      </w:pPr>
      <w:proofErr w:type="spellStart"/>
      <w:r w:rsidRPr="00F70002">
        <w:rPr>
          <w:rFonts w:ascii="Tahoma" w:hAnsi="Tahoma" w:cs="Tahoma"/>
          <w:b/>
          <w:bCs/>
          <w:sz w:val="22"/>
          <w:szCs w:val="22"/>
          <w:u w:val="single"/>
        </w:rPr>
        <w:t>Going</w:t>
      </w:r>
      <w:proofErr w:type="spellEnd"/>
      <w:r w:rsidRPr="00F70002">
        <w:rPr>
          <w:rFonts w:ascii="Tahoma" w:hAnsi="Tahoma" w:cs="Tahoma"/>
          <w:b/>
          <w:bCs/>
          <w:sz w:val="22"/>
          <w:szCs w:val="22"/>
          <w:u w:val="single"/>
        </w:rPr>
        <w:t xml:space="preserve"> </w:t>
      </w:r>
      <w:proofErr w:type="spellStart"/>
      <w:r w:rsidRPr="00F70002">
        <w:rPr>
          <w:rFonts w:ascii="Tahoma" w:hAnsi="Tahoma" w:cs="Tahoma"/>
          <w:b/>
          <w:bCs/>
          <w:sz w:val="22"/>
          <w:szCs w:val="22"/>
          <w:u w:val="single"/>
        </w:rPr>
        <w:t>concern</w:t>
      </w:r>
      <w:proofErr w:type="spellEnd"/>
      <w:r w:rsidRPr="00F70002">
        <w:rPr>
          <w:rFonts w:ascii="Tahoma" w:hAnsi="Tahoma" w:cs="Tahoma"/>
          <w:b/>
          <w:bCs/>
          <w:sz w:val="22"/>
          <w:szCs w:val="22"/>
          <w:u w:val="single"/>
        </w:rPr>
        <w:t xml:space="preserve"> </w:t>
      </w:r>
    </w:p>
    <w:p w14:paraId="48AFA343" w14:textId="77777777" w:rsidR="007B1BC3" w:rsidRPr="00F70002" w:rsidRDefault="007B1BC3" w:rsidP="007B1BC3">
      <w:pPr>
        <w:pStyle w:val="Default"/>
        <w:ind w:left="432"/>
        <w:jc w:val="both"/>
        <w:rPr>
          <w:rFonts w:ascii="Tahoma" w:hAnsi="Tahoma" w:cs="Tahoma"/>
          <w:sz w:val="22"/>
          <w:szCs w:val="22"/>
        </w:rPr>
      </w:pPr>
    </w:p>
    <w:p w14:paraId="712DC4BE" w14:textId="1B6DEFF4"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Účtovná závierka Spoločnosti bola zostavená za predpokladu nepretržitého trvania jej činnosti v súlade so Zákonom o účtovníctve platným v Slovenskej republike a nadväzujúcimi postupmi účtovania (</w:t>
      </w:r>
      <w:proofErr w:type="spellStart"/>
      <w:r w:rsidRPr="00F70002">
        <w:rPr>
          <w:rFonts w:ascii="Tahoma" w:hAnsi="Tahoma" w:cs="Tahoma"/>
          <w:sz w:val="22"/>
          <w:szCs w:val="22"/>
        </w:rPr>
        <w:t>going</w:t>
      </w:r>
      <w:proofErr w:type="spellEnd"/>
      <w:r w:rsidRPr="00F70002">
        <w:rPr>
          <w:rFonts w:ascii="Tahoma" w:hAnsi="Tahoma" w:cs="Tahoma"/>
          <w:sz w:val="22"/>
          <w:szCs w:val="22"/>
        </w:rPr>
        <w:t xml:space="preserve"> </w:t>
      </w:r>
      <w:proofErr w:type="spellStart"/>
      <w:r w:rsidRPr="00F70002">
        <w:rPr>
          <w:rFonts w:ascii="Tahoma" w:hAnsi="Tahoma" w:cs="Tahoma"/>
          <w:sz w:val="22"/>
          <w:szCs w:val="22"/>
        </w:rPr>
        <w:t>concern</w:t>
      </w:r>
      <w:proofErr w:type="spellEnd"/>
      <w:r w:rsidRPr="00F70002">
        <w:rPr>
          <w:rFonts w:ascii="Tahoma" w:hAnsi="Tahoma" w:cs="Tahoma"/>
          <w:sz w:val="22"/>
          <w:szCs w:val="22"/>
        </w:rPr>
        <w:t>).</w:t>
      </w:r>
    </w:p>
    <w:p w14:paraId="639B1684" w14:textId="77777777" w:rsidR="007B1BC3" w:rsidRPr="00F70002" w:rsidRDefault="007B1BC3" w:rsidP="007B1BC3">
      <w:pPr>
        <w:pStyle w:val="Default"/>
        <w:jc w:val="both"/>
        <w:rPr>
          <w:rFonts w:ascii="Tahoma" w:hAnsi="Tahoma" w:cs="Tahoma"/>
          <w:sz w:val="22"/>
          <w:szCs w:val="22"/>
        </w:rPr>
      </w:pPr>
    </w:p>
    <w:p w14:paraId="6940159F" w14:textId="11111D22" w:rsidR="00836486" w:rsidRPr="00F70002" w:rsidRDefault="007B1BC3" w:rsidP="007B1BC3">
      <w:pPr>
        <w:pStyle w:val="Odsekzoznamu"/>
        <w:numPr>
          <w:ilvl w:val="0"/>
          <w:numId w:val="1"/>
        </w:numPr>
        <w:rPr>
          <w:rFonts w:ascii="Tahoma" w:hAnsi="Tahoma" w:cs="Tahoma"/>
          <w:b/>
          <w:bCs/>
          <w:u w:val="single"/>
        </w:rPr>
      </w:pPr>
      <w:r w:rsidRPr="00F70002">
        <w:rPr>
          <w:rFonts w:ascii="Tahoma" w:hAnsi="Tahoma" w:cs="Tahoma"/>
          <w:b/>
          <w:bCs/>
          <w:u w:val="single"/>
        </w:rPr>
        <w:t>Účtovné zásady a účtovné metódy, ocenenie majetku a záväzkov</w:t>
      </w:r>
    </w:p>
    <w:p w14:paraId="6C4E5807" w14:textId="222C5DA9"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Účtovné metódy a všeobecné účtovné zásady boli Spoločnosťou konzistentne aplikované. </w:t>
      </w:r>
    </w:p>
    <w:p w14:paraId="1B11E47A" w14:textId="77777777" w:rsidR="007B1BC3" w:rsidRPr="00F70002" w:rsidRDefault="007B1BC3" w:rsidP="007B1BC3">
      <w:pPr>
        <w:pStyle w:val="Default"/>
        <w:jc w:val="both"/>
        <w:rPr>
          <w:rFonts w:ascii="Tahoma" w:hAnsi="Tahoma" w:cs="Tahoma"/>
          <w:sz w:val="22"/>
          <w:szCs w:val="22"/>
        </w:rPr>
      </w:pPr>
    </w:p>
    <w:p w14:paraId="5FDFEEF7" w14:textId="55B3873E" w:rsidR="007B1BC3" w:rsidRPr="00F70002" w:rsidRDefault="007B1BC3" w:rsidP="007B1BC3">
      <w:pPr>
        <w:jc w:val="both"/>
        <w:rPr>
          <w:rFonts w:ascii="Tahoma" w:hAnsi="Tahoma" w:cs="Tahoma"/>
        </w:rPr>
      </w:pPr>
      <w:r w:rsidRPr="00F70002">
        <w:rPr>
          <w:rFonts w:ascii="Tahoma" w:hAnsi="Tahoma" w:cs="Tahoma"/>
        </w:rPr>
        <w:t>Účtovníctvo Spoločnosť vedie na základe dodržania časovej a vecnej súvislosti nákladov a výnosov. Za základ sa berú všetky náklady a výnosy, ktoré sa vzťahujú na účtovné obdobie hospodárskeho roka bez ohľadu na dátum ich platenia.</w:t>
      </w:r>
    </w:p>
    <w:p w14:paraId="63582ED6" w14:textId="4909B55D" w:rsidR="007B1BC3" w:rsidRPr="00F70002" w:rsidRDefault="007B1BC3" w:rsidP="007B1BC3">
      <w:pPr>
        <w:jc w:val="both"/>
        <w:rPr>
          <w:rFonts w:ascii="Tahoma" w:hAnsi="Tahoma" w:cs="Tahoma"/>
        </w:rPr>
      </w:pPr>
    </w:p>
    <w:p w14:paraId="1F7FDC46" w14:textId="54D5DFFB"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Dlhodobý nehmotný majetok a dlhodobý hmotný majetok </w:t>
      </w:r>
    </w:p>
    <w:p w14:paraId="2BFE7621" w14:textId="77777777" w:rsidR="007B1BC3" w:rsidRPr="00F70002" w:rsidRDefault="007B1BC3" w:rsidP="007B1BC3">
      <w:pPr>
        <w:pStyle w:val="Default"/>
        <w:jc w:val="both"/>
        <w:rPr>
          <w:rFonts w:ascii="Tahoma" w:hAnsi="Tahoma" w:cs="Tahoma"/>
          <w:sz w:val="22"/>
          <w:szCs w:val="22"/>
        </w:rPr>
      </w:pPr>
    </w:p>
    <w:p w14:paraId="073222C1" w14:textId="5C069093"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Spoločnosť neúčtovala v bežnom účtovnom období ani v minulom účtovnom období o dlhodobom hmotnom a nehmotnom majetku. </w:t>
      </w:r>
    </w:p>
    <w:p w14:paraId="02E54746" w14:textId="77777777" w:rsidR="007B1BC3" w:rsidRPr="00F70002" w:rsidRDefault="007B1BC3" w:rsidP="007B1BC3">
      <w:pPr>
        <w:pStyle w:val="Default"/>
        <w:jc w:val="both"/>
        <w:rPr>
          <w:rFonts w:ascii="Tahoma" w:hAnsi="Tahoma" w:cs="Tahoma"/>
          <w:sz w:val="22"/>
          <w:szCs w:val="22"/>
        </w:rPr>
      </w:pPr>
    </w:p>
    <w:p w14:paraId="296BF7DE" w14:textId="30EC032D"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Cenné papiere a podiely </w:t>
      </w:r>
    </w:p>
    <w:p w14:paraId="69429869" w14:textId="77777777" w:rsidR="007B1BC3" w:rsidRPr="00F70002" w:rsidRDefault="007B1BC3" w:rsidP="007B1BC3">
      <w:pPr>
        <w:pStyle w:val="Default"/>
        <w:jc w:val="both"/>
        <w:rPr>
          <w:rFonts w:ascii="Tahoma" w:hAnsi="Tahoma" w:cs="Tahoma"/>
          <w:sz w:val="22"/>
          <w:szCs w:val="22"/>
        </w:rPr>
      </w:pPr>
    </w:p>
    <w:p w14:paraId="2E10CA81" w14:textId="3ADDD46E"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Cenné papiere a podiely sa oceňujú obstarávacími cenami vrátane nákladov súvisiacich s obstaraním. Od obstarávacej ceny je odpočítané zníženie hodnoty cenných papierov a podielov. Spoločnosť neúčtovala o cenných papieroch a podieloch. </w:t>
      </w:r>
    </w:p>
    <w:p w14:paraId="6B2B4318" w14:textId="77777777" w:rsidR="007B1BC3" w:rsidRPr="00F70002" w:rsidRDefault="007B1BC3" w:rsidP="007B1BC3">
      <w:pPr>
        <w:pStyle w:val="Default"/>
        <w:jc w:val="both"/>
        <w:rPr>
          <w:rFonts w:ascii="Tahoma" w:hAnsi="Tahoma" w:cs="Tahoma"/>
          <w:sz w:val="22"/>
          <w:szCs w:val="22"/>
        </w:rPr>
      </w:pPr>
    </w:p>
    <w:p w14:paraId="55357BF2" w14:textId="75B9E654"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Pohľadávky </w:t>
      </w:r>
    </w:p>
    <w:p w14:paraId="77C61308" w14:textId="77777777" w:rsidR="007B1BC3" w:rsidRPr="00F70002" w:rsidRDefault="007B1BC3" w:rsidP="007B1BC3">
      <w:pPr>
        <w:pStyle w:val="Default"/>
        <w:jc w:val="both"/>
        <w:rPr>
          <w:rFonts w:ascii="Tahoma" w:hAnsi="Tahoma" w:cs="Tahoma"/>
          <w:sz w:val="22"/>
          <w:szCs w:val="22"/>
        </w:rPr>
      </w:pPr>
    </w:p>
    <w:p w14:paraId="7FE0DEE2" w14:textId="04D5171E"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7DE47B17" w14:textId="77777777" w:rsidR="007B1BC3" w:rsidRPr="00F70002" w:rsidRDefault="007B1BC3" w:rsidP="007B1BC3">
      <w:pPr>
        <w:pStyle w:val="Default"/>
        <w:jc w:val="both"/>
        <w:rPr>
          <w:rFonts w:ascii="Tahoma" w:hAnsi="Tahoma" w:cs="Tahoma"/>
          <w:sz w:val="22"/>
          <w:szCs w:val="22"/>
        </w:rPr>
      </w:pPr>
    </w:p>
    <w:p w14:paraId="70D37A7C" w14:textId="6903D538"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V súlade so zásadou opatrnosti tvorí Spoločnosť k pohľadávkam po splatnosti opravné položky na základe posúdenia bonity klienta. Opravná položka sa účtuje v sume opodstatneného predpokladu zníženia hodnoty majetku oproti jeho oceneniu v účtovníctve. Spoločnosť neúčtovala o opravných položkách k 31.12.202</w:t>
      </w:r>
      <w:r w:rsidR="00875D39">
        <w:rPr>
          <w:rFonts w:ascii="Tahoma" w:hAnsi="Tahoma" w:cs="Tahoma"/>
          <w:sz w:val="22"/>
          <w:szCs w:val="22"/>
        </w:rPr>
        <w:t>1</w:t>
      </w:r>
      <w:r w:rsidRPr="00F70002">
        <w:rPr>
          <w:rFonts w:ascii="Tahoma" w:hAnsi="Tahoma" w:cs="Tahoma"/>
          <w:sz w:val="22"/>
          <w:szCs w:val="22"/>
        </w:rPr>
        <w:t xml:space="preserve">. </w:t>
      </w:r>
    </w:p>
    <w:p w14:paraId="760F276F" w14:textId="77777777" w:rsidR="007B1BC3" w:rsidRPr="00F70002" w:rsidRDefault="007B1BC3" w:rsidP="007B1BC3">
      <w:pPr>
        <w:pStyle w:val="Default"/>
        <w:rPr>
          <w:rFonts w:ascii="Tahoma" w:hAnsi="Tahoma" w:cs="Tahoma"/>
          <w:sz w:val="22"/>
          <w:szCs w:val="22"/>
        </w:rPr>
      </w:pPr>
    </w:p>
    <w:p w14:paraId="7C0EE6F2" w14:textId="77777777" w:rsidR="007B1BC3" w:rsidRPr="00F70002" w:rsidRDefault="007B1BC3" w:rsidP="007B1BC3">
      <w:pPr>
        <w:pStyle w:val="Default"/>
        <w:rPr>
          <w:rFonts w:ascii="Tahoma" w:hAnsi="Tahoma" w:cs="Tahoma"/>
          <w:sz w:val="22"/>
          <w:szCs w:val="22"/>
        </w:rPr>
      </w:pPr>
      <w:r w:rsidRPr="00F70002">
        <w:rPr>
          <w:rFonts w:ascii="Tahoma" w:hAnsi="Tahoma" w:cs="Tahoma"/>
          <w:b/>
          <w:bCs/>
          <w:sz w:val="22"/>
          <w:szCs w:val="22"/>
        </w:rPr>
        <w:t xml:space="preserve">Peňažné prostriedky a ceniny </w:t>
      </w:r>
    </w:p>
    <w:p w14:paraId="62BED483" w14:textId="3E68D266" w:rsidR="007B1BC3" w:rsidRPr="00F70002" w:rsidRDefault="007B1BC3" w:rsidP="007B1BC3">
      <w:pPr>
        <w:pStyle w:val="Default"/>
        <w:rPr>
          <w:rFonts w:ascii="Tahoma" w:hAnsi="Tahoma" w:cs="Tahoma"/>
          <w:sz w:val="22"/>
          <w:szCs w:val="22"/>
        </w:rPr>
      </w:pPr>
      <w:r w:rsidRPr="00F70002">
        <w:rPr>
          <w:rFonts w:ascii="Tahoma" w:hAnsi="Tahoma" w:cs="Tahoma"/>
          <w:sz w:val="22"/>
          <w:szCs w:val="22"/>
        </w:rPr>
        <w:t xml:space="preserve">Peňažné prostriedky a ceniny sa oceňujú ich menovitou hodnotou. Zníženie ich hodnoty sa vyjadruje opravnou položkou. </w:t>
      </w:r>
    </w:p>
    <w:p w14:paraId="565C5D4F" w14:textId="307479C4" w:rsidR="007B1BC3" w:rsidRPr="00F70002" w:rsidRDefault="007B1BC3" w:rsidP="007B1BC3">
      <w:pPr>
        <w:pStyle w:val="Default"/>
        <w:rPr>
          <w:rFonts w:ascii="Tahoma" w:hAnsi="Tahoma" w:cs="Tahoma"/>
          <w:sz w:val="22"/>
          <w:szCs w:val="22"/>
        </w:rPr>
      </w:pPr>
    </w:p>
    <w:p w14:paraId="7F70146A" w14:textId="77777777" w:rsidR="007B1BC3" w:rsidRPr="00F70002" w:rsidRDefault="007B1BC3" w:rsidP="007B1BC3">
      <w:pPr>
        <w:pStyle w:val="Default"/>
        <w:rPr>
          <w:rFonts w:ascii="Tahoma" w:hAnsi="Tahoma" w:cs="Tahoma"/>
          <w:sz w:val="22"/>
          <w:szCs w:val="22"/>
        </w:rPr>
      </w:pPr>
    </w:p>
    <w:p w14:paraId="4DEB9682" w14:textId="09CC19E7" w:rsidR="007B1BC3" w:rsidRPr="00F70002" w:rsidRDefault="007B1BC3" w:rsidP="007B1BC3">
      <w:pPr>
        <w:pStyle w:val="Default"/>
        <w:rPr>
          <w:rFonts w:ascii="Tahoma" w:hAnsi="Tahoma" w:cs="Tahoma"/>
          <w:b/>
          <w:bCs/>
          <w:sz w:val="22"/>
          <w:szCs w:val="22"/>
        </w:rPr>
      </w:pPr>
      <w:r w:rsidRPr="00F70002">
        <w:rPr>
          <w:rFonts w:ascii="Tahoma" w:hAnsi="Tahoma" w:cs="Tahoma"/>
          <w:b/>
          <w:bCs/>
          <w:sz w:val="22"/>
          <w:szCs w:val="22"/>
        </w:rPr>
        <w:t xml:space="preserve">Náklady budúcich období a príjmy budúcich období </w:t>
      </w:r>
    </w:p>
    <w:p w14:paraId="760A5BE7" w14:textId="77777777" w:rsidR="007B1BC3" w:rsidRPr="00F70002" w:rsidRDefault="007B1BC3" w:rsidP="007B1BC3">
      <w:pPr>
        <w:pStyle w:val="Default"/>
        <w:rPr>
          <w:rFonts w:ascii="Tahoma" w:hAnsi="Tahoma" w:cs="Tahoma"/>
          <w:sz w:val="22"/>
          <w:szCs w:val="22"/>
        </w:rPr>
      </w:pPr>
    </w:p>
    <w:p w14:paraId="61F9C8CC" w14:textId="06749479"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Náklady budúcich období a príjmy budúcich období sa vykazujú vo výške, ktorá je potrebná na dodržanie zásady vecnej a časovej súvislosti s účtovným obdobím. </w:t>
      </w:r>
    </w:p>
    <w:p w14:paraId="41709AA2" w14:textId="77777777" w:rsidR="007B1BC3" w:rsidRPr="00F70002" w:rsidRDefault="007B1BC3" w:rsidP="007B1BC3">
      <w:pPr>
        <w:pStyle w:val="Default"/>
        <w:jc w:val="both"/>
        <w:rPr>
          <w:rFonts w:ascii="Tahoma" w:hAnsi="Tahoma" w:cs="Tahoma"/>
          <w:sz w:val="22"/>
          <w:szCs w:val="22"/>
        </w:rPr>
      </w:pPr>
    </w:p>
    <w:p w14:paraId="46993691" w14:textId="17E906EE"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Rezervy </w:t>
      </w:r>
    </w:p>
    <w:p w14:paraId="61BB9646" w14:textId="77777777" w:rsidR="007B1BC3" w:rsidRPr="00F70002" w:rsidRDefault="007B1BC3" w:rsidP="007B1BC3">
      <w:pPr>
        <w:pStyle w:val="Default"/>
        <w:jc w:val="both"/>
        <w:rPr>
          <w:rFonts w:ascii="Tahoma" w:hAnsi="Tahoma" w:cs="Tahoma"/>
          <w:sz w:val="22"/>
          <w:szCs w:val="22"/>
        </w:rPr>
      </w:pPr>
    </w:p>
    <w:p w14:paraId="7ECF2732" w14:textId="7480F602"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Rezervy sa oceňujú v očakávanej výške budúceho záväzku. </w:t>
      </w:r>
    </w:p>
    <w:p w14:paraId="126AB13A" w14:textId="77777777" w:rsidR="007B1BC3" w:rsidRPr="00F70002" w:rsidRDefault="007B1BC3" w:rsidP="007B1BC3">
      <w:pPr>
        <w:pStyle w:val="Default"/>
        <w:rPr>
          <w:rFonts w:ascii="Tahoma" w:hAnsi="Tahoma" w:cs="Tahoma"/>
          <w:sz w:val="22"/>
          <w:szCs w:val="22"/>
        </w:rPr>
      </w:pPr>
    </w:p>
    <w:p w14:paraId="6C1FB727" w14:textId="221DB359" w:rsidR="007B1BC3" w:rsidRPr="00F70002" w:rsidRDefault="007B1BC3" w:rsidP="007B1BC3">
      <w:pPr>
        <w:pStyle w:val="Default"/>
        <w:rPr>
          <w:rFonts w:ascii="Tahoma" w:hAnsi="Tahoma" w:cs="Tahoma"/>
          <w:b/>
          <w:bCs/>
          <w:sz w:val="22"/>
          <w:szCs w:val="22"/>
        </w:rPr>
      </w:pPr>
      <w:r w:rsidRPr="00F70002">
        <w:rPr>
          <w:rFonts w:ascii="Tahoma" w:hAnsi="Tahoma" w:cs="Tahoma"/>
          <w:b/>
          <w:bCs/>
          <w:sz w:val="22"/>
          <w:szCs w:val="22"/>
        </w:rPr>
        <w:t xml:space="preserve">Záväzky </w:t>
      </w:r>
    </w:p>
    <w:p w14:paraId="6876166D" w14:textId="77777777" w:rsidR="007B1BC3" w:rsidRPr="00F70002" w:rsidRDefault="007B1BC3" w:rsidP="007B1BC3">
      <w:pPr>
        <w:pStyle w:val="Default"/>
        <w:rPr>
          <w:rFonts w:ascii="Tahoma" w:hAnsi="Tahoma" w:cs="Tahoma"/>
          <w:sz w:val="22"/>
          <w:szCs w:val="22"/>
        </w:rPr>
      </w:pPr>
    </w:p>
    <w:p w14:paraId="17C2351A" w14:textId="15473D2D"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9029833" w14:textId="77777777" w:rsidR="007B1BC3" w:rsidRPr="00F70002" w:rsidRDefault="007B1BC3" w:rsidP="007B1BC3">
      <w:pPr>
        <w:pStyle w:val="Default"/>
        <w:jc w:val="both"/>
        <w:rPr>
          <w:rFonts w:ascii="Tahoma" w:hAnsi="Tahoma" w:cs="Tahoma"/>
          <w:sz w:val="22"/>
          <w:szCs w:val="22"/>
        </w:rPr>
      </w:pPr>
    </w:p>
    <w:p w14:paraId="107BE982" w14:textId="2395C6DA"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Dotácie </w:t>
      </w:r>
    </w:p>
    <w:p w14:paraId="43FA695E" w14:textId="77777777" w:rsidR="007B1BC3" w:rsidRPr="00F70002" w:rsidRDefault="007B1BC3" w:rsidP="007B1BC3">
      <w:pPr>
        <w:pStyle w:val="Default"/>
        <w:jc w:val="both"/>
        <w:rPr>
          <w:rFonts w:ascii="Tahoma" w:hAnsi="Tahoma" w:cs="Tahoma"/>
          <w:sz w:val="22"/>
          <w:szCs w:val="22"/>
        </w:rPr>
      </w:pPr>
    </w:p>
    <w:p w14:paraId="7CB9E981" w14:textId="78A9229F"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Spoločnosť neúčtovala o dotáciách v priebehu účtovného obdobia. </w:t>
      </w:r>
    </w:p>
    <w:p w14:paraId="0BA2280C" w14:textId="77777777" w:rsidR="007B1BC3" w:rsidRPr="00F70002" w:rsidRDefault="007B1BC3" w:rsidP="007B1BC3">
      <w:pPr>
        <w:pStyle w:val="Default"/>
        <w:jc w:val="both"/>
        <w:rPr>
          <w:rFonts w:ascii="Tahoma" w:hAnsi="Tahoma" w:cs="Tahoma"/>
          <w:sz w:val="22"/>
          <w:szCs w:val="22"/>
        </w:rPr>
      </w:pPr>
    </w:p>
    <w:p w14:paraId="033FEC6F" w14:textId="66E7189E"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Odložené dane </w:t>
      </w:r>
    </w:p>
    <w:p w14:paraId="4AA85172" w14:textId="77777777" w:rsidR="007B1BC3" w:rsidRPr="00F70002" w:rsidRDefault="007B1BC3" w:rsidP="007B1BC3">
      <w:pPr>
        <w:pStyle w:val="Default"/>
        <w:jc w:val="both"/>
        <w:rPr>
          <w:rFonts w:ascii="Tahoma" w:hAnsi="Tahoma" w:cs="Tahoma"/>
          <w:sz w:val="22"/>
          <w:szCs w:val="22"/>
        </w:rPr>
      </w:pPr>
    </w:p>
    <w:p w14:paraId="465E0776" w14:textId="36495968"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Spoločnosť neúčtuje o odložených daniach. </w:t>
      </w:r>
    </w:p>
    <w:p w14:paraId="36F7C033" w14:textId="77777777" w:rsidR="007B1BC3" w:rsidRPr="00F70002" w:rsidRDefault="007B1BC3" w:rsidP="007B1BC3">
      <w:pPr>
        <w:pStyle w:val="Default"/>
        <w:jc w:val="both"/>
        <w:rPr>
          <w:rFonts w:ascii="Tahoma" w:hAnsi="Tahoma" w:cs="Tahoma"/>
          <w:sz w:val="22"/>
          <w:szCs w:val="22"/>
        </w:rPr>
      </w:pPr>
    </w:p>
    <w:p w14:paraId="205108FF" w14:textId="59954110" w:rsidR="007B1BC3" w:rsidRPr="00F70002" w:rsidRDefault="007B1BC3" w:rsidP="007B1BC3">
      <w:pPr>
        <w:pStyle w:val="Default"/>
        <w:jc w:val="both"/>
        <w:rPr>
          <w:rFonts w:ascii="Tahoma" w:hAnsi="Tahoma" w:cs="Tahoma"/>
          <w:b/>
          <w:bCs/>
          <w:sz w:val="22"/>
          <w:szCs w:val="22"/>
        </w:rPr>
      </w:pPr>
      <w:r w:rsidRPr="00F70002">
        <w:rPr>
          <w:rFonts w:ascii="Tahoma" w:hAnsi="Tahoma" w:cs="Tahoma"/>
          <w:b/>
          <w:bCs/>
          <w:sz w:val="22"/>
          <w:szCs w:val="22"/>
        </w:rPr>
        <w:t xml:space="preserve">Výdavky budúcich období a výnosy budúcich období </w:t>
      </w:r>
    </w:p>
    <w:p w14:paraId="4DEDE92A" w14:textId="77777777" w:rsidR="007B1BC3" w:rsidRPr="00F70002" w:rsidRDefault="007B1BC3" w:rsidP="007B1BC3">
      <w:pPr>
        <w:pStyle w:val="Default"/>
        <w:jc w:val="both"/>
        <w:rPr>
          <w:rFonts w:ascii="Tahoma" w:hAnsi="Tahoma" w:cs="Tahoma"/>
          <w:sz w:val="22"/>
          <w:szCs w:val="22"/>
        </w:rPr>
      </w:pPr>
    </w:p>
    <w:p w14:paraId="147F80A9" w14:textId="2DFAC3B2"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Výdavky budúcich období a výnosy budúcich období sa vykazujú vo výške, ktorá je potrebná na dodržanie zásady vecnej a časovej súvislosti s účtovným obdobím.</w:t>
      </w:r>
    </w:p>
    <w:p w14:paraId="08325E7B" w14:textId="77777777" w:rsidR="007B1BC3" w:rsidRPr="00F70002" w:rsidRDefault="007B1BC3" w:rsidP="007B1BC3">
      <w:pPr>
        <w:pStyle w:val="Default"/>
        <w:jc w:val="both"/>
        <w:rPr>
          <w:rFonts w:ascii="Tahoma" w:hAnsi="Tahoma" w:cs="Tahoma"/>
          <w:sz w:val="22"/>
          <w:szCs w:val="22"/>
        </w:rPr>
      </w:pPr>
    </w:p>
    <w:p w14:paraId="6BF7E6DE" w14:textId="0F5F4DDB" w:rsidR="007B1BC3" w:rsidRPr="00F70002" w:rsidRDefault="007B1BC3" w:rsidP="007B1BC3">
      <w:pPr>
        <w:pStyle w:val="Default"/>
        <w:rPr>
          <w:rFonts w:ascii="Tahoma" w:hAnsi="Tahoma" w:cs="Tahoma"/>
          <w:b/>
          <w:bCs/>
          <w:sz w:val="22"/>
          <w:szCs w:val="22"/>
        </w:rPr>
      </w:pPr>
      <w:r w:rsidRPr="00F70002">
        <w:rPr>
          <w:rFonts w:ascii="Tahoma" w:hAnsi="Tahoma" w:cs="Tahoma"/>
          <w:b/>
          <w:bCs/>
          <w:sz w:val="22"/>
          <w:szCs w:val="22"/>
        </w:rPr>
        <w:t xml:space="preserve">Cudzia mena </w:t>
      </w:r>
    </w:p>
    <w:p w14:paraId="563A94BD" w14:textId="77777777" w:rsidR="007B1BC3" w:rsidRPr="00F70002" w:rsidRDefault="007B1BC3" w:rsidP="007B1BC3">
      <w:pPr>
        <w:pStyle w:val="Default"/>
        <w:rPr>
          <w:rFonts w:ascii="Tahoma" w:hAnsi="Tahoma" w:cs="Tahoma"/>
          <w:sz w:val="22"/>
          <w:szCs w:val="22"/>
        </w:rPr>
      </w:pPr>
    </w:p>
    <w:p w14:paraId="2060C79D" w14:textId="77777777"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BD69A57" w14:textId="77777777"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2EBE04F" w14:textId="77777777"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091556" w14:textId="2068E9C2" w:rsidR="007B1BC3" w:rsidRPr="00F70002" w:rsidRDefault="007B1BC3" w:rsidP="007B1BC3">
      <w:pPr>
        <w:pStyle w:val="Default"/>
        <w:jc w:val="both"/>
        <w:rPr>
          <w:rFonts w:ascii="Tahoma" w:hAnsi="Tahoma" w:cs="Tahoma"/>
          <w:sz w:val="22"/>
          <w:szCs w:val="22"/>
        </w:rPr>
      </w:pPr>
      <w:r w:rsidRPr="00F70002">
        <w:rPr>
          <w:rFonts w:ascii="Tahoma" w:hAnsi="Tahoma" w:cs="Tahoma"/>
          <w:sz w:val="22"/>
          <w:szCs w:val="22"/>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73DC7BCF" w14:textId="77777777" w:rsidR="007B1BC3" w:rsidRPr="00F70002" w:rsidRDefault="007B1BC3" w:rsidP="007B1BC3">
      <w:pPr>
        <w:pStyle w:val="Default"/>
        <w:rPr>
          <w:rFonts w:ascii="Tahoma" w:hAnsi="Tahoma" w:cs="Tahoma"/>
          <w:sz w:val="22"/>
          <w:szCs w:val="22"/>
        </w:rPr>
      </w:pPr>
    </w:p>
    <w:p w14:paraId="60765FAF" w14:textId="77777777" w:rsidR="007B1BC3" w:rsidRPr="00F70002" w:rsidRDefault="007B1BC3" w:rsidP="007B1BC3">
      <w:pPr>
        <w:pStyle w:val="Default"/>
        <w:rPr>
          <w:rFonts w:ascii="Tahoma" w:hAnsi="Tahoma" w:cs="Tahoma"/>
          <w:b/>
          <w:bCs/>
          <w:sz w:val="22"/>
          <w:szCs w:val="22"/>
        </w:rPr>
      </w:pPr>
    </w:p>
    <w:p w14:paraId="4B2DC466" w14:textId="77777777" w:rsidR="007B1BC3" w:rsidRPr="00F70002" w:rsidRDefault="007B1BC3" w:rsidP="007B1BC3">
      <w:pPr>
        <w:pStyle w:val="Default"/>
        <w:rPr>
          <w:rFonts w:ascii="Tahoma" w:hAnsi="Tahoma" w:cs="Tahoma"/>
          <w:b/>
          <w:bCs/>
          <w:sz w:val="22"/>
          <w:szCs w:val="22"/>
        </w:rPr>
      </w:pPr>
    </w:p>
    <w:p w14:paraId="2DDCE374" w14:textId="77777777" w:rsidR="007B1BC3" w:rsidRPr="00F70002" w:rsidRDefault="007B1BC3" w:rsidP="007B1BC3">
      <w:pPr>
        <w:pStyle w:val="Default"/>
        <w:rPr>
          <w:rFonts w:ascii="Tahoma" w:hAnsi="Tahoma" w:cs="Tahoma"/>
          <w:b/>
          <w:bCs/>
          <w:sz w:val="22"/>
          <w:szCs w:val="22"/>
        </w:rPr>
      </w:pPr>
    </w:p>
    <w:p w14:paraId="5FFE9204" w14:textId="77777777" w:rsidR="007B1BC3" w:rsidRPr="00F70002" w:rsidRDefault="007B1BC3" w:rsidP="007B1BC3">
      <w:pPr>
        <w:pStyle w:val="Default"/>
        <w:rPr>
          <w:rFonts w:ascii="Tahoma" w:hAnsi="Tahoma" w:cs="Tahoma"/>
          <w:b/>
          <w:bCs/>
          <w:sz w:val="22"/>
          <w:szCs w:val="22"/>
        </w:rPr>
      </w:pPr>
    </w:p>
    <w:p w14:paraId="5D844787" w14:textId="0E0E91DD" w:rsidR="007B1BC3" w:rsidRPr="00F70002" w:rsidRDefault="007B1BC3" w:rsidP="007B1BC3">
      <w:pPr>
        <w:pStyle w:val="Default"/>
        <w:rPr>
          <w:rFonts w:ascii="Tahoma" w:hAnsi="Tahoma" w:cs="Tahoma"/>
          <w:b/>
          <w:bCs/>
          <w:sz w:val="22"/>
          <w:szCs w:val="22"/>
        </w:rPr>
      </w:pPr>
      <w:r w:rsidRPr="00F70002">
        <w:rPr>
          <w:rFonts w:ascii="Tahoma" w:hAnsi="Tahoma" w:cs="Tahoma"/>
          <w:b/>
          <w:bCs/>
          <w:sz w:val="22"/>
          <w:szCs w:val="22"/>
        </w:rPr>
        <w:t xml:space="preserve">Výnosy </w:t>
      </w:r>
    </w:p>
    <w:p w14:paraId="04C9BBEE" w14:textId="77777777" w:rsidR="007B1BC3" w:rsidRPr="00F70002" w:rsidRDefault="007B1BC3" w:rsidP="007B1BC3">
      <w:pPr>
        <w:pStyle w:val="Default"/>
        <w:rPr>
          <w:rFonts w:ascii="Tahoma" w:hAnsi="Tahoma" w:cs="Tahoma"/>
          <w:sz w:val="22"/>
          <w:szCs w:val="22"/>
        </w:rPr>
      </w:pPr>
    </w:p>
    <w:p w14:paraId="2F6958E2" w14:textId="77777777" w:rsidR="007B1BC3" w:rsidRPr="00F70002" w:rsidRDefault="007B1BC3" w:rsidP="00F70002">
      <w:pPr>
        <w:pStyle w:val="Default"/>
        <w:jc w:val="both"/>
        <w:rPr>
          <w:rFonts w:ascii="Tahoma" w:hAnsi="Tahoma" w:cs="Tahoma"/>
          <w:sz w:val="22"/>
          <w:szCs w:val="22"/>
        </w:rPr>
      </w:pPr>
      <w:r w:rsidRPr="00F70002">
        <w:rPr>
          <w:rFonts w:ascii="Tahoma" w:hAnsi="Tahoma" w:cs="Tahom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6B8E43B" w14:textId="44348F46" w:rsidR="007B1BC3" w:rsidRPr="00F70002" w:rsidRDefault="007B1BC3" w:rsidP="00F70002">
      <w:pPr>
        <w:pStyle w:val="Default"/>
        <w:jc w:val="both"/>
        <w:rPr>
          <w:rFonts w:ascii="Tahoma" w:hAnsi="Tahoma" w:cs="Tahoma"/>
          <w:sz w:val="22"/>
          <w:szCs w:val="22"/>
        </w:rPr>
      </w:pPr>
      <w:r w:rsidRPr="00F70002">
        <w:rPr>
          <w:rFonts w:ascii="Tahoma" w:hAnsi="Tahoma" w:cs="Tahoma"/>
          <w:sz w:val="22"/>
          <w:szCs w:val="22"/>
        </w:rPr>
        <w:t xml:space="preserve"> </w:t>
      </w:r>
    </w:p>
    <w:p w14:paraId="6E186B45" w14:textId="7B41AE7C" w:rsidR="007B1BC3" w:rsidRPr="00F70002" w:rsidRDefault="007B1BC3" w:rsidP="00F70002">
      <w:pPr>
        <w:pStyle w:val="Default"/>
        <w:numPr>
          <w:ilvl w:val="0"/>
          <w:numId w:val="1"/>
        </w:numPr>
        <w:ind w:hanging="432"/>
        <w:jc w:val="both"/>
        <w:rPr>
          <w:rFonts w:ascii="Tahoma" w:hAnsi="Tahoma" w:cs="Tahoma"/>
          <w:b/>
          <w:bCs/>
          <w:sz w:val="22"/>
          <w:szCs w:val="22"/>
          <w:u w:val="single"/>
        </w:rPr>
      </w:pPr>
      <w:r w:rsidRPr="00F70002">
        <w:rPr>
          <w:rFonts w:ascii="Tahoma" w:hAnsi="Tahoma" w:cs="Tahoma"/>
          <w:b/>
          <w:bCs/>
          <w:sz w:val="22"/>
          <w:szCs w:val="22"/>
          <w:u w:val="single"/>
        </w:rPr>
        <w:t xml:space="preserve">Oprava významných chýb minulých účtovných období </w:t>
      </w:r>
    </w:p>
    <w:p w14:paraId="0D7276BB" w14:textId="77777777" w:rsidR="007B1BC3" w:rsidRPr="00F70002" w:rsidRDefault="007B1BC3" w:rsidP="00F70002">
      <w:pPr>
        <w:pStyle w:val="Default"/>
        <w:jc w:val="both"/>
        <w:rPr>
          <w:rFonts w:ascii="Tahoma" w:hAnsi="Tahoma" w:cs="Tahoma"/>
          <w:sz w:val="22"/>
          <w:szCs w:val="22"/>
        </w:rPr>
      </w:pPr>
    </w:p>
    <w:p w14:paraId="39D82CFA" w14:textId="77777777" w:rsidR="007B1BC3" w:rsidRPr="00F70002" w:rsidRDefault="007B1BC3" w:rsidP="00F70002">
      <w:pPr>
        <w:pStyle w:val="Default"/>
        <w:jc w:val="both"/>
        <w:rPr>
          <w:rFonts w:ascii="Tahoma" w:hAnsi="Tahoma" w:cs="Tahoma"/>
          <w:sz w:val="22"/>
          <w:szCs w:val="22"/>
        </w:rPr>
      </w:pPr>
      <w:r w:rsidRPr="00F70002">
        <w:rPr>
          <w:rFonts w:ascii="Tahoma" w:hAnsi="Tahoma" w:cs="Tahoma"/>
          <w:sz w:val="22"/>
          <w:szCs w:val="22"/>
        </w:rPr>
        <w:t xml:space="preserve">Ak Spoločnosť zistí v bežnom účtovnom období významnú chybu týkajúcu sa minulých účtovných období, opraví túto chybu na účtoch Nerozdelený zisk minulých rokov a Nerozdelená strata minulých rokov, </w:t>
      </w:r>
      <w:proofErr w:type="spellStart"/>
      <w:r w:rsidRPr="00F70002">
        <w:rPr>
          <w:rFonts w:ascii="Tahoma" w:hAnsi="Tahoma" w:cs="Tahoma"/>
          <w:sz w:val="22"/>
          <w:szCs w:val="22"/>
        </w:rPr>
        <w:t>t.j</w:t>
      </w:r>
      <w:proofErr w:type="spellEnd"/>
      <w:r w:rsidRPr="00F70002">
        <w:rPr>
          <w:rFonts w:ascii="Tahoma" w:hAnsi="Tahoma" w:cs="Tahoma"/>
          <w:sz w:val="22"/>
          <w:szCs w:val="22"/>
        </w:rPr>
        <w:t xml:space="preserve">. bez vplyvu na výsledok hospodárenia v bežnom účtovnom období. Opravy nevýznamných chýb minulých účtovných období sa účtujú v bežnom účtovnom období na príslušný nákladový alebo výnosový účet. </w:t>
      </w:r>
    </w:p>
    <w:p w14:paraId="362670AF" w14:textId="638E8521" w:rsidR="007B1BC3" w:rsidRPr="00F70002" w:rsidRDefault="00F70002" w:rsidP="00F70002">
      <w:pPr>
        <w:jc w:val="both"/>
        <w:rPr>
          <w:rFonts w:ascii="Tahoma" w:hAnsi="Tahoma" w:cs="Tahoma"/>
        </w:rPr>
      </w:pPr>
      <w:r w:rsidRPr="00F70002">
        <w:rPr>
          <w:rFonts w:ascii="Tahoma" w:hAnsi="Tahoma" w:cs="Tahoma"/>
        </w:rPr>
        <w:t>V účtovnom období končiacim 31.12.2020</w:t>
      </w:r>
      <w:r w:rsidR="007B1BC3" w:rsidRPr="00F70002">
        <w:rPr>
          <w:rFonts w:ascii="Tahoma" w:hAnsi="Tahoma" w:cs="Tahoma"/>
        </w:rPr>
        <w:t xml:space="preserve"> Spoločnosť neúčtovala o oprave významných chýb minulých období.</w:t>
      </w:r>
    </w:p>
    <w:p w14:paraId="6D963A7F" w14:textId="374F0F7A" w:rsidR="00F70002" w:rsidRPr="00F70002" w:rsidRDefault="00F70002" w:rsidP="00F70002">
      <w:pPr>
        <w:jc w:val="both"/>
        <w:rPr>
          <w:rFonts w:ascii="Tahoma" w:hAnsi="Tahoma" w:cs="Tahoma"/>
        </w:rPr>
      </w:pPr>
    </w:p>
    <w:p w14:paraId="3BD05A61" w14:textId="37EC939C" w:rsidR="00F70002" w:rsidRPr="00F70002" w:rsidRDefault="00F70002" w:rsidP="00F70002">
      <w:pPr>
        <w:pStyle w:val="Default"/>
        <w:rPr>
          <w:rFonts w:ascii="Tahoma" w:hAnsi="Tahoma" w:cs="Tahoma"/>
          <w:b/>
          <w:bCs/>
          <w:sz w:val="22"/>
          <w:szCs w:val="22"/>
        </w:rPr>
      </w:pPr>
      <w:r w:rsidRPr="00F70002">
        <w:rPr>
          <w:rFonts w:ascii="Tahoma" w:hAnsi="Tahoma" w:cs="Tahoma"/>
          <w:b/>
          <w:bCs/>
          <w:sz w:val="22"/>
          <w:szCs w:val="22"/>
        </w:rPr>
        <w:t xml:space="preserve">Článok III – INFORMÁCIE, KTORÉ VYSVETĽUJÚ A DOPĹŇAJÚ SÚVAHU A VÝKAZ ZISKOV A STRÁT </w:t>
      </w:r>
    </w:p>
    <w:p w14:paraId="09E798BF" w14:textId="77777777" w:rsidR="00F70002" w:rsidRPr="00F70002" w:rsidRDefault="00F70002" w:rsidP="00F70002">
      <w:pPr>
        <w:pStyle w:val="Default"/>
        <w:rPr>
          <w:rFonts w:ascii="Tahoma" w:hAnsi="Tahoma" w:cs="Tahoma"/>
          <w:sz w:val="22"/>
          <w:szCs w:val="22"/>
        </w:rPr>
      </w:pPr>
    </w:p>
    <w:p w14:paraId="43282064" w14:textId="7A13D976" w:rsidR="00F70002" w:rsidRPr="00F70002" w:rsidRDefault="00F70002" w:rsidP="00F70002">
      <w:pPr>
        <w:pStyle w:val="Default"/>
        <w:numPr>
          <w:ilvl w:val="0"/>
          <w:numId w:val="2"/>
        </w:numPr>
        <w:ind w:left="567" w:hanging="567"/>
        <w:rPr>
          <w:rFonts w:ascii="Tahoma" w:hAnsi="Tahoma" w:cs="Tahoma"/>
          <w:b/>
          <w:bCs/>
          <w:sz w:val="22"/>
          <w:szCs w:val="22"/>
          <w:u w:val="single"/>
        </w:rPr>
      </w:pPr>
      <w:r w:rsidRPr="00F70002">
        <w:rPr>
          <w:rFonts w:ascii="Tahoma" w:hAnsi="Tahoma" w:cs="Tahoma"/>
          <w:b/>
          <w:bCs/>
          <w:sz w:val="22"/>
          <w:szCs w:val="22"/>
          <w:u w:val="single"/>
        </w:rPr>
        <w:t xml:space="preserve">Položky výnimočného charakteru </w:t>
      </w:r>
    </w:p>
    <w:p w14:paraId="487EAE86" w14:textId="77777777" w:rsidR="00F70002" w:rsidRPr="00F70002" w:rsidRDefault="00F70002" w:rsidP="00F70002">
      <w:pPr>
        <w:pStyle w:val="Default"/>
        <w:rPr>
          <w:rFonts w:ascii="Tahoma" w:hAnsi="Tahoma" w:cs="Tahoma"/>
          <w:b/>
          <w:bCs/>
          <w:sz w:val="22"/>
          <w:szCs w:val="22"/>
          <w:u w:val="single"/>
        </w:rPr>
      </w:pPr>
    </w:p>
    <w:p w14:paraId="1AC8717A" w14:textId="77777777" w:rsidR="00F70002" w:rsidRPr="00F70002" w:rsidRDefault="00F70002" w:rsidP="00F70002">
      <w:pPr>
        <w:pStyle w:val="Default"/>
        <w:rPr>
          <w:rFonts w:ascii="Tahoma" w:hAnsi="Tahoma" w:cs="Tahoma"/>
          <w:sz w:val="22"/>
          <w:szCs w:val="22"/>
        </w:rPr>
      </w:pPr>
      <w:r w:rsidRPr="00F70002">
        <w:rPr>
          <w:rFonts w:ascii="Tahoma" w:hAnsi="Tahoma" w:cs="Tahoma"/>
          <w:sz w:val="22"/>
          <w:szCs w:val="22"/>
        </w:rPr>
        <w:t>Spoločnosť neúčtovala o nákladoch a výnosoch, ktoré majú výnimočný rozsah alebo výskyt.</w:t>
      </w:r>
    </w:p>
    <w:p w14:paraId="756F7E68" w14:textId="3EFA136F" w:rsidR="00F70002" w:rsidRPr="00F70002" w:rsidRDefault="00F70002" w:rsidP="00F70002">
      <w:pPr>
        <w:pStyle w:val="Default"/>
        <w:rPr>
          <w:rFonts w:ascii="Tahoma" w:hAnsi="Tahoma" w:cs="Tahoma"/>
          <w:sz w:val="22"/>
          <w:szCs w:val="22"/>
        </w:rPr>
      </w:pPr>
      <w:r w:rsidRPr="00F70002">
        <w:rPr>
          <w:rFonts w:ascii="Tahoma" w:hAnsi="Tahoma" w:cs="Tahoma"/>
          <w:sz w:val="22"/>
          <w:szCs w:val="22"/>
        </w:rPr>
        <w:t xml:space="preserve"> </w:t>
      </w:r>
    </w:p>
    <w:p w14:paraId="6F11802D" w14:textId="55554998" w:rsidR="00F70002" w:rsidRPr="00F70002" w:rsidRDefault="00F70002" w:rsidP="00F70002">
      <w:pPr>
        <w:pStyle w:val="Odsekzoznamu"/>
        <w:numPr>
          <w:ilvl w:val="0"/>
          <w:numId w:val="2"/>
        </w:numPr>
        <w:ind w:left="567" w:hanging="567"/>
        <w:jc w:val="both"/>
        <w:rPr>
          <w:rFonts w:ascii="Tahoma" w:hAnsi="Tahoma" w:cs="Tahoma"/>
          <w:b/>
          <w:bCs/>
          <w:u w:val="single"/>
        </w:rPr>
      </w:pPr>
      <w:r w:rsidRPr="00F70002">
        <w:rPr>
          <w:rFonts w:ascii="Tahoma" w:hAnsi="Tahoma" w:cs="Tahoma"/>
          <w:b/>
          <w:bCs/>
          <w:u w:val="single"/>
        </w:rPr>
        <w:t xml:space="preserve"> Záväzky</w:t>
      </w:r>
    </w:p>
    <w:p w14:paraId="43F53DCF" w14:textId="4F369DBC" w:rsidR="00F70002" w:rsidRPr="00F70002" w:rsidRDefault="00F70002" w:rsidP="00F70002">
      <w:pPr>
        <w:jc w:val="both"/>
        <w:rPr>
          <w:rFonts w:ascii="Tahoma" w:hAnsi="Tahoma" w:cs="Tahoma"/>
        </w:rPr>
      </w:pPr>
      <w:r w:rsidRPr="00F70002">
        <w:rPr>
          <w:rFonts w:ascii="Tahoma" w:hAnsi="Tahoma" w:cs="Tahoma"/>
        </w:rPr>
        <w:t>Všetky záväzky vykázané Spoločnosťou k 31.12.202</w:t>
      </w:r>
      <w:r w:rsidR="00875D39">
        <w:rPr>
          <w:rFonts w:ascii="Tahoma" w:hAnsi="Tahoma" w:cs="Tahoma"/>
        </w:rPr>
        <w:t>1</w:t>
      </w:r>
      <w:r w:rsidRPr="00F70002">
        <w:rPr>
          <w:rFonts w:ascii="Tahoma" w:hAnsi="Tahoma" w:cs="Tahoma"/>
        </w:rPr>
        <w:t xml:space="preserve"> sú splatné do 1 roka.</w:t>
      </w:r>
    </w:p>
    <w:p w14:paraId="4B073130" w14:textId="0494B6F4" w:rsidR="00F70002" w:rsidRPr="00F70002" w:rsidRDefault="00F70002" w:rsidP="00F70002">
      <w:pPr>
        <w:pStyle w:val="Default"/>
        <w:numPr>
          <w:ilvl w:val="0"/>
          <w:numId w:val="2"/>
        </w:numPr>
        <w:ind w:left="567" w:hanging="567"/>
        <w:rPr>
          <w:rFonts w:ascii="Tahoma" w:hAnsi="Tahoma" w:cs="Tahoma"/>
          <w:b/>
          <w:bCs/>
          <w:sz w:val="22"/>
          <w:szCs w:val="22"/>
          <w:u w:val="single"/>
        </w:rPr>
      </w:pPr>
      <w:r w:rsidRPr="00F70002">
        <w:rPr>
          <w:rFonts w:ascii="Tahoma" w:hAnsi="Tahoma" w:cs="Tahoma"/>
          <w:b/>
          <w:bCs/>
          <w:sz w:val="22"/>
          <w:szCs w:val="22"/>
          <w:u w:val="single"/>
        </w:rPr>
        <w:t xml:space="preserve">Kapitálový fond </w:t>
      </w:r>
    </w:p>
    <w:p w14:paraId="25AD4DF7" w14:textId="77777777" w:rsidR="00F70002" w:rsidRPr="00F70002" w:rsidRDefault="00F70002" w:rsidP="00F70002">
      <w:pPr>
        <w:pStyle w:val="Default"/>
        <w:ind w:left="720"/>
        <w:rPr>
          <w:rFonts w:ascii="Tahoma" w:hAnsi="Tahoma" w:cs="Tahoma"/>
          <w:sz w:val="22"/>
          <w:szCs w:val="22"/>
        </w:rPr>
      </w:pPr>
    </w:p>
    <w:p w14:paraId="6DF6E456" w14:textId="247793E8" w:rsidR="00F70002" w:rsidRPr="00F70002" w:rsidRDefault="00F70002" w:rsidP="00F70002">
      <w:pPr>
        <w:pStyle w:val="Default"/>
        <w:rPr>
          <w:rFonts w:ascii="Tahoma" w:hAnsi="Tahoma" w:cs="Tahoma"/>
          <w:sz w:val="22"/>
          <w:szCs w:val="22"/>
        </w:rPr>
      </w:pPr>
      <w:r w:rsidRPr="00F70002">
        <w:rPr>
          <w:rFonts w:ascii="Tahoma" w:hAnsi="Tahoma" w:cs="Tahoma"/>
          <w:sz w:val="22"/>
          <w:szCs w:val="22"/>
        </w:rPr>
        <w:t xml:space="preserve">Spoločnosť v priebehu účtovného obdobia nevytvorila kapitálový fond z príspevkov podľa §123 </w:t>
      </w:r>
      <w:proofErr w:type="spellStart"/>
      <w:r w:rsidRPr="00F70002">
        <w:rPr>
          <w:rFonts w:ascii="Tahoma" w:hAnsi="Tahoma" w:cs="Tahoma"/>
          <w:sz w:val="22"/>
          <w:szCs w:val="22"/>
        </w:rPr>
        <w:t>odst</w:t>
      </w:r>
      <w:proofErr w:type="spellEnd"/>
      <w:r w:rsidRPr="00F70002">
        <w:rPr>
          <w:rFonts w:ascii="Tahoma" w:hAnsi="Tahoma" w:cs="Tahoma"/>
          <w:sz w:val="22"/>
          <w:szCs w:val="22"/>
        </w:rPr>
        <w:t xml:space="preserve">. 2 a 217a Obchodného zákonníka v aktuálnom znení. </w:t>
      </w:r>
    </w:p>
    <w:p w14:paraId="1A71E341" w14:textId="77777777" w:rsidR="00F70002" w:rsidRPr="00F70002" w:rsidRDefault="00F70002" w:rsidP="00F70002">
      <w:pPr>
        <w:pStyle w:val="Default"/>
        <w:rPr>
          <w:rFonts w:ascii="Tahoma" w:hAnsi="Tahoma" w:cs="Tahoma"/>
          <w:sz w:val="22"/>
          <w:szCs w:val="22"/>
        </w:rPr>
      </w:pPr>
    </w:p>
    <w:p w14:paraId="33A2B8A5" w14:textId="4836F18E" w:rsidR="00F70002" w:rsidRPr="00F70002" w:rsidRDefault="00F70002" w:rsidP="00F70002">
      <w:pPr>
        <w:pStyle w:val="Default"/>
        <w:numPr>
          <w:ilvl w:val="0"/>
          <w:numId w:val="2"/>
        </w:numPr>
        <w:ind w:left="567" w:hanging="567"/>
        <w:rPr>
          <w:rFonts w:ascii="Tahoma" w:hAnsi="Tahoma" w:cs="Tahoma"/>
          <w:b/>
          <w:bCs/>
          <w:sz w:val="22"/>
          <w:szCs w:val="22"/>
          <w:u w:val="single"/>
        </w:rPr>
      </w:pPr>
      <w:r w:rsidRPr="00F70002">
        <w:rPr>
          <w:rFonts w:ascii="Tahoma" w:hAnsi="Tahoma" w:cs="Tahoma"/>
          <w:b/>
          <w:bCs/>
          <w:sz w:val="22"/>
          <w:szCs w:val="22"/>
          <w:u w:val="single"/>
        </w:rPr>
        <w:t xml:space="preserve">Informácie o orgánoch spoločnosti </w:t>
      </w:r>
    </w:p>
    <w:p w14:paraId="7FF07EA1" w14:textId="77777777" w:rsidR="00F70002" w:rsidRPr="00F70002" w:rsidRDefault="00F70002" w:rsidP="00F70002">
      <w:pPr>
        <w:pStyle w:val="Default"/>
        <w:ind w:left="720"/>
        <w:rPr>
          <w:rFonts w:ascii="Tahoma" w:hAnsi="Tahoma" w:cs="Tahoma"/>
          <w:sz w:val="22"/>
          <w:szCs w:val="22"/>
        </w:rPr>
      </w:pPr>
    </w:p>
    <w:p w14:paraId="633F6BF7" w14:textId="4D07EA3F" w:rsidR="00F70002" w:rsidRPr="00F70002" w:rsidRDefault="00F70002" w:rsidP="00F70002">
      <w:pPr>
        <w:jc w:val="both"/>
        <w:rPr>
          <w:rFonts w:ascii="Tahoma" w:hAnsi="Tahoma" w:cs="Tahoma"/>
        </w:rPr>
      </w:pPr>
      <w:r w:rsidRPr="00F70002">
        <w:rPr>
          <w:rFonts w:ascii="Tahoma" w:hAnsi="Tahoma" w:cs="Tahoma"/>
        </w:rPr>
        <w:t xml:space="preserve">Jedinému spoločníkovi, resp. konateľovi Spoločnosti neboli v priebehu bežného účtovného obdobia poskytnuté žiadne záruky, iné zabezpečenia, finančné prostriedky alebo plnenia </w:t>
      </w:r>
      <w:r w:rsidR="00875D39">
        <w:rPr>
          <w:rFonts w:ascii="Tahoma" w:hAnsi="Tahoma" w:cs="Tahoma"/>
        </w:rPr>
        <w:t>za výkon funkcie</w:t>
      </w:r>
      <w:r w:rsidRPr="00F70002">
        <w:rPr>
          <w:rFonts w:ascii="Tahoma" w:hAnsi="Tahoma" w:cs="Tahoma"/>
        </w:rPr>
        <w:t>.</w:t>
      </w:r>
    </w:p>
    <w:p w14:paraId="63174DB3" w14:textId="17A9A690" w:rsidR="00F70002" w:rsidRPr="00F70002" w:rsidRDefault="00F70002" w:rsidP="002A6EF9">
      <w:pPr>
        <w:pStyle w:val="Default"/>
        <w:numPr>
          <w:ilvl w:val="0"/>
          <w:numId w:val="2"/>
        </w:numPr>
        <w:ind w:left="567" w:hanging="567"/>
        <w:jc w:val="both"/>
        <w:rPr>
          <w:rFonts w:ascii="Tahoma" w:hAnsi="Tahoma" w:cs="Tahoma"/>
          <w:b/>
          <w:bCs/>
          <w:sz w:val="22"/>
          <w:szCs w:val="22"/>
          <w:u w:val="single"/>
        </w:rPr>
      </w:pPr>
      <w:r w:rsidRPr="00F70002">
        <w:rPr>
          <w:rFonts w:ascii="Tahoma" w:hAnsi="Tahoma" w:cs="Tahoma"/>
          <w:b/>
          <w:bCs/>
          <w:sz w:val="22"/>
          <w:szCs w:val="22"/>
          <w:u w:val="single"/>
        </w:rPr>
        <w:t xml:space="preserve">Informácie o iných aktívach a iných pasívach </w:t>
      </w:r>
    </w:p>
    <w:p w14:paraId="100CC5A4" w14:textId="4EA7BCC5" w:rsidR="00F70002" w:rsidRPr="00F70002" w:rsidRDefault="00F70002" w:rsidP="00F70002">
      <w:pPr>
        <w:pStyle w:val="Default"/>
        <w:jc w:val="both"/>
        <w:rPr>
          <w:rFonts w:ascii="Tahoma" w:hAnsi="Tahoma" w:cs="Tahoma"/>
          <w:sz w:val="22"/>
          <w:szCs w:val="22"/>
        </w:rPr>
      </w:pPr>
      <w:r w:rsidRPr="00F70002">
        <w:rPr>
          <w:rFonts w:ascii="Tahoma" w:hAnsi="Tahoma" w:cs="Tahoma"/>
          <w:sz w:val="22"/>
          <w:szCs w:val="22"/>
        </w:rPr>
        <w:t xml:space="preserve"> </w:t>
      </w:r>
    </w:p>
    <w:p w14:paraId="5506D07C" w14:textId="78EDB1F2" w:rsidR="00F70002" w:rsidRPr="00F70002" w:rsidRDefault="00F70002" w:rsidP="00F70002">
      <w:pPr>
        <w:pStyle w:val="Default"/>
        <w:jc w:val="both"/>
        <w:rPr>
          <w:rFonts w:ascii="Tahoma" w:hAnsi="Tahoma" w:cs="Tahoma"/>
          <w:sz w:val="22"/>
          <w:szCs w:val="22"/>
        </w:rPr>
      </w:pPr>
      <w:r w:rsidRPr="00F70002">
        <w:rPr>
          <w:rFonts w:ascii="Tahoma" w:hAnsi="Tahoma" w:cs="Tahoma"/>
          <w:sz w:val="22"/>
          <w:szCs w:val="22"/>
        </w:rPr>
        <w:t xml:space="preserve">Spoločnosť neeviduje žiadne  podmienené záväzky, podmienený majetok, ani žiadne ďalšie finančné povinnosti, ktoré sa neuvádzajú v účtovných výkazoch. Spoločnosť nemá žiadne skutočnosti sledované na podsúvahových účtoch. </w:t>
      </w:r>
    </w:p>
    <w:p w14:paraId="51D096A9" w14:textId="77777777" w:rsidR="00F70002" w:rsidRPr="00F70002" w:rsidRDefault="00F70002" w:rsidP="00F70002">
      <w:pPr>
        <w:pStyle w:val="Default"/>
        <w:jc w:val="both"/>
        <w:rPr>
          <w:rFonts w:ascii="Tahoma" w:hAnsi="Tahoma" w:cs="Tahoma"/>
          <w:sz w:val="22"/>
          <w:szCs w:val="22"/>
        </w:rPr>
      </w:pPr>
    </w:p>
    <w:p w14:paraId="01790FD3" w14:textId="46AF1A15" w:rsidR="00F70002" w:rsidRPr="00F70002" w:rsidRDefault="00F70002" w:rsidP="002A6EF9">
      <w:pPr>
        <w:pStyle w:val="Default"/>
        <w:numPr>
          <w:ilvl w:val="0"/>
          <w:numId w:val="2"/>
        </w:numPr>
        <w:ind w:left="567" w:hanging="567"/>
        <w:jc w:val="both"/>
        <w:rPr>
          <w:rFonts w:ascii="Tahoma" w:hAnsi="Tahoma" w:cs="Tahoma"/>
          <w:b/>
          <w:bCs/>
          <w:sz w:val="22"/>
          <w:szCs w:val="22"/>
          <w:u w:val="single"/>
        </w:rPr>
      </w:pPr>
      <w:r w:rsidRPr="00F70002">
        <w:rPr>
          <w:rFonts w:ascii="Tahoma" w:hAnsi="Tahoma" w:cs="Tahoma"/>
          <w:b/>
          <w:bCs/>
          <w:sz w:val="22"/>
          <w:szCs w:val="22"/>
          <w:u w:val="single"/>
        </w:rPr>
        <w:t xml:space="preserve">Udelenie výlučného práva poskytovať služby vo verejnom záujme </w:t>
      </w:r>
    </w:p>
    <w:p w14:paraId="49791F35" w14:textId="77777777" w:rsidR="00F70002" w:rsidRPr="00F70002" w:rsidRDefault="00F70002" w:rsidP="00F70002">
      <w:pPr>
        <w:pStyle w:val="Default"/>
        <w:ind w:left="720"/>
        <w:jc w:val="both"/>
        <w:rPr>
          <w:rFonts w:ascii="Tahoma" w:hAnsi="Tahoma" w:cs="Tahoma"/>
          <w:sz w:val="22"/>
          <w:szCs w:val="22"/>
        </w:rPr>
      </w:pPr>
    </w:p>
    <w:p w14:paraId="1C60BEE9" w14:textId="46886BB3" w:rsidR="00F70002" w:rsidRPr="00F70002" w:rsidRDefault="00F70002" w:rsidP="00F70002">
      <w:pPr>
        <w:pStyle w:val="Default"/>
        <w:jc w:val="both"/>
        <w:rPr>
          <w:rFonts w:ascii="Tahoma" w:hAnsi="Tahoma" w:cs="Tahoma"/>
          <w:sz w:val="22"/>
          <w:szCs w:val="22"/>
        </w:rPr>
      </w:pPr>
      <w:r w:rsidRPr="00F70002">
        <w:rPr>
          <w:rFonts w:ascii="Tahoma" w:hAnsi="Tahoma" w:cs="Tahoma"/>
          <w:sz w:val="22"/>
          <w:szCs w:val="22"/>
        </w:rPr>
        <w:t xml:space="preserve">Spoločnosti nebolo udelené predmetné právo v priebehu účtovného obdobia </w:t>
      </w:r>
    </w:p>
    <w:p w14:paraId="7A988438" w14:textId="77777777" w:rsidR="00F70002" w:rsidRPr="00F70002" w:rsidRDefault="00F70002" w:rsidP="00F70002">
      <w:pPr>
        <w:pStyle w:val="Default"/>
        <w:jc w:val="both"/>
        <w:rPr>
          <w:rFonts w:ascii="Tahoma" w:hAnsi="Tahoma" w:cs="Tahoma"/>
          <w:sz w:val="22"/>
          <w:szCs w:val="22"/>
        </w:rPr>
      </w:pPr>
    </w:p>
    <w:p w14:paraId="4688BF65" w14:textId="47FF7241" w:rsidR="00F70002" w:rsidRPr="00F70002" w:rsidRDefault="00F70002" w:rsidP="002A6EF9">
      <w:pPr>
        <w:pStyle w:val="Default"/>
        <w:numPr>
          <w:ilvl w:val="0"/>
          <w:numId w:val="2"/>
        </w:numPr>
        <w:ind w:left="567" w:hanging="567"/>
        <w:jc w:val="both"/>
        <w:rPr>
          <w:rFonts w:ascii="Tahoma" w:hAnsi="Tahoma" w:cs="Tahoma"/>
          <w:sz w:val="22"/>
          <w:szCs w:val="22"/>
        </w:rPr>
      </w:pPr>
      <w:r w:rsidRPr="00F70002">
        <w:rPr>
          <w:rFonts w:ascii="Tahoma" w:hAnsi="Tahoma" w:cs="Tahoma"/>
          <w:b/>
          <w:bCs/>
          <w:sz w:val="22"/>
          <w:szCs w:val="22"/>
          <w:u w:val="single"/>
        </w:rPr>
        <w:t xml:space="preserve">Udalosti, ktoré nastali po dni, ku ktorému sa zostavuje </w:t>
      </w:r>
      <w:r w:rsidRPr="002A6EF9">
        <w:rPr>
          <w:rFonts w:ascii="Tahoma" w:hAnsi="Tahoma" w:cs="Tahoma"/>
          <w:b/>
          <w:bCs/>
          <w:sz w:val="22"/>
          <w:szCs w:val="22"/>
          <w:u w:val="single"/>
        </w:rPr>
        <w:t>účtovná závierka</w:t>
      </w:r>
      <w:r w:rsidRPr="00F70002">
        <w:rPr>
          <w:rFonts w:ascii="Tahoma" w:hAnsi="Tahoma" w:cs="Tahoma"/>
          <w:sz w:val="22"/>
          <w:szCs w:val="22"/>
        </w:rPr>
        <w:t xml:space="preserve"> </w:t>
      </w:r>
    </w:p>
    <w:p w14:paraId="77711354" w14:textId="77777777" w:rsidR="00F70002" w:rsidRPr="00F70002" w:rsidRDefault="00F70002" w:rsidP="00F70002">
      <w:pPr>
        <w:pStyle w:val="Default"/>
        <w:ind w:left="720"/>
        <w:jc w:val="both"/>
        <w:rPr>
          <w:rFonts w:ascii="Tahoma" w:hAnsi="Tahoma" w:cs="Tahoma"/>
          <w:sz w:val="22"/>
          <w:szCs w:val="22"/>
        </w:rPr>
      </w:pPr>
    </w:p>
    <w:p w14:paraId="0947FAE9" w14:textId="28BDBE30" w:rsidR="00F70002" w:rsidRPr="00F70002" w:rsidRDefault="00F70002" w:rsidP="00F70002">
      <w:pPr>
        <w:pStyle w:val="Default"/>
        <w:jc w:val="both"/>
        <w:rPr>
          <w:rFonts w:ascii="Tahoma" w:hAnsi="Tahoma" w:cs="Tahoma"/>
          <w:sz w:val="22"/>
          <w:szCs w:val="22"/>
        </w:rPr>
      </w:pPr>
      <w:r w:rsidRPr="00F70002">
        <w:rPr>
          <w:rFonts w:ascii="Tahoma" w:hAnsi="Tahoma" w:cs="Tahoma"/>
          <w:sz w:val="22"/>
          <w:szCs w:val="22"/>
        </w:rPr>
        <w:t>Na konci roku 2019 sa prvýkrát objavili správy z Číny týkajúce sa COVID-19 (</w:t>
      </w:r>
      <w:proofErr w:type="spellStart"/>
      <w:r w:rsidRPr="00F70002">
        <w:rPr>
          <w:rFonts w:ascii="Tahoma" w:hAnsi="Tahoma" w:cs="Tahoma"/>
          <w:sz w:val="22"/>
          <w:szCs w:val="22"/>
        </w:rPr>
        <w:t>Coronavirus</w:t>
      </w:r>
      <w:proofErr w:type="spellEnd"/>
      <w:r w:rsidRPr="00F70002">
        <w:rPr>
          <w:rFonts w:ascii="Tahoma" w:hAnsi="Tahoma" w:cs="Tahoma"/>
          <w:sz w:val="22"/>
          <w:szCs w:val="22"/>
        </w:rPr>
        <w:t>).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účtovnom období končiacom k 31.12.202</w:t>
      </w:r>
      <w:r w:rsidR="00875D39">
        <w:rPr>
          <w:rFonts w:ascii="Tahoma" w:hAnsi="Tahoma" w:cs="Tahoma"/>
          <w:sz w:val="22"/>
          <w:szCs w:val="22"/>
        </w:rPr>
        <w:t>1</w:t>
      </w:r>
      <w:r w:rsidRPr="00F70002">
        <w:rPr>
          <w:rFonts w:ascii="Tahoma" w:hAnsi="Tahoma" w:cs="Tahoma"/>
          <w:sz w:val="22"/>
          <w:szCs w:val="22"/>
        </w:rPr>
        <w:t>.</w:t>
      </w:r>
    </w:p>
    <w:p w14:paraId="0723675D" w14:textId="07A61388" w:rsidR="00F70002" w:rsidRPr="00F70002" w:rsidRDefault="00F70002" w:rsidP="00F70002">
      <w:pPr>
        <w:pStyle w:val="Default"/>
        <w:jc w:val="both"/>
        <w:rPr>
          <w:rFonts w:ascii="Tahoma" w:hAnsi="Tahoma" w:cs="Tahoma"/>
          <w:sz w:val="22"/>
          <w:szCs w:val="22"/>
        </w:rPr>
      </w:pPr>
      <w:r w:rsidRPr="00F70002">
        <w:rPr>
          <w:rFonts w:ascii="Tahoma" w:hAnsi="Tahoma" w:cs="Tahoma"/>
          <w:sz w:val="22"/>
          <w:szCs w:val="22"/>
        </w:rPr>
        <w:t xml:space="preserve"> </w:t>
      </w:r>
    </w:p>
    <w:p w14:paraId="1659C9AC" w14:textId="39DB00AC" w:rsidR="00F70002" w:rsidRPr="00F70002" w:rsidRDefault="00F70002" w:rsidP="00F70002">
      <w:pPr>
        <w:jc w:val="both"/>
        <w:rPr>
          <w:rFonts w:ascii="Tahoma" w:hAnsi="Tahoma" w:cs="Tahoma"/>
          <w:b/>
          <w:bCs/>
          <w:u w:val="single"/>
        </w:rPr>
      </w:pPr>
      <w:r w:rsidRPr="00F70002">
        <w:rPr>
          <w:rFonts w:ascii="Tahoma" w:hAnsi="Tahoma" w:cs="Tahoma"/>
        </w:rPr>
        <w:t>Po 31. 12.202</w:t>
      </w:r>
      <w:r w:rsidR="00875D39">
        <w:rPr>
          <w:rFonts w:ascii="Tahoma" w:hAnsi="Tahoma" w:cs="Tahoma"/>
        </w:rPr>
        <w:t>1</w:t>
      </w:r>
      <w:r w:rsidRPr="00F70002">
        <w:rPr>
          <w:rFonts w:ascii="Tahoma" w:hAnsi="Tahoma" w:cs="Tahoma"/>
        </w:rPr>
        <w:t xml:space="preserve"> nenastali žiadne iné udalosti, ktoré by si vyžadovali zverejnenie alebo vykázanie v tejto účtovnej závierke.</w:t>
      </w:r>
    </w:p>
    <w:sectPr w:rsidR="00F70002" w:rsidRPr="00F70002">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CCA21" w14:textId="77777777" w:rsidR="00E41801" w:rsidRDefault="00E41801" w:rsidP="00F70002">
      <w:pPr>
        <w:spacing w:after="0" w:line="240" w:lineRule="auto"/>
      </w:pPr>
      <w:r>
        <w:separator/>
      </w:r>
    </w:p>
  </w:endnote>
  <w:endnote w:type="continuationSeparator" w:id="0">
    <w:p w14:paraId="301E6E15" w14:textId="77777777" w:rsidR="00E41801" w:rsidRDefault="00E41801" w:rsidP="00F70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FFA3E" w14:textId="77777777" w:rsidR="00E41801" w:rsidRDefault="00E41801" w:rsidP="00F70002">
      <w:pPr>
        <w:spacing w:after="0" w:line="240" w:lineRule="auto"/>
      </w:pPr>
      <w:r>
        <w:separator/>
      </w:r>
    </w:p>
  </w:footnote>
  <w:footnote w:type="continuationSeparator" w:id="0">
    <w:p w14:paraId="6E30B9D6" w14:textId="77777777" w:rsidR="00E41801" w:rsidRDefault="00E41801" w:rsidP="00F700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FB0B4" w14:textId="466CBE21" w:rsidR="00F70002" w:rsidRDefault="00F70002">
    <w:pPr>
      <w:pStyle w:val="Hlavika"/>
    </w:pPr>
    <w:r>
      <w:t xml:space="preserve">Poznámky </w:t>
    </w:r>
    <w:proofErr w:type="spellStart"/>
    <w:r>
      <w:t>Úč</w:t>
    </w:r>
    <w:proofErr w:type="spellEnd"/>
    <w:r>
      <w:t xml:space="preserve"> MÚJ 3 – 01                                                   IČO: 53177088  DIČ: 2121301545</w:t>
    </w:r>
  </w:p>
  <w:p w14:paraId="789F73B7" w14:textId="77777777" w:rsidR="00F70002" w:rsidRDefault="00F7000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0D15F2"/>
    <w:multiLevelType w:val="hybridMultilevel"/>
    <w:tmpl w:val="ABFC4E40"/>
    <w:lvl w:ilvl="0" w:tplc="D960DD1A">
      <w:start w:val="1"/>
      <w:numFmt w:val="decimal"/>
      <w:lvlText w:val="%1)"/>
      <w:lvlJc w:val="left"/>
      <w:pPr>
        <w:ind w:left="432" w:hanging="360"/>
      </w:pPr>
      <w:rPr>
        <w:rFonts w:hint="default"/>
      </w:rPr>
    </w:lvl>
    <w:lvl w:ilvl="1" w:tplc="041B0019" w:tentative="1">
      <w:start w:val="1"/>
      <w:numFmt w:val="lowerLetter"/>
      <w:lvlText w:val="%2."/>
      <w:lvlJc w:val="left"/>
      <w:pPr>
        <w:ind w:left="1152" w:hanging="360"/>
      </w:pPr>
    </w:lvl>
    <w:lvl w:ilvl="2" w:tplc="041B001B" w:tentative="1">
      <w:start w:val="1"/>
      <w:numFmt w:val="lowerRoman"/>
      <w:lvlText w:val="%3."/>
      <w:lvlJc w:val="right"/>
      <w:pPr>
        <w:ind w:left="1872" w:hanging="180"/>
      </w:pPr>
    </w:lvl>
    <w:lvl w:ilvl="3" w:tplc="041B000F" w:tentative="1">
      <w:start w:val="1"/>
      <w:numFmt w:val="decimal"/>
      <w:lvlText w:val="%4."/>
      <w:lvlJc w:val="left"/>
      <w:pPr>
        <w:ind w:left="2592" w:hanging="360"/>
      </w:pPr>
    </w:lvl>
    <w:lvl w:ilvl="4" w:tplc="041B0019" w:tentative="1">
      <w:start w:val="1"/>
      <w:numFmt w:val="lowerLetter"/>
      <w:lvlText w:val="%5."/>
      <w:lvlJc w:val="left"/>
      <w:pPr>
        <w:ind w:left="3312" w:hanging="360"/>
      </w:pPr>
    </w:lvl>
    <w:lvl w:ilvl="5" w:tplc="041B001B" w:tentative="1">
      <w:start w:val="1"/>
      <w:numFmt w:val="lowerRoman"/>
      <w:lvlText w:val="%6."/>
      <w:lvlJc w:val="right"/>
      <w:pPr>
        <w:ind w:left="4032" w:hanging="180"/>
      </w:pPr>
    </w:lvl>
    <w:lvl w:ilvl="6" w:tplc="041B000F" w:tentative="1">
      <w:start w:val="1"/>
      <w:numFmt w:val="decimal"/>
      <w:lvlText w:val="%7."/>
      <w:lvlJc w:val="left"/>
      <w:pPr>
        <w:ind w:left="4752" w:hanging="360"/>
      </w:pPr>
    </w:lvl>
    <w:lvl w:ilvl="7" w:tplc="041B0019" w:tentative="1">
      <w:start w:val="1"/>
      <w:numFmt w:val="lowerLetter"/>
      <w:lvlText w:val="%8."/>
      <w:lvlJc w:val="left"/>
      <w:pPr>
        <w:ind w:left="5472" w:hanging="360"/>
      </w:pPr>
    </w:lvl>
    <w:lvl w:ilvl="8" w:tplc="041B001B" w:tentative="1">
      <w:start w:val="1"/>
      <w:numFmt w:val="lowerRoman"/>
      <w:lvlText w:val="%9."/>
      <w:lvlJc w:val="right"/>
      <w:pPr>
        <w:ind w:left="6192" w:hanging="180"/>
      </w:pPr>
    </w:lvl>
  </w:abstractNum>
  <w:abstractNum w:abstractNumId="1" w15:restartNumberingAfterBreak="0">
    <w:nsid w:val="66896B43"/>
    <w:multiLevelType w:val="hybridMultilevel"/>
    <w:tmpl w:val="814836D2"/>
    <w:lvl w:ilvl="0" w:tplc="9E78EAA0">
      <w:start w:val="1"/>
      <w:numFmt w:val="decimal"/>
      <w:lvlText w:val="%1)"/>
      <w:lvlJc w:val="left"/>
      <w:pPr>
        <w:ind w:left="786"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449905911">
    <w:abstractNumId w:val="0"/>
  </w:num>
  <w:num w:numId="2" w16cid:durableId="18827871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2CC6"/>
    <w:rsid w:val="00135683"/>
    <w:rsid w:val="002A6EF9"/>
    <w:rsid w:val="00752D15"/>
    <w:rsid w:val="007B1BC3"/>
    <w:rsid w:val="00836486"/>
    <w:rsid w:val="00875D39"/>
    <w:rsid w:val="00A42CC6"/>
    <w:rsid w:val="00A77921"/>
    <w:rsid w:val="00D56A85"/>
    <w:rsid w:val="00E41801"/>
    <w:rsid w:val="00F700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D52D2"/>
  <w15:chartTrackingRefBased/>
  <w15:docId w15:val="{FD6B43E3-0C9E-40E8-9E6A-CBD0DEF94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836486"/>
    <w:pPr>
      <w:autoSpaceDE w:val="0"/>
      <w:autoSpaceDN w:val="0"/>
      <w:adjustRightInd w:val="0"/>
      <w:spacing w:after="0" w:line="240" w:lineRule="auto"/>
    </w:pPr>
    <w:rPr>
      <w:rFonts w:ascii="Arial" w:hAnsi="Arial" w:cs="Arial"/>
      <w:color w:val="000000"/>
      <w:sz w:val="24"/>
      <w:szCs w:val="24"/>
    </w:rPr>
  </w:style>
  <w:style w:type="paragraph" w:styleId="Odsekzoznamu">
    <w:name w:val="List Paragraph"/>
    <w:basedOn w:val="Normlny"/>
    <w:uiPriority w:val="34"/>
    <w:qFormat/>
    <w:rsid w:val="007B1BC3"/>
    <w:pPr>
      <w:ind w:left="720"/>
      <w:contextualSpacing/>
    </w:pPr>
  </w:style>
  <w:style w:type="paragraph" w:styleId="Hlavika">
    <w:name w:val="header"/>
    <w:basedOn w:val="Normlny"/>
    <w:link w:val="HlavikaChar"/>
    <w:uiPriority w:val="99"/>
    <w:unhideWhenUsed/>
    <w:rsid w:val="00F7000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70002"/>
  </w:style>
  <w:style w:type="paragraph" w:styleId="Pta">
    <w:name w:val="footer"/>
    <w:basedOn w:val="Normlny"/>
    <w:link w:val="PtaChar"/>
    <w:uiPriority w:val="99"/>
    <w:unhideWhenUsed/>
    <w:rsid w:val="00F70002"/>
    <w:pPr>
      <w:tabs>
        <w:tab w:val="center" w:pos="4536"/>
        <w:tab w:val="right" w:pos="9072"/>
      </w:tabs>
      <w:spacing w:after="0" w:line="240" w:lineRule="auto"/>
    </w:pPr>
  </w:style>
  <w:style w:type="character" w:customStyle="1" w:styleId="PtaChar">
    <w:name w:val="Päta Char"/>
    <w:basedOn w:val="Predvolenpsmoodseku"/>
    <w:link w:val="Pta"/>
    <w:uiPriority w:val="99"/>
    <w:rsid w:val="00F700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5</Pages>
  <Words>1369</Words>
  <Characters>7808</Characters>
  <Application>Microsoft Office Word</Application>
  <DocSecurity>0</DocSecurity>
  <Lines>65</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Janík</dc:creator>
  <cp:keywords/>
  <dc:description/>
  <cp:lastModifiedBy>Jozef Janík</cp:lastModifiedBy>
  <cp:revision>8</cp:revision>
  <dcterms:created xsi:type="dcterms:W3CDTF">2021-06-28T14:07:00Z</dcterms:created>
  <dcterms:modified xsi:type="dcterms:W3CDTF">2022-06-29T11:44:00Z</dcterms:modified>
</cp:coreProperties>
</file>