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B1426" w:rsidRDefault="005B142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5B1426" w:rsidRDefault="005B1426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B1426" w:rsidRDefault="005B0192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 - Všeobecné údaje</w:t>
      </w:r>
    </w:p>
    <w:p w:rsidR="005B1426" w:rsidRDefault="005B0192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>I.1</w:t>
      </w:r>
      <w:r>
        <w:rPr>
          <w:rFonts w:ascii="Cambria" w:hAnsi="Cambria" w:cs="Arial"/>
          <w:b/>
        </w:rPr>
        <w:tab/>
        <w:t xml:space="preserve">Názov právnickej osoby : </w:t>
      </w:r>
      <w:r w:rsidR="005272E4">
        <w:rPr>
          <w:rFonts w:ascii="Cambria" w:hAnsi="Cambria" w:cs="Arial"/>
          <w:b/>
        </w:rPr>
        <w:t>BREMA ECONOMY s.r.o.</w:t>
      </w:r>
    </w:p>
    <w:p w:rsidR="005B1426" w:rsidRDefault="005B0192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</w:rPr>
        <w:tab/>
        <w:t>Sídlo účtovnej jednotky</w:t>
      </w:r>
      <w:r>
        <w:rPr>
          <w:rFonts w:ascii="Cambria" w:hAnsi="Cambria" w:cs="Arial"/>
        </w:rPr>
        <w:t xml:space="preserve">: </w:t>
      </w:r>
      <w:r w:rsidR="005272E4">
        <w:rPr>
          <w:rFonts w:ascii="Cambria" w:hAnsi="Cambria" w:cs="Arial"/>
        </w:rPr>
        <w:t xml:space="preserve"> </w:t>
      </w:r>
      <w:proofErr w:type="spellStart"/>
      <w:r w:rsidR="005272E4">
        <w:rPr>
          <w:rFonts w:ascii="Cambria" w:hAnsi="Cambria" w:cs="Arial"/>
        </w:rPr>
        <w:t>Grosslingova</w:t>
      </w:r>
      <w:proofErr w:type="spellEnd"/>
      <w:r w:rsidR="005272E4">
        <w:rPr>
          <w:rFonts w:ascii="Cambria" w:hAnsi="Cambria" w:cs="Arial"/>
        </w:rPr>
        <w:t xml:space="preserve"> 4, 811 09 Bratislava</w:t>
      </w:r>
      <w:r>
        <w:rPr>
          <w:rFonts w:ascii="Cambria" w:hAnsi="Cambria" w:cs="Arial"/>
          <w:b/>
        </w:rPr>
        <w:tab/>
      </w:r>
    </w:p>
    <w:p w:rsidR="005B1426" w:rsidRDefault="005B1426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5B1426" w:rsidRDefault="005B0192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>
        <w:rPr>
          <w:rFonts w:ascii="Cambria" w:hAnsi="Cambria" w:cs="Arial"/>
          <w:b/>
        </w:rPr>
        <w:tab/>
        <w:t>Údaje o konsolidovanom celku, ak je účtovná jednotka jeho súčasťou:</w:t>
      </w:r>
    </w:p>
    <w:p w:rsidR="005B1426" w:rsidRDefault="005B142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5B1426" w:rsidRDefault="005B0192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jednotkou:</w:t>
      </w:r>
    </w:p>
    <w:p w:rsidR="005B1426" w:rsidRDefault="005B1426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5B1426" w:rsidRDefault="005B0192">
      <w:pPr>
        <w:spacing w:after="0"/>
        <w:ind w:left="852" w:hanging="426"/>
        <w:jc w:val="both"/>
      </w:pPr>
      <w:r>
        <w:rPr>
          <w:rFonts w:ascii="Cambria" w:hAnsi="Cambria" w:cs="Arial"/>
          <w:sz w:val="20"/>
          <w:szCs w:val="20"/>
        </w:rPr>
        <w:t>ÚJ nemá náplň pre túto položku. </w:t>
      </w:r>
      <w:r>
        <w:rPr>
          <w:rFonts w:ascii="Cambria" w:hAnsi="Cambria" w:cs="Arial"/>
          <w:b/>
          <w:sz w:val="20"/>
          <w:szCs w:val="20"/>
        </w:rPr>
        <w:t xml:space="preserve">    </w:t>
      </w:r>
      <w:r w:rsidR="009D3404">
        <w:fldChar w:fldCharType="begin">
          <w:ffData>
            <w:name w:val="__Fieldmark__110_107"/>
            <w:enabled/>
            <w:calcOnExit w:val="0"/>
            <w:textInput/>
          </w:ffData>
        </w:fldChar>
      </w:r>
      <w:r>
        <w:instrText>FORMTEXT</w:instrText>
      </w:r>
      <w:r w:rsidR="009D3404">
        <w:fldChar w:fldCharType="separate"/>
      </w:r>
      <w:bookmarkStart w:id="0" w:name="__Fieldmark__92_12013591221"/>
      <w:bookmarkStart w:id="1" w:name="__Fieldmark__92_1201359122"/>
      <w:bookmarkStart w:id="2" w:name="__Fieldmark__60_12467386711"/>
      <w:bookmarkStart w:id="3" w:name="__Fieldmark__60_1246738671"/>
      <w:bookmarkStart w:id="4" w:name="Text5"/>
      <w:bookmarkStart w:id="5" w:name="Text51"/>
      <w:bookmarkStart w:id="6" w:name="__Fieldmark__74_1140963753"/>
      <w:bookmarkStart w:id="7" w:name="__Fieldmark__74_11409637531"/>
      <w:bookmarkStart w:id="8" w:name="__Fieldmark__110_1075456598"/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r w:rsidR="009D3404">
        <w:fldChar w:fldCharType="end"/>
      </w:r>
    </w:p>
    <w:p w:rsidR="005B1426" w:rsidRDefault="005B0192">
      <w:pPr>
        <w:spacing w:after="0"/>
        <w:ind w:left="852" w:hanging="426"/>
        <w:jc w:val="both"/>
      </w:pPr>
      <w:r>
        <w:rPr>
          <w:rFonts w:ascii="Cambria" w:hAnsi="Cambria" w:cs="Arial"/>
          <w:b/>
          <w:sz w:val="20"/>
          <w:szCs w:val="20"/>
        </w:rPr>
        <w:t xml:space="preserve"> </w:t>
      </w:r>
      <w:r w:rsidR="009D3404">
        <w:fldChar w:fldCharType="begin">
          <w:ffData>
            <w:name w:val="__Fieldmark__139_107"/>
            <w:enabled/>
            <w:calcOnExit w:val="0"/>
            <w:textInput/>
          </w:ffData>
        </w:fldChar>
      </w:r>
      <w:r>
        <w:instrText>FORMTEXT</w:instrText>
      </w:r>
      <w:r w:rsidR="009D3404">
        <w:fldChar w:fldCharType="separate"/>
      </w:r>
      <w:bookmarkStart w:id="9" w:name="__Fieldmark__115_12013591221"/>
      <w:bookmarkStart w:id="10" w:name="__Fieldmark__115_1201359122"/>
      <w:bookmarkStart w:id="11" w:name="__Fieldmark__71_12467386711"/>
      <w:bookmarkStart w:id="12" w:name="__Fieldmark__71_1246738671"/>
      <w:bookmarkStart w:id="13" w:name="Text6"/>
      <w:bookmarkStart w:id="14" w:name="Text61"/>
      <w:bookmarkStart w:id="15" w:name="__Fieldmark__91_1140963753"/>
      <w:bookmarkStart w:id="16" w:name="__Fieldmark__91_11409637531"/>
      <w:bookmarkStart w:id="17" w:name="__Fieldmark__139_107545659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r w:rsidR="009D3404">
        <w:fldChar w:fldCharType="end"/>
      </w:r>
    </w:p>
    <w:p w:rsidR="005B1426" w:rsidRDefault="005B1426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5B1426" w:rsidRDefault="005B0192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b)    </w:t>
      </w:r>
      <w:r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b/>
          <w:sz w:val="20"/>
          <w:szCs w:val="20"/>
        </w:rPr>
        <w:t xml:space="preserve">    </w:t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>
        <w:rPr>
          <w:rFonts w:ascii="Cambria" w:hAnsi="Cambria" w:cs="Arial"/>
          <w:sz w:val="20"/>
          <w:szCs w:val="20"/>
        </w:rPr>
        <w:t>účtovná jednotka  materskou účtovnou jednotkou</w:t>
      </w:r>
      <w:r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id w:val="611209829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nie</w:t>
          </w:r>
        </w:sdtContent>
      </w:sdt>
    </w:p>
    <w:p w:rsidR="005B1426" w:rsidRDefault="005B0192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 xml:space="preserve">je materská účtovná jednotka oslobodená od povinnosti zostaviť konsolidovanú účtovnú závierku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5B1426" w:rsidRDefault="005B1426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5B1426" w:rsidRDefault="005B0192">
      <w:pPr>
        <w:spacing w:after="0"/>
        <w:ind w:left="852" w:hanging="426"/>
        <w:jc w:val="both"/>
        <w:rPr>
          <w:rFonts w:ascii="Cambria" w:hAnsi="Cambria" w:cs="Arial"/>
        </w:rPr>
      </w:pPr>
      <w:bookmarkStart w:id="18" w:name="__DdeLink__1325_1810541364"/>
      <w:bookmarkEnd w:id="18"/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5B1426" w:rsidRDefault="005B1426">
      <w:pPr>
        <w:spacing w:after="0"/>
        <w:ind w:left="852" w:hanging="426"/>
        <w:jc w:val="both"/>
        <w:rPr>
          <w:rFonts w:asciiTheme="majorHAnsi" w:hAnsiTheme="majorHAnsi"/>
          <w:sz w:val="20"/>
          <w:szCs w:val="20"/>
        </w:rPr>
      </w:pPr>
      <w:bookmarkStart w:id="19" w:name="__DdeLink__1325_18105413641"/>
      <w:bookmarkEnd w:id="19"/>
    </w:p>
    <w:p w:rsidR="005B1426" w:rsidRDefault="005B1426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</w:p>
    <w:p w:rsidR="005B1426" w:rsidRDefault="005B0192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>I.3</w:t>
      </w:r>
      <w:r>
        <w:rPr>
          <w:rFonts w:ascii="Cambria" w:hAnsi="Cambria" w:cs="Arial"/>
          <w:b/>
        </w:rPr>
        <w:tab/>
        <w:t>Informácie o počte zamestnancov:</w:t>
      </w:r>
    </w:p>
    <w:p w:rsidR="005B1426" w:rsidRDefault="005B1426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9015" w:type="dxa"/>
        <w:tblInd w:w="88" w:type="dxa"/>
        <w:tblCellMar>
          <w:left w:w="88" w:type="dxa"/>
        </w:tblCellMar>
        <w:tblLook w:val="04A0"/>
      </w:tblPr>
      <w:tblGrid>
        <w:gridCol w:w="4253"/>
        <w:gridCol w:w="2381"/>
        <w:gridCol w:w="2381"/>
      </w:tblGrid>
      <w:tr w:rsidR="005B1426">
        <w:tc>
          <w:tcPr>
            <w:tcW w:w="4253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5B1426" w:rsidRDefault="005B0192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5B1426" w:rsidRDefault="005B0192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:rsidR="005B1426" w:rsidRDefault="005B0192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5B1426">
        <w:trPr>
          <w:trHeight w:val="378"/>
        </w:trPr>
        <w:tc>
          <w:tcPr>
            <w:tcW w:w="4253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 w:rsidP="003F55E4">
            <w:pPr>
              <w:spacing w:after="0" w:line="240" w:lineRule="auto"/>
              <w:ind w:left="426" w:hanging="426"/>
              <w:jc w:val="both"/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</w:t>
            </w:r>
            <w:r w:rsidR="003F55E4"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="005B1426" w:rsidRDefault="005B142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B1426" w:rsidRDefault="005B142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B1426" w:rsidRDefault="005B142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B1426" w:rsidRDefault="005B0192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5B1426" w:rsidRDefault="005B142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B1426" w:rsidRDefault="005B0192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5B1426" w:rsidRDefault="005B142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B1426" w:rsidRDefault="005B0192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id w:val="611209830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áno</w:t>
          </w:r>
        </w:sdtContent>
      </w:sdt>
    </w:p>
    <w:p w:rsidR="005B1426" w:rsidRDefault="005B0192">
      <w:pPr>
        <w:spacing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</w:t>
      </w:r>
    </w:p>
    <w:p w:rsidR="005B1426" w:rsidRDefault="005B0192">
      <w:pPr>
        <w:spacing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2 </w:t>
      </w:r>
      <w:r>
        <w:rPr>
          <w:rFonts w:asciiTheme="majorHAnsi" w:eastAsia="MS Gothic" w:hAnsiTheme="majorHAnsi" w:cs="Arial"/>
          <w:b/>
        </w:rPr>
        <w:t xml:space="preserve">Spôsob oceňovania jednotlivých zložiek majetku a záväzkov: </w:t>
      </w:r>
    </w:p>
    <w:tbl>
      <w:tblPr>
        <w:tblStyle w:val="Mriekatabuky"/>
        <w:tblW w:w="8954" w:type="dxa"/>
        <w:tblInd w:w="88" w:type="dxa"/>
        <w:tblCellMar>
          <w:left w:w="88" w:type="dxa"/>
        </w:tblCellMar>
        <w:tblLook w:val="04A0"/>
      </w:tblPr>
      <w:tblGrid>
        <w:gridCol w:w="4621"/>
        <w:gridCol w:w="2064"/>
        <w:gridCol w:w="2269"/>
      </w:tblGrid>
      <w:tr w:rsidR="005B1426"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5B1426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Dlhodobý  finančný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Záväzky vrátane rezerv, dlhopisov, pôžičiek a úverov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Derivátové operácie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B1426" w:rsidRDefault="005B142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B1426" w:rsidRDefault="005B1426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5B1426" w:rsidRDefault="005B019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II. 3 Spôsob zostavenia odpisového plánu dlhodobého majetku</w:t>
      </w:r>
    </w:p>
    <w:p w:rsidR="005B1426" w:rsidRDefault="005B1426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5B1426" w:rsidRDefault="005B019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8954" w:type="dxa"/>
        <w:tblInd w:w="88" w:type="dxa"/>
        <w:tblCellMar>
          <w:left w:w="88" w:type="dxa"/>
        </w:tblCellMar>
        <w:tblLook w:val="04A0"/>
      </w:tblPr>
      <w:tblGrid>
        <w:gridCol w:w="2158"/>
        <w:gridCol w:w="2272"/>
        <w:gridCol w:w="2260"/>
        <w:gridCol w:w="2264"/>
      </w:tblGrid>
      <w:tr w:rsidR="005B1426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5B1426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5B1426" w:rsidRDefault="003F55E4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-</w:t>
            </w: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5B1426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B1426" w:rsidRDefault="005B1426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5B1426" w:rsidRDefault="005B1426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5B1426" w:rsidRDefault="009D3404">
      <w:pPr>
        <w:spacing w:after="0" w:line="240" w:lineRule="auto"/>
        <w:jc w:val="both"/>
      </w:pPr>
      <w:sdt>
        <w:sdtPr>
          <w:id w:val="611209831"/>
        </w:sdtPr>
        <w:sdtContent>
          <w:r w:rsidR="005B0192">
            <w:rPr>
              <w:rFonts w:ascii="MS Mincho" w:eastAsia="MS Mincho" w:hAnsi="MS Mincho" w:cs="MS Mincho"/>
              <w:b/>
            </w:rPr>
            <w:t>x</w:t>
          </w:r>
        </w:sdtContent>
      </w:sdt>
      <w:r w:rsidR="005B0192">
        <w:rPr>
          <w:rFonts w:asciiTheme="majorHAnsi" w:eastAsia="MS Gothic" w:hAnsiTheme="majorHAnsi" w:cs="Arial"/>
          <w:b/>
        </w:rPr>
        <w:tab/>
      </w:r>
      <w:r w:rsidR="005B0192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5B0192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5B0192">
        <w:rPr>
          <w:rFonts w:asciiTheme="majorHAnsi" w:eastAsia="MS Gothic" w:hAnsiTheme="majorHAnsi" w:cs="Arial"/>
          <w:sz w:val="20"/>
          <w:szCs w:val="20"/>
        </w:rPr>
        <w:t xml:space="preserve"> zostavený účtovnou jednotkou vychádza z predpokladanej doby použiteľnosti dlhodobého nehmotného majetku a/alebo iných objektívnych predpokladov (uviesť)</w:t>
      </w:r>
      <w:r w:rsidR="005B0192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5B1426" w:rsidRDefault="005B1426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B1426" w:rsidRDefault="005B0192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</w:t>
      </w:r>
      <w:bookmarkStart w:id="20" w:name="__DdeLink__765_1075456598"/>
      <w:r>
        <w:rPr>
          <w:rFonts w:asciiTheme="majorHAnsi" w:eastAsia="MS Gothic" w:hAnsiTheme="majorHAnsi" w:cs="Arial"/>
          <w:b/>
          <w:sz w:val="20"/>
          <w:szCs w:val="20"/>
        </w:rPr>
        <w:t>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5B1426" w:rsidRPr="005272E4" w:rsidRDefault="005B0192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</w:t>
      </w:r>
      <w:bookmarkEnd w:id="20"/>
    </w:p>
    <w:p w:rsidR="005B1426" w:rsidRDefault="005B1426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5B1426" w:rsidRDefault="009D3404">
      <w:pPr>
        <w:spacing w:after="0" w:line="240" w:lineRule="auto"/>
        <w:jc w:val="both"/>
      </w:pPr>
      <w:sdt>
        <w:sdtPr>
          <w:id w:val="611209832"/>
        </w:sdtPr>
        <w:sdtContent>
          <w:r w:rsidR="005B0192">
            <w:rPr>
              <w:rFonts w:ascii="MS Mincho" w:eastAsia="MS Mincho" w:hAnsi="MS Mincho" w:cs="MS Mincho"/>
              <w:b/>
            </w:rPr>
            <w:t>x</w:t>
          </w:r>
        </w:sdtContent>
      </w:sdt>
      <w:r w:rsidR="005B0192">
        <w:rPr>
          <w:rFonts w:asciiTheme="majorHAnsi" w:eastAsia="MS Gothic" w:hAnsiTheme="majorHAnsi" w:cs="Arial"/>
          <w:b/>
        </w:rPr>
        <w:tab/>
      </w:r>
      <w:r w:rsidR="005B0192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5B0192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5B0192">
        <w:rPr>
          <w:rFonts w:asciiTheme="majorHAnsi" w:eastAsia="MS Gothic" w:hAnsiTheme="majorHAnsi" w:cs="Arial"/>
          <w:sz w:val="20"/>
          <w:szCs w:val="20"/>
        </w:rPr>
        <w:t xml:space="preserve"> bol zostavený účtovnou jednotkou interným predpisom tak, že za základ odhadu miery opotrebenia dlhodobého hmotného majetku vzal metódy používané pri vyčísľovaní daňových odpisov. Odpisové sadzby pre účtovné a daňové odpisy </w:t>
      </w:r>
      <w:r w:rsidR="005B0192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5B0192">
        <w:rPr>
          <w:rFonts w:asciiTheme="majorHAnsi" w:eastAsia="MS Gothic" w:hAnsiTheme="majorHAnsi" w:cs="Arial"/>
          <w:sz w:val="20"/>
          <w:szCs w:val="20"/>
        </w:rPr>
        <w:t>. Ročný účtovný odpis sa môže odlišovať od daňového podľa počtu mesiacov od zaradenia majetku do konca roka.</w:t>
      </w:r>
    </w:p>
    <w:p w:rsidR="005B1426" w:rsidRDefault="005B1426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B1426" w:rsidRDefault="005B0192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5B1426" w:rsidRDefault="005B0192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</w:t>
      </w:r>
    </w:p>
    <w:p w:rsidR="005B1426" w:rsidRDefault="005B0192">
      <w:pPr>
        <w:spacing w:after="0" w:line="240" w:lineRule="auto"/>
        <w:ind w:left="426" w:hanging="426"/>
        <w:jc w:val="both"/>
      </w:pPr>
      <w:r>
        <w:rPr>
          <w:rFonts w:asciiTheme="majorHAnsi" w:hAnsiTheme="majorHAnsi" w:cs="Arial"/>
          <w:b/>
        </w:rPr>
        <w:t>II. 4  Zmeny účtovných zásad a metód:</w:t>
      </w:r>
    </w:p>
    <w:p w:rsidR="005B1426" w:rsidRDefault="005B1426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5B1426" w:rsidRDefault="005B0192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 v rámci platného zákona o účtovníctve.</w:t>
      </w:r>
    </w:p>
    <w:p w:rsidR="005B1426" w:rsidRDefault="005B1426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5B1426" w:rsidRDefault="005B0192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lastRenderedPageBreak/>
        <w:t xml:space="preserve">Účtovné metódy a zásady boli aplikované v rámci platného </w:t>
      </w:r>
      <w:proofErr w:type="spellStart"/>
      <w:r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 s nasledovnými osobitosťami: </w:t>
      </w:r>
    </w:p>
    <w:tbl>
      <w:tblPr>
        <w:tblStyle w:val="Mriekatabuky"/>
        <w:tblW w:w="9015" w:type="dxa"/>
        <w:tblInd w:w="88" w:type="dxa"/>
        <w:tblCellMar>
          <w:left w:w="88" w:type="dxa"/>
        </w:tblCellMar>
        <w:tblLook w:val="04A0"/>
      </w:tblPr>
      <w:tblGrid>
        <w:gridCol w:w="2835"/>
        <w:gridCol w:w="2976"/>
        <w:gridCol w:w="3204"/>
      </w:tblGrid>
      <w:tr w:rsidR="005B1426">
        <w:tc>
          <w:tcPr>
            <w:tcW w:w="2835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5B1426" w:rsidRDefault="005B0192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5B1426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Bezo zmeny</w:t>
            </w: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5B1426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5B1426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5B1426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5B1426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5B1426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5B1426" w:rsidRDefault="005B1426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B1426" w:rsidRDefault="005B0192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5B1426" w:rsidRDefault="005B1426">
      <w:pPr>
        <w:spacing w:after="0" w:line="240" w:lineRule="auto"/>
        <w:ind w:left="852" w:hanging="426"/>
        <w:jc w:val="both"/>
        <w:rPr>
          <w:rFonts w:asciiTheme="majorHAnsi" w:hAnsiTheme="majorHAnsi"/>
          <w:sz w:val="20"/>
          <w:szCs w:val="20"/>
        </w:rPr>
      </w:pPr>
    </w:p>
    <w:p w:rsidR="005B1426" w:rsidRDefault="005B0192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6 Oprava významných a nevýznamných chýb minulých účtovných období vykonaných v bežnom účtovnom období:</w:t>
      </w:r>
    </w:p>
    <w:p w:rsidR="005B1426" w:rsidRDefault="005B1426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8954" w:type="dxa"/>
        <w:tblInd w:w="88" w:type="dxa"/>
        <w:tblCellMar>
          <w:left w:w="88" w:type="dxa"/>
        </w:tblCellMar>
        <w:tblLook w:val="04A0"/>
      </w:tblPr>
      <w:tblGrid>
        <w:gridCol w:w="2925"/>
        <w:gridCol w:w="3007"/>
        <w:gridCol w:w="3022"/>
      </w:tblGrid>
      <w:tr w:rsidR="005B1426">
        <w:trPr>
          <w:trHeight w:val="397"/>
        </w:trPr>
        <w:tc>
          <w:tcPr>
            <w:tcW w:w="2925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07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22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Popis chyby a vplyvu opravy na nerozdelený VH, resp. VH bežného ú. o.</w:t>
            </w:r>
          </w:p>
        </w:tc>
      </w:tr>
      <w:tr w:rsidR="005B1426">
        <w:trPr>
          <w:trHeight w:val="397"/>
        </w:trPr>
        <w:tc>
          <w:tcPr>
            <w:tcW w:w="2925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07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97"/>
        </w:trPr>
        <w:tc>
          <w:tcPr>
            <w:tcW w:w="2925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07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B1426" w:rsidRDefault="005B1426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B1426" w:rsidRDefault="005B0192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5B1426" w:rsidRDefault="005B1426" w:rsidP="005272E4">
      <w:pPr>
        <w:spacing w:after="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B1426" w:rsidRDefault="005B0192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:rsidR="005B1426" w:rsidRPr="005272E4" w:rsidRDefault="005B0192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</w:rPr>
        <w:t xml:space="preserve">Účtovná jednotka </w:t>
      </w:r>
      <w:r>
        <w:rPr>
          <w:rFonts w:asciiTheme="majorHAnsi" w:eastAsia="MS Gothic" w:hAnsiTheme="majorHAnsi" w:cs="Times New Roman"/>
          <w:b/>
        </w:rPr>
        <w:t>nevytvorila</w:t>
      </w:r>
      <w:r>
        <w:rPr>
          <w:rFonts w:asciiTheme="majorHAnsi" w:eastAsia="MS Gothic" w:hAnsiTheme="majorHAnsi" w:cs="Times New Roman"/>
        </w:rPr>
        <w:t xml:space="preserve"> v účtovnom období kapitálový fond z príspevkov podľa § 123 odsek 2 a 217a Kapitálový fond z príspevkov Obchodného zákonníka (v znení neskorších predpisov). </w:t>
      </w:r>
    </w:p>
    <w:p w:rsidR="005B1426" w:rsidRDefault="005B0192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c) Hlavné podmienky, na základe ktorých boli záruky alebo iné zabezpečenia </w:t>
      </w:r>
      <w:r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5B1426" w:rsidRPr="003F55E4" w:rsidRDefault="005B0192" w:rsidP="003F55E4">
      <w:pPr>
        <w:spacing w:before="240" w:line="240" w:lineRule="auto"/>
        <w:ind w:right="-141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5B1426" w:rsidRDefault="005B0192">
      <w:pPr>
        <w:spacing w:line="240" w:lineRule="auto"/>
        <w:jc w:val="both"/>
      </w:pPr>
      <w:r>
        <w:rPr>
          <w:rFonts w:asciiTheme="majorHAnsi" w:eastAsia="MS Gothic" w:hAnsiTheme="majorHAnsi" w:cs="Times New Roman"/>
          <w:b/>
        </w:rPr>
        <w:t xml:space="preserve">III. 6 e) Opis významných povinností účtovnej jednotky vyplývajúcich z dôchodkových </w:t>
      </w:r>
      <w:r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5B1426" w:rsidRDefault="005B0192">
      <w:pPr>
        <w:spacing w:before="240" w:line="240" w:lineRule="auto"/>
        <w:ind w:right="-141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</w:t>
      </w:r>
    </w:p>
    <w:p w:rsidR="005B1426" w:rsidRDefault="005B0192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5B1426" w:rsidRDefault="005B1426">
      <w:pPr>
        <w:spacing w:after="0" w:line="240" w:lineRule="auto"/>
        <w:ind w:left="852" w:hanging="426"/>
        <w:jc w:val="both"/>
        <w:rPr>
          <w:rFonts w:asciiTheme="majorHAnsi" w:hAnsiTheme="majorHAnsi"/>
          <w:sz w:val="20"/>
          <w:szCs w:val="20"/>
        </w:rPr>
      </w:pPr>
    </w:p>
    <w:p w:rsidR="005B1426" w:rsidRDefault="005B1426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B1426" w:rsidRDefault="005B1426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B1426" w:rsidRDefault="005B1426">
      <w:pPr>
        <w:spacing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5B1426" w:rsidRDefault="005B1426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B1426" w:rsidRDefault="005B1426">
      <w:pPr>
        <w:spacing w:before="240" w:line="240" w:lineRule="auto"/>
        <w:jc w:val="right"/>
      </w:pPr>
    </w:p>
    <w:sectPr w:rsidR="005B1426" w:rsidSect="005B1426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formProt w:val="0"/>
      <w:docGrid w:linePitch="360" w:charSpace="-204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C7CDB" w:rsidRDefault="00DC7CDB" w:rsidP="005B1426">
      <w:pPr>
        <w:spacing w:after="0" w:line="240" w:lineRule="auto"/>
      </w:pPr>
      <w:r>
        <w:separator/>
      </w:r>
    </w:p>
  </w:endnote>
  <w:endnote w:type="continuationSeparator" w:id="0">
    <w:p w:rsidR="00DC7CDB" w:rsidRDefault="00DC7CDB" w:rsidP="005B14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00"/>
    <w:family w:val="roman"/>
    <w:notTrueType/>
    <w:pitch w:val="default"/>
    <w:sig w:usb0="00000000" w:usb1="00000000" w:usb2="00000000" w:usb3="00000000" w:csb0="00000000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alias w:val="Title"/>
      <w:id w:val="555556820"/>
      <w:docPartObj>
        <w:docPartGallery w:val="Page Numbers (Bottom of Page)"/>
        <w:docPartUnique/>
      </w:docPartObj>
    </w:sdtPr>
    <w:sdtContent>
      <w:p w:rsidR="005B1426" w:rsidRDefault="009D3404">
        <w:pPr>
          <w:pStyle w:val="Footer"/>
          <w:jc w:val="right"/>
        </w:pPr>
        <w:r>
          <w:fldChar w:fldCharType="begin"/>
        </w:r>
        <w:r w:rsidR="005B0192">
          <w:instrText>PAGE</w:instrText>
        </w:r>
        <w:r>
          <w:fldChar w:fldCharType="separate"/>
        </w:r>
        <w:r w:rsidR="005272E4">
          <w:rPr>
            <w:noProof/>
          </w:rPr>
          <w:t>4</w:t>
        </w:r>
        <w:r>
          <w:fldChar w:fldCharType="end"/>
        </w:r>
      </w:p>
    </w:sdtContent>
  </w:sdt>
  <w:p w:rsidR="005B1426" w:rsidRDefault="005B1426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C7CDB" w:rsidRDefault="00DC7CDB" w:rsidP="005B1426">
      <w:pPr>
        <w:spacing w:after="0" w:line="240" w:lineRule="auto"/>
      </w:pPr>
      <w:r>
        <w:separator/>
      </w:r>
    </w:p>
  </w:footnote>
  <w:footnote w:type="continuationSeparator" w:id="0">
    <w:p w:rsidR="00DC7CDB" w:rsidRDefault="00DC7CDB" w:rsidP="005B142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1426" w:rsidRDefault="005B1426">
    <w:pPr>
      <w:pStyle w:val="Header"/>
      <w:rPr>
        <w:rFonts w:asciiTheme="majorHAnsi" w:hAnsiTheme="majorHAnsi"/>
      </w:rPr>
    </w:pPr>
  </w:p>
  <w:p w:rsidR="005B1426" w:rsidRDefault="005B0192">
    <w:pPr>
      <w:pStyle w:val="Header"/>
      <w:jc w:val="right"/>
      <w:rPr>
        <w:color w:val="365F91" w:themeColor="accent1" w:themeShade="BF"/>
        <w:sz w:val="36"/>
        <w:szCs w:val="36"/>
      </w:rPr>
    </w:pPr>
    <w:r>
      <w:rPr>
        <w:rFonts w:asciiTheme="majorHAnsi" w:hAnsiTheme="majorHAnsi"/>
        <w:sz w:val="36"/>
        <w:szCs w:val="36"/>
      </w:rPr>
      <w:t xml:space="preserve">Poznámky </w:t>
    </w:r>
    <w:proofErr w:type="spellStart"/>
    <w:r>
      <w:rPr>
        <w:rFonts w:asciiTheme="majorHAnsi" w:hAnsiTheme="majorHAnsi"/>
        <w:sz w:val="36"/>
        <w:szCs w:val="36"/>
      </w:rPr>
      <w:t>Úč</w:t>
    </w:r>
    <w:proofErr w:type="spellEnd"/>
    <w:r>
      <w:rPr>
        <w:rFonts w:asciiTheme="majorHAnsi" w:hAnsiTheme="majorHAnsi"/>
        <w:sz w:val="36"/>
        <w:szCs w:val="36"/>
      </w:rPr>
      <w:t xml:space="preserve"> MÚJ 3 - 01</w:t>
    </w:r>
  </w:p>
  <w:p w:rsidR="005B1426" w:rsidRDefault="005B1426">
    <w:pPr>
      <w:pStyle w:val="Header"/>
      <w:rPr>
        <w:rFonts w:asciiTheme="majorHAnsi" w:hAnsiTheme="majorHAnsi"/>
      </w:rPr>
    </w:pPr>
  </w:p>
  <w:p w:rsidR="005B1426" w:rsidRDefault="005B1426">
    <w:pPr>
      <w:pStyle w:val="Header"/>
      <w:rPr>
        <w:rFonts w:asciiTheme="majorHAnsi" w:hAnsiTheme="majorHAnsi"/>
      </w:rPr>
    </w:pPr>
  </w:p>
  <w:tbl>
    <w:tblPr>
      <w:tblStyle w:val="Mriekatabuky"/>
      <w:tblW w:w="7212" w:type="dxa"/>
      <w:jc w:val="right"/>
      <w:tblCellMar>
        <w:left w:w="88" w:type="dxa"/>
      </w:tblCellMar>
      <w:tblLook w:val="04A0"/>
    </w:tblPr>
    <w:tblGrid>
      <w:gridCol w:w="588"/>
      <w:gridCol w:w="307"/>
      <w:gridCol w:w="307"/>
      <w:gridCol w:w="307"/>
      <w:gridCol w:w="307"/>
      <w:gridCol w:w="307"/>
      <w:gridCol w:w="307"/>
      <w:gridCol w:w="307"/>
      <w:gridCol w:w="307"/>
      <w:gridCol w:w="509"/>
      <w:gridCol w:w="589"/>
      <w:gridCol w:w="307"/>
      <w:gridCol w:w="307"/>
      <w:gridCol w:w="307"/>
      <w:gridCol w:w="307"/>
      <w:gridCol w:w="307"/>
      <w:gridCol w:w="307"/>
      <w:gridCol w:w="307"/>
      <w:gridCol w:w="307"/>
      <w:gridCol w:w="307"/>
      <w:gridCol w:w="307"/>
    </w:tblGrid>
    <w:tr w:rsidR="005272E4">
      <w:trPr>
        <w:trHeight w:val="340"/>
        <w:jc w:val="right"/>
      </w:trPr>
      <w:tc>
        <w:tcPr>
          <w:tcW w:w="623" w:type="dxa"/>
          <w:shd w:val="clear" w:color="auto" w:fill="auto"/>
          <w:tcMar>
            <w:left w:w="88" w:type="dxa"/>
          </w:tcMar>
          <w:vAlign w:val="center"/>
        </w:tcPr>
        <w:p w:rsidR="005B1426" w:rsidRDefault="005B0192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5B1426" w:rsidRDefault="003F55E4" w:rsidP="003F55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5B1426" w:rsidRDefault="003F55E4" w:rsidP="003F55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5B1426" w:rsidRDefault="005272E4" w:rsidP="005272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5B1426" w:rsidRDefault="005272E4" w:rsidP="005272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5B1426" w:rsidRDefault="005272E4" w:rsidP="005272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5B1426" w:rsidRDefault="005272E4" w:rsidP="005272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5B1426" w:rsidRDefault="005272E4" w:rsidP="005272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5B1426" w:rsidRDefault="005272E4" w:rsidP="005272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851" w:type="dxa"/>
          <w:tcBorders>
            <w:top w:val="nil"/>
            <w:bottom w:val="nil"/>
          </w:tcBorders>
          <w:shd w:val="clear" w:color="auto" w:fill="auto"/>
          <w:tcMar>
            <w:left w:w="88" w:type="dxa"/>
          </w:tcMar>
          <w:vAlign w:val="center"/>
        </w:tcPr>
        <w:p w:rsidR="005B1426" w:rsidRDefault="005B1426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3" w:type="dxa"/>
          <w:shd w:val="clear" w:color="auto" w:fill="auto"/>
          <w:tcMar>
            <w:left w:w="88" w:type="dxa"/>
          </w:tcMar>
          <w:vAlign w:val="center"/>
        </w:tcPr>
        <w:p w:rsidR="005B1426" w:rsidRDefault="005B0192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5B1426" w:rsidRDefault="005B0192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5B1426" w:rsidRDefault="005B0192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5B1426" w:rsidRDefault="005B0192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5B1426" w:rsidRDefault="003F55E4" w:rsidP="003F55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5B1426" w:rsidRDefault="005272E4" w:rsidP="005272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5B1426" w:rsidRDefault="005272E4" w:rsidP="005272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5B1426" w:rsidRDefault="005272E4" w:rsidP="005272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5B1426" w:rsidRDefault="005272E4" w:rsidP="005272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5B1426" w:rsidRDefault="005272E4" w:rsidP="005272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78" w:type="dxa"/>
          <w:shd w:val="clear" w:color="auto" w:fill="auto"/>
          <w:tcMar>
            <w:left w:w="88" w:type="dxa"/>
          </w:tcMar>
          <w:vAlign w:val="center"/>
        </w:tcPr>
        <w:p w:rsidR="005B1426" w:rsidRDefault="005272E4" w:rsidP="005272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</w:tr>
  </w:tbl>
  <w:p w:rsidR="005B1426" w:rsidRDefault="005B1426">
    <w:pPr>
      <w:pStyle w:val="Header"/>
      <w:rPr>
        <w:rFonts w:asciiTheme="majorHAnsi" w:hAnsiTheme="majorHAnsi"/>
      </w:rPr>
    </w:pPr>
  </w:p>
  <w:p w:rsidR="005B1426" w:rsidRDefault="005B1426">
    <w:pPr>
      <w:pStyle w:val="Header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BD0D1F"/>
    <w:multiLevelType w:val="multilevel"/>
    <w:tmpl w:val="14B23478"/>
    <w:lvl w:ilvl="0">
      <w:start w:val="2"/>
      <w:numFmt w:val="upp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C825AB"/>
    <w:multiLevelType w:val="multilevel"/>
    <w:tmpl w:val="7A6E5DA4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2">
    <w:nsid w:val="3E8F37C9"/>
    <w:multiLevelType w:val="multilevel"/>
    <w:tmpl w:val="F9A019B2"/>
    <w:lvl w:ilvl="0">
      <w:start w:val="1"/>
      <w:numFmt w:val="lowerLetter"/>
      <w:lvlText w:val="%1)"/>
      <w:lvlJc w:val="left"/>
      <w:pPr>
        <w:ind w:left="3276" w:hanging="360"/>
      </w:pPr>
      <w:rPr>
        <w:rFonts w:ascii="Cambria" w:hAnsi="Cambria"/>
        <w:b/>
        <w:sz w:val="20"/>
      </w:rPr>
    </w:lvl>
    <w:lvl w:ilvl="1">
      <w:start w:val="1"/>
      <w:numFmt w:val="upperLetter"/>
      <w:lvlText w:val="%2."/>
      <w:lvlJc w:val="left"/>
      <w:pPr>
        <w:ind w:left="3996" w:hanging="360"/>
      </w:pPr>
    </w:lvl>
    <w:lvl w:ilvl="2">
      <w:start w:val="1"/>
      <w:numFmt w:val="lowerRoman"/>
      <w:lvlText w:val="%3."/>
      <w:lvlJc w:val="right"/>
      <w:pPr>
        <w:ind w:left="4716" w:hanging="180"/>
      </w:pPr>
    </w:lvl>
    <w:lvl w:ilvl="3">
      <w:start w:val="1"/>
      <w:numFmt w:val="decimal"/>
      <w:lvlText w:val="%4."/>
      <w:lvlJc w:val="left"/>
      <w:pPr>
        <w:ind w:left="5436" w:hanging="360"/>
      </w:pPr>
    </w:lvl>
    <w:lvl w:ilvl="4">
      <w:start w:val="1"/>
      <w:numFmt w:val="lowerLetter"/>
      <w:lvlText w:val="%5."/>
      <w:lvlJc w:val="left"/>
      <w:pPr>
        <w:ind w:left="6156" w:hanging="360"/>
      </w:pPr>
    </w:lvl>
    <w:lvl w:ilvl="5">
      <w:start w:val="1"/>
      <w:numFmt w:val="lowerRoman"/>
      <w:lvlText w:val="%6."/>
      <w:lvlJc w:val="right"/>
      <w:pPr>
        <w:ind w:left="6876" w:hanging="180"/>
      </w:pPr>
    </w:lvl>
    <w:lvl w:ilvl="6">
      <w:start w:val="1"/>
      <w:numFmt w:val="decimal"/>
      <w:lvlText w:val="%7."/>
      <w:lvlJc w:val="left"/>
      <w:pPr>
        <w:ind w:left="7596" w:hanging="360"/>
      </w:pPr>
    </w:lvl>
    <w:lvl w:ilvl="7">
      <w:start w:val="1"/>
      <w:numFmt w:val="lowerLetter"/>
      <w:lvlText w:val="%8."/>
      <w:lvlJc w:val="left"/>
      <w:pPr>
        <w:ind w:left="8316" w:hanging="360"/>
      </w:pPr>
    </w:lvl>
    <w:lvl w:ilvl="8">
      <w:start w:val="1"/>
      <w:numFmt w:val="lowerRoman"/>
      <w:lvlText w:val="%9."/>
      <w:lvlJc w:val="right"/>
      <w:pPr>
        <w:ind w:left="9036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/>
  <w:rsids>
    <w:rsidRoot w:val="005B1426"/>
    <w:rsid w:val="003F55E4"/>
    <w:rsid w:val="005272E4"/>
    <w:rsid w:val="005B0192"/>
    <w:rsid w:val="005B1426"/>
    <w:rsid w:val="009D3404"/>
    <w:rsid w:val="00DC7C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  <w:pPr>
      <w:spacing w:after="200" w:line="276" w:lineRule="auto"/>
    </w:pPr>
    <w:rPr>
      <w:color w:val="00000A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Heading1">
    <w:name w:val="Heading 1"/>
    <w:basedOn w:val="Normlny"/>
    <w:next w:val="Normlny"/>
    <w:link w:val="Heading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Heading2">
    <w:name w:val="Heading 2"/>
    <w:basedOn w:val="Normlny"/>
    <w:next w:val="Normlny"/>
    <w:link w:val="Heading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erChar">
    <w:name w:val="Header Char"/>
    <w:basedOn w:val="Predvolenpsmoodseku"/>
    <w:link w:val="Header"/>
    <w:uiPriority w:val="99"/>
    <w:qFormat/>
    <w:rsid w:val="00F0301D"/>
  </w:style>
  <w:style w:type="character" w:customStyle="1" w:styleId="FooterChar">
    <w:name w:val="Footer Char"/>
    <w:basedOn w:val="Predvolenpsmoodseku"/>
    <w:link w:val="Footer"/>
    <w:uiPriority w:val="99"/>
    <w:qFormat/>
    <w:rsid w:val="00F0301D"/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F0301D"/>
    <w:rPr>
      <w:rFonts w:ascii="Tahoma" w:hAnsi="Tahoma" w:cs="Tahoma"/>
      <w:sz w:val="16"/>
      <w:szCs w:val="16"/>
    </w:rPr>
  </w:style>
  <w:style w:type="character" w:styleId="Textzstupnhosymbolu">
    <w:name w:val="Placeholder Text"/>
    <w:basedOn w:val="Predvolenpsmoodseku"/>
    <w:uiPriority w:val="99"/>
    <w:semiHidden/>
    <w:qFormat/>
    <w:rsid w:val="006A748C"/>
    <w:rPr>
      <w:color w:val="808080"/>
    </w:rPr>
  </w:style>
  <w:style w:type="character" w:customStyle="1" w:styleId="Heading1Char">
    <w:name w:val="Heading 1 Char"/>
    <w:basedOn w:val="Predvolenpsmoodseku"/>
    <w:link w:val="Heading1"/>
    <w:uiPriority w:val="9"/>
    <w:qFormat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z-TopofFormChar">
    <w:name w:val="z-Top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qFormat/>
    <w:rsid w:val="00C93DC7"/>
    <w:rPr>
      <w:sz w:val="16"/>
      <w:szCs w:val="16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qFormat/>
    <w:rsid w:val="00C93DC7"/>
    <w:rPr>
      <w:sz w:val="20"/>
      <w:szCs w:val="20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qFormat/>
    <w:rsid w:val="00C93DC7"/>
    <w:rPr>
      <w:b/>
      <w:bCs/>
      <w:sz w:val="20"/>
      <w:szCs w:val="20"/>
    </w:rPr>
  </w:style>
  <w:style w:type="character" w:customStyle="1" w:styleId="CitciaChar">
    <w:name w:val="Citácia Char"/>
    <w:basedOn w:val="Predvolenpsmoodseku"/>
    <w:link w:val="Citcia"/>
    <w:uiPriority w:val="29"/>
    <w:qFormat/>
    <w:rsid w:val="00567BED"/>
    <w:rPr>
      <w:i/>
      <w:iCs/>
      <w:color w:val="000000" w:themeColor="text1"/>
    </w:rPr>
  </w:style>
  <w:style w:type="character" w:customStyle="1" w:styleId="Heading2Char">
    <w:name w:val="Heading 2 Char"/>
    <w:basedOn w:val="Predvolenpsmoodseku"/>
    <w:link w:val="Heading2"/>
    <w:uiPriority w:val="9"/>
    <w:qFormat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  <w:style w:type="character" w:customStyle="1" w:styleId="ListLabel1">
    <w:name w:val="ListLabel 1"/>
    <w:qFormat/>
    <w:rsid w:val="005B1426"/>
    <w:rPr>
      <w:rFonts w:ascii="Cambria" w:hAnsi="Cambria"/>
      <w:b/>
      <w:sz w:val="20"/>
    </w:rPr>
  </w:style>
  <w:style w:type="character" w:customStyle="1" w:styleId="ListLabel2">
    <w:name w:val="ListLabel 2"/>
    <w:qFormat/>
    <w:rsid w:val="005B1426"/>
    <w:rPr>
      <w:b/>
      <w:sz w:val="24"/>
      <w:szCs w:val="24"/>
    </w:rPr>
  </w:style>
  <w:style w:type="character" w:customStyle="1" w:styleId="ListLabel3">
    <w:name w:val="ListLabel 3"/>
    <w:qFormat/>
    <w:rsid w:val="005B1426"/>
    <w:rPr>
      <w:b/>
      <w:sz w:val="24"/>
      <w:szCs w:val="24"/>
    </w:rPr>
  </w:style>
  <w:style w:type="character" w:customStyle="1" w:styleId="ListLabel4">
    <w:name w:val="ListLabel 4"/>
    <w:qFormat/>
    <w:rsid w:val="005B1426"/>
    <w:rPr>
      <w:b/>
      <w:sz w:val="24"/>
      <w:szCs w:val="24"/>
    </w:rPr>
  </w:style>
  <w:style w:type="character" w:customStyle="1" w:styleId="ListLabel5">
    <w:name w:val="ListLabel 5"/>
    <w:qFormat/>
    <w:rsid w:val="005B1426"/>
    <w:rPr>
      <w:b/>
      <w:sz w:val="24"/>
      <w:szCs w:val="24"/>
    </w:rPr>
  </w:style>
  <w:style w:type="character" w:customStyle="1" w:styleId="ListLabel6">
    <w:name w:val="ListLabel 6"/>
    <w:qFormat/>
    <w:rsid w:val="005B1426"/>
    <w:rPr>
      <w:rFonts w:eastAsia="MS Gothic" w:cs="Arial"/>
      <w:b/>
      <w:sz w:val="20"/>
      <w:szCs w:val="24"/>
    </w:rPr>
  </w:style>
  <w:style w:type="character" w:customStyle="1" w:styleId="ListLabel7">
    <w:name w:val="ListLabel 7"/>
    <w:qFormat/>
    <w:rsid w:val="005B1426"/>
    <w:rPr>
      <w:rFonts w:eastAsia="MS Gothic" w:cs="Arial"/>
      <w:b/>
      <w:sz w:val="20"/>
      <w:szCs w:val="24"/>
    </w:rPr>
  </w:style>
  <w:style w:type="character" w:customStyle="1" w:styleId="ListLabel8">
    <w:name w:val="ListLabel 8"/>
    <w:qFormat/>
    <w:rsid w:val="005B1426"/>
    <w:rPr>
      <w:b/>
      <w:sz w:val="24"/>
      <w:szCs w:val="24"/>
    </w:rPr>
  </w:style>
  <w:style w:type="character" w:customStyle="1" w:styleId="ListLabel9">
    <w:name w:val="ListLabel 9"/>
    <w:qFormat/>
    <w:rsid w:val="005B1426"/>
    <w:rPr>
      <w:rFonts w:eastAsia="Times New Roman"/>
    </w:rPr>
  </w:style>
  <w:style w:type="character" w:customStyle="1" w:styleId="ListLabel10">
    <w:name w:val="ListLabel 10"/>
    <w:qFormat/>
    <w:rsid w:val="005B1426"/>
    <w:rPr>
      <w:rFonts w:eastAsia="Times New Roman"/>
    </w:rPr>
  </w:style>
  <w:style w:type="character" w:customStyle="1" w:styleId="ListLabel11">
    <w:name w:val="ListLabel 11"/>
    <w:qFormat/>
    <w:rsid w:val="005B1426"/>
    <w:rPr>
      <w:rFonts w:eastAsia="Calibri"/>
    </w:rPr>
  </w:style>
  <w:style w:type="character" w:customStyle="1" w:styleId="ListLabel12">
    <w:name w:val="ListLabel 12"/>
    <w:qFormat/>
    <w:rsid w:val="005B1426"/>
    <w:rPr>
      <w:rFonts w:ascii="Cambria" w:hAnsi="Cambria"/>
      <w:b/>
      <w:sz w:val="20"/>
    </w:rPr>
  </w:style>
  <w:style w:type="character" w:customStyle="1" w:styleId="ListLabel13">
    <w:name w:val="ListLabel 13"/>
    <w:qFormat/>
    <w:rsid w:val="005B1426"/>
    <w:rPr>
      <w:rFonts w:ascii="Cambria" w:hAnsi="Cambria"/>
      <w:b/>
      <w:sz w:val="20"/>
    </w:rPr>
  </w:style>
  <w:style w:type="character" w:customStyle="1" w:styleId="ListLabel14">
    <w:name w:val="ListLabel 14"/>
    <w:qFormat/>
    <w:rsid w:val="005B1426"/>
    <w:rPr>
      <w:rFonts w:ascii="Cambria" w:hAnsi="Cambria"/>
      <w:b/>
      <w:sz w:val="20"/>
    </w:rPr>
  </w:style>
  <w:style w:type="character" w:customStyle="1" w:styleId="ListLabel15">
    <w:name w:val="ListLabel 15"/>
    <w:qFormat/>
    <w:rsid w:val="005B1426"/>
    <w:rPr>
      <w:rFonts w:ascii="Cambria" w:hAnsi="Cambria"/>
      <w:b/>
      <w:sz w:val="20"/>
    </w:rPr>
  </w:style>
  <w:style w:type="paragraph" w:customStyle="1" w:styleId="Nadpis">
    <w:name w:val="Nadpis"/>
    <w:basedOn w:val="Normlny"/>
    <w:next w:val="Zkladntext"/>
    <w:qFormat/>
    <w:rsid w:val="005B1426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rsid w:val="005B1426"/>
    <w:pPr>
      <w:spacing w:after="140" w:line="288" w:lineRule="auto"/>
    </w:pPr>
  </w:style>
  <w:style w:type="paragraph" w:styleId="Zoznam">
    <w:name w:val="List"/>
    <w:basedOn w:val="Zkladntext"/>
    <w:rsid w:val="005B1426"/>
    <w:rPr>
      <w:rFonts w:cs="Arial"/>
    </w:rPr>
  </w:style>
  <w:style w:type="paragraph" w:customStyle="1" w:styleId="Caption">
    <w:name w:val="Caption"/>
    <w:basedOn w:val="Normlny"/>
    <w:qFormat/>
    <w:rsid w:val="005B1426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rsid w:val="005B1426"/>
    <w:pPr>
      <w:suppressLineNumbers/>
    </w:pPr>
    <w:rPr>
      <w:rFonts w:cs="Arial"/>
    </w:rPr>
  </w:style>
  <w:style w:type="paragraph" w:customStyle="1" w:styleId="Header">
    <w:name w:val="Header"/>
    <w:basedOn w:val="Normlny"/>
    <w:link w:val="Head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Footer">
    <w:name w:val="Footer"/>
    <w:basedOn w:val="Normlny"/>
    <w:link w:val="Foot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paragraph" w:styleId="z-Hornokrajformulra">
    <w:name w:val="HTML Top of Form"/>
    <w:basedOn w:val="Normlny"/>
    <w:next w:val="Normlny"/>
    <w:uiPriority w:val="99"/>
    <w:semiHidden/>
    <w:unhideWhenUsed/>
    <w:qFormat/>
    <w:rsid w:val="00361862"/>
    <w:pPr>
      <w:pBdr>
        <w:bottom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uiPriority w:val="99"/>
    <w:semiHidden/>
    <w:unhideWhenUsed/>
    <w:qFormat/>
    <w:rsid w:val="00361862"/>
    <w:pPr>
      <w:pBdr>
        <w:top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rPr>
      <w:color w:val="00000A"/>
      <w:sz w:val="22"/>
    </w:rPr>
  </w:style>
  <w:style w:type="paragraph" w:styleId="Textkomentra">
    <w:name w:val="annotation text"/>
    <w:basedOn w:val="Normlny"/>
    <w:link w:val="TextkomentraChar"/>
    <w:uiPriority w:val="99"/>
    <w:semiHidden/>
    <w:unhideWhenUsed/>
    <w:qFormat/>
    <w:rsid w:val="00C93DC7"/>
    <w:pPr>
      <w:spacing w:line="240" w:lineRule="auto"/>
    </w:pPr>
    <w:rPr>
      <w:sz w:val="20"/>
      <w:szCs w:val="20"/>
    </w:rPr>
  </w:style>
  <w:style w:type="paragraph" w:styleId="Predmetkomentra">
    <w:name w:val="annotation subject"/>
    <w:basedOn w:val="Textkomentra"/>
    <w:link w:val="PredmetkomentraChar"/>
    <w:uiPriority w:val="99"/>
    <w:semiHidden/>
    <w:unhideWhenUsed/>
    <w:qFormat/>
    <w:rsid w:val="00C93DC7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table" w:styleId="Mriekatabuky">
    <w:name w:val="Table Grid"/>
    <w:basedOn w:val="Normlnatabuka"/>
    <w:uiPriority w:val="39"/>
    <w:rsid w:val="00C7517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3F55E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3F55E4"/>
    <w:rPr>
      <w:color w:val="00000A"/>
      <w:sz w:val="22"/>
    </w:rPr>
  </w:style>
  <w:style w:type="paragraph" w:styleId="Pta">
    <w:name w:val="footer"/>
    <w:basedOn w:val="Normlny"/>
    <w:link w:val="PtaChar"/>
    <w:uiPriority w:val="99"/>
    <w:semiHidden/>
    <w:unhideWhenUsed/>
    <w:rsid w:val="003F55E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3F55E4"/>
    <w:rPr>
      <w:color w:val="00000A"/>
      <w:sz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103D406-CC5D-4D27-BB47-4BB1EAFD49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630</Words>
  <Characters>3597</Characters>
  <Application>Microsoft Office Word</Application>
  <DocSecurity>0</DocSecurity>
  <Lines>29</Lines>
  <Paragraphs>8</Paragraphs>
  <ScaleCrop>false</ScaleCrop>
  <Company/>
  <LinksUpToDate>false</LinksUpToDate>
  <CharactersWithSpaces>4219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subject/>
  <dc:creator>R</dc:creator>
  <dc:description/>
  <cp:lastModifiedBy>Brezaniova</cp:lastModifiedBy>
  <cp:revision>12</cp:revision>
  <cp:lastPrinted>2020-11-02T17:40:00Z</cp:lastPrinted>
  <dcterms:created xsi:type="dcterms:W3CDTF">2019-01-31T08:15:00Z</dcterms:created>
  <dcterms:modified xsi:type="dcterms:W3CDTF">2020-11-02T17:40:00Z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