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68571" w14:textId="2EE4746F" w:rsidR="00B63771" w:rsidRPr="005B6797" w:rsidRDefault="005B6797">
      <w:pPr>
        <w:rPr>
          <w:rFonts w:ascii="Arial CE" w:hAnsi="Arial CE" w:cs="Arial CE"/>
          <w:b/>
          <w:bCs/>
          <w:color w:val="232323"/>
          <w:sz w:val="28"/>
          <w:szCs w:val="28"/>
          <w:shd w:val="clear" w:color="auto" w:fill="FFFFFF"/>
        </w:rPr>
      </w:pPr>
      <w:r w:rsidRPr="005B6797">
        <w:rPr>
          <w:rFonts w:ascii="Arial CE" w:hAnsi="Arial CE" w:cs="Arial CE"/>
          <w:b/>
          <w:bCs/>
          <w:color w:val="232323"/>
          <w:sz w:val="28"/>
          <w:szCs w:val="28"/>
          <w:shd w:val="clear" w:color="auto" w:fill="FFFFFF"/>
        </w:rPr>
        <w:t>Poznámky individuálnej účtovnej závierky</w:t>
      </w:r>
    </w:p>
    <w:p w14:paraId="0D5387E4" w14:textId="5890E6D4" w:rsidR="005B6797" w:rsidRPr="005B6797" w:rsidRDefault="005B6797">
      <w:pPr>
        <w:rPr>
          <w:rFonts w:ascii="Arial CE" w:hAnsi="Arial CE" w:cs="Arial CE"/>
          <w:b/>
          <w:bCs/>
          <w:color w:val="232323"/>
          <w:sz w:val="28"/>
          <w:szCs w:val="28"/>
          <w:shd w:val="clear" w:color="auto" w:fill="FFFFFF"/>
        </w:rPr>
      </w:pPr>
    </w:p>
    <w:p w14:paraId="49F44B46" w14:textId="3123D700" w:rsidR="005B6797" w:rsidRPr="005B6797" w:rsidRDefault="005B6797">
      <w:pPr>
        <w:rPr>
          <w:rFonts w:ascii="Arial CE" w:hAnsi="Arial CE" w:cs="Arial CE"/>
          <w:b/>
          <w:bCs/>
          <w:sz w:val="28"/>
          <w:szCs w:val="28"/>
        </w:rPr>
      </w:pPr>
      <w:proofErr w:type="spellStart"/>
      <w:r w:rsidRPr="005B6797">
        <w:rPr>
          <w:rFonts w:ascii="Arial CE" w:hAnsi="Arial CE" w:cs="Arial CE"/>
          <w:b/>
          <w:bCs/>
          <w:sz w:val="28"/>
          <w:szCs w:val="28"/>
        </w:rPr>
        <w:t>iGents</w:t>
      </w:r>
      <w:proofErr w:type="spellEnd"/>
      <w:r w:rsidRPr="005B6797">
        <w:rPr>
          <w:rFonts w:ascii="Arial CE" w:hAnsi="Arial CE" w:cs="Arial CE"/>
          <w:b/>
          <w:bCs/>
          <w:sz w:val="28"/>
          <w:szCs w:val="28"/>
        </w:rPr>
        <w:t xml:space="preserve">, </w:t>
      </w:r>
      <w:proofErr w:type="spellStart"/>
      <w:r w:rsidRPr="005B6797">
        <w:rPr>
          <w:rFonts w:ascii="Arial CE" w:hAnsi="Arial CE" w:cs="Arial CE"/>
          <w:b/>
          <w:bCs/>
          <w:sz w:val="28"/>
          <w:szCs w:val="28"/>
        </w:rPr>
        <w:t>s.r.o</w:t>
      </w:r>
      <w:proofErr w:type="spellEnd"/>
      <w:r w:rsidRPr="005B6797">
        <w:rPr>
          <w:rFonts w:ascii="Arial CE" w:hAnsi="Arial CE" w:cs="Arial CE"/>
          <w:b/>
          <w:bCs/>
          <w:sz w:val="28"/>
          <w:szCs w:val="28"/>
        </w:rPr>
        <w:t>.</w:t>
      </w:r>
    </w:p>
    <w:p w14:paraId="46FBE6D4" w14:textId="290CC367" w:rsidR="005B6797" w:rsidRPr="005B6797" w:rsidRDefault="005B6797">
      <w:pPr>
        <w:rPr>
          <w:rFonts w:ascii="Arial CE" w:hAnsi="Arial CE" w:cs="Arial CE"/>
          <w:b/>
          <w:bCs/>
          <w:sz w:val="28"/>
          <w:szCs w:val="28"/>
        </w:rPr>
      </w:pPr>
      <w:proofErr w:type="spellStart"/>
      <w:r w:rsidRPr="005B6797">
        <w:rPr>
          <w:rFonts w:ascii="Arial CE" w:hAnsi="Arial CE" w:cs="Arial CE"/>
          <w:b/>
          <w:bCs/>
          <w:sz w:val="28"/>
          <w:szCs w:val="28"/>
        </w:rPr>
        <w:t>Langsfeldova</w:t>
      </w:r>
      <w:proofErr w:type="spellEnd"/>
      <w:r w:rsidRPr="005B6797">
        <w:rPr>
          <w:rFonts w:ascii="Arial CE" w:hAnsi="Arial CE" w:cs="Arial CE"/>
          <w:b/>
          <w:bCs/>
          <w:sz w:val="28"/>
          <w:szCs w:val="28"/>
        </w:rPr>
        <w:t xml:space="preserve"> 5406/1E</w:t>
      </w:r>
    </w:p>
    <w:p w14:paraId="69B11730" w14:textId="6FE15765" w:rsidR="005B6797" w:rsidRPr="005B6797" w:rsidRDefault="005B6797">
      <w:pPr>
        <w:rPr>
          <w:rFonts w:ascii="Arial CE" w:hAnsi="Arial CE" w:cs="Arial CE"/>
          <w:b/>
          <w:bCs/>
          <w:sz w:val="28"/>
          <w:szCs w:val="28"/>
        </w:rPr>
      </w:pPr>
      <w:r w:rsidRPr="005B6797">
        <w:rPr>
          <w:rFonts w:ascii="Arial CE" w:hAnsi="Arial CE" w:cs="Arial CE"/>
          <w:b/>
          <w:bCs/>
          <w:sz w:val="28"/>
          <w:szCs w:val="28"/>
        </w:rPr>
        <w:t>036 01  Martin</w:t>
      </w:r>
    </w:p>
    <w:p w14:paraId="32E2A7A4" w14:textId="1AD3D771" w:rsidR="005B6797" w:rsidRPr="005B6797" w:rsidRDefault="005B6797">
      <w:pP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</w:pPr>
      <w:r w:rsidRPr="005B6797">
        <w:rPr>
          <w:rFonts w:ascii="Arial CE" w:hAnsi="Arial CE" w:cs="Arial CE"/>
          <w:b/>
          <w:bCs/>
          <w:sz w:val="28"/>
          <w:szCs w:val="28"/>
        </w:rPr>
        <w:t xml:space="preserve">IČO: </w:t>
      </w:r>
      <w:r w:rsidRPr="005B6797"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50 836</w:t>
      </w:r>
      <w:r w:rsidRPr="005B6797"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 </w:t>
      </w:r>
      <w:r w:rsidRPr="005B6797"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188</w:t>
      </w:r>
    </w:p>
    <w:p w14:paraId="7EB1AAA8" w14:textId="281A1A7E" w:rsidR="005B6797" w:rsidRDefault="005B6797">
      <w:pP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</w:pPr>
      <w:r w:rsidRPr="005B6797"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DIČ: 2120489415</w:t>
      </w:r>
    </w:p>
    <w:p w14:paraId="0C772AEB" w14:textId="52B6365D" w:rsidR="00C06D3A" w:rsidRDefault="00C06D3A">
      <w:pP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</w:pPr>
    </w:p>
    <w:p w14:paraId="33506215" w14:textId="14193109" w:rsidR="00C06D3A" w:rsidRDefault="00C06D3A">
      <w:pP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Účtovné obdobie od 1.1.2021 do 31.12.2021</w:t>
      </w:r>
    </w:p>
    <w:p w14:paraId="257AF000" w14:textId="7855FFA5" w:rsidR="00C06D3A" w:rsidRDefault="00C06D3A">
      <w:pP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</w:pPr>
    </w:p>
    <w:p w14:paraId="163D605E" w14:textId="60E86F0B" w:rsidR="00C06D3A" w:rsidRPr="005B6797" w:rsidRDefault="00C06D3A">
      <w:pPr>
        <w:rPr>
          <w:rFonts w:ascii="Arial CE" w:hAnsi="Arial CE" w:cs="Arial CE"/>
          <w:b/>
          <w:bCs/>
          <w:sz w:val="28"/>
          <w:szCs w:val="28"/>
        </w:rPr>
      </w:pPr>
      <w:r>
        <w:rPr>
          <w:rFonts w:ascii="Arial CE" w:hAnsi="Arial CE" w:cs="Arial CE"/>
          <w:b/>
          <w:bCs/>
          <w:color w:val="000000"/>
          <w:sz w:val="28"/>
          <w:szCs w:val="28"/>
          <w:shd w:val="clear" w:color="auto" w:fill="FFFFFF"/>
        </w:rPr>
        <w:t>Firma v roku 2021 nevykonávala žiadnu činnosť.</w:t>
      </w:r>
    </w:p>
    <w:sectPr w:rsidR="00C06D3A" w:rsidRPr="005B67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797"/>
    <w:rsid w:val="005B6797"/>
    <w:rsid w:val="00AA2A80"/>
    <w:rsid w:val="00B63771"/>
    <w:rsid w:val="00C06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C9B445"/>
  <w15:chartTrackingRefBased/>
  <w15:docId w15:val="{5187BA49-A29C-4CEC-9C48-F2C7F407D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B6797"/>
  </w:style>
  <w:style w:type="character" w:customStyle="1" w:styleId="tl">
    <w:name w:val="tl"/>
    <w:basedOn w:val="Predvolenpsmoodseku"/>
    <w:rsid w:val="005B67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282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Nadezda Dubcova</dc:creator>
  <cp:keywords/>
  <dc:description/>
  <cp:lastModifiedBy>Nadezda Dubcova</cp:lastModifiedBy>
  <cp:revision>1</cp:revision>
  <dcterms:created xsi:type="dcterms:W3CDTF">2022-06-30T14:49:00Z</dcterms:created>
  <dcterms:modified xsi:type="dcterms:W3CDTF">2022-06-30T14:56:00Z</dcterms:modified>
</cp:coreProperties>
</file>