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1C11" w:rsidRDefault="00831C11" w:rsidP="00831C11">
      <w:pPr>
        <w:jc w:val="both"/>
      </w:pPr>
    </w:p>
    <w:p w:rsidR="00831C11" w:rsidRDefault="00C216C5" w:rsidP="00C216C5">
      <w:pPr>
        <w:jc w:val="both"/>
      </w:pPr>
      <w:r>
        <w:t>.</w:t>
      </w:r>
    </w:p>
    <w:p w:rsidR="00831C11" w:rsidRDefault="00831C11" w:rsidP="00831C11">
      <w:pPr>
        <w:tabs>
          <w:tab w:val="left" w:pos="3690"/>
        </w:tabs>
        <w:jc w:val="both"/>
      </w:pPr>
    </w:p>
    <w:p w:rsidR="00831C11" w:rsidRDefault="00831C11" w:rsidP="00831C11">
      <w:pPr>
        <w:tabs>
          <w:tab w:val="left" w:pos="3690"/>
        </w:tabs>
        <w:jc w:val="both"/>
        <w:rPr>
          <w:b/>
          <w:sz w:val="72"/>
          <w:szCs w:val="72"/>
        </w:rPr>
      </w:pPr>
    </w:p>
    <w:p w:rsidR="00831C11" w:rsidRPr="00612BE9" w:rsidRDefault="00831C11" w:rsidP="00831C11">
      <w:pPr>
        <w:tabs>
          <w:tab w:val="left" w:pos="3690"/>
        </w:tabs>
        <w:jc w:val="both"/>
        <w:rPr>
          <w:b/>
          <w:sz w:val="72"/>
          <w:szCs w:val="72"/>
        </w:rPr>
      </w:pPr>
    </w:p>
    <w:p w:rsidR="00831C11" w:rsidRDefault="00C216C5" w:rsidP="00831C11">
      <w:pPr>
        <w:pBdr>
          <w:bottom w:val="single" w:sz="6" w:space="1" w:color="auto"/>
        </w:pBdr>
        <w:tabs>
          <w:tab w:val="left" w:pos="3690"/>
        </w:tabs>
        <w:jc w:val="center"/>
        <w:rPr>
          <w:rFonts w:ascii="Times New Roman" w:hAnsi="Times New Roman" w:cs="Times New Roman"/>
          <w:b/>
          <w:sz w:val="72"/>
          <w:szCs w:val="72"/>
        </w:rPr>
      </w:pPr>
      <w:r>
        <w:rPr>
          <w:rFonts w:ascii="Times New Roman" w:hAnsi="Times New Roman" w:cs="Times New Roman"/>
          <w:b/>
          <w:sz w:val="72"/>
          <w:szCs w:val="72"/>
        </w:rPr>
        <w:t>Výročná správa 2021</w:t>
      </w:r>
    </w:p>
    <w:p w:rsidR="00682DB1" w:rsidRDefault="00682DB1" w:rsidP="00831C11">
      <w:pPr>
        <w:tabs>
          <w:tab w:val="left" w:pos="3690"/>
        </w:tabs>
        <w:jc w:val="center"/>
        <w:rPr>
          <w:rFonts w:ascii="Times New Roman" w:hAnsi="Times New Roman" w:cs="Times New Roman"/>
          <w:b/>
          <w:sz w:val="72"/>
          <w:szCs w:val="72"/>
        </w:rPr>
      </w:pPr>
    </w:p>
    <w:p w:rsidR="00831C11" w:rsidRDefault="00831C11" w:rsidP="00831C11">
      <w:pPr>
        <w:tabs>
          <w:tab w:val="left" w:pos="3690"/>
        </w:tabs>
        <w:jc w:val="center"/>
        <w:rPr>
          <w:rFonts w:ascii="Times New Roman" w:hAnsi="Times New Roman" w:cs="Times New Roman"/>
          <w:b/>
          <w:sz w:val="72"/>
          <w:szCs w:val="72"/>
        </w:rPr>
      </w:pPr>
    </w:p>
    <w:p w:rsidR="00831C11" w:rsidRDefault="00831C11" w:rsidP="00831C11">
      <w:pPr>
        <w:tabs>
          <w:tab w:val="left" w:pos="3690"/>
        </w:tabs>
        <w:jc w:val="center"/>
        <w:rPr>
          <w:rFonts w:ascii="Times New Roman" w:hAnsi="Times New Roman" w:cs="Times New Roman"/>
          <w:b/>
          <w:sz w:val="72"/>
          <w:szCs w:val="72"/>
        </w:rPr>
      </w:pPr>
    </w:p>
    <w:p w:rsidR="00831C11" w:rsidRDefault="00831C11" w:rsidP="00831C11">
      <w:pPr>
        <w:tabs>
          <w:tab w:val="left" w:pos="3690"/>
        </w:tabs>
        <w:jc w:val="center"/>
        <w:rPr>
          <w:rFonts w:ascii="Times New Roman" w:hAnsi="Times New Roman" w:cs="Times New Roman"/>
          <w:b/>
          <w:sz w:val="72"/>
          <w:szCs w:val="72"/>
        </w:rPr>
      </w:pPr>
    </w:p>
    <w:p w:rsidR="00C216C5" w:rsidRDefault="00C216C5" w:rsidP="00831C11">
      <w:pPr>
        <w:tabs>
          <w:tab w:val="left" w:pos="3690"/>
        </w:tabs>
        <w:jc w:val="center"/>
        <w:rPr>
          <w:rFonts w:ascii="Times New Roman" w:hAnsi="Times New Roman" w:cs="Times New Roman"/>
          <w:b/>
          <w:sz w:val="72"/>
          <w:szCs w:val="72"/>
        </w:rPr>
      </w:pPr>
    </w:p>
    <w:p w:rsidR="00831C11" w:rsidRDefault="00831C11" w:rsidP="00831C11">
      <w:pPr>
        <w:tabs>
          <w:tab w:val="left" w:pos="3690"/>
        </w:tabs>
        <w:jc w:val="center"/>
        <w:rPr>
          <w:rFonts w:ascii="Times New Roman" w:hAnsi="Times New Roman" w:cs="Times New Roman"/>
          <w:b/>
          <w:sz w:val="72"/>
          <w:szCs w:val="72"/>
        </w:rPr>
      </w:pPr>
    </w:p>
    <w:p w:rsidR="000B546A" w:rsidRPr="00682DB1" w:rsidRDefault="000B546A" w:rsidP="00831C11">
      <w:pPr>
        <w:tabs>
          <w:tab w:val="left" w:pos="3690"/>
        </w:tabs>
        <w:rPr>
          <w:rFonts w:ascii="Times New Roman" w:hAnsi="Times New Roman" w:cs="Times New Roman"/>
          <w:b/>
          <w:sz w:val="24"/>
          <w:szCs w:val="24"/>
        </w:rPr>
      </w:pPr>
    </w:p>
    <w:p w:rsidR="00831C11" w:rsidRPr="000B546A" w:rsidRDefault="000B546A" w:rsidP="000B546A">
      <w:pPr>
        <w:pBdr>
          <w:bottom w:val="single" w:sz="6" w:space="1" w:color="auto"/>
        </w:pBdr>
        <w:tabs>
          <w:tab w:val="left" w:pos="3690"/>
        </w:tabs>
        <w:jc w:val="center"/>
        <w:rPr>
          <w:rFonts w:ascii="Times New Roman" w:hAnsi="Times New Roman" w:cs="Times New Roman"/>
          <w:b/>
          <w:sz w:val="40"/>
          <w:szCs w:val="72"/>
        </w:rPr>
      </w:pPr>
      <w:r>
        <w:rPr>
          <w:rFonts w:ascii="Times New Roman" w:hAnsi="Times New Roman" w:cs="Times New Roman"/>
          <w:b/>
          <w:sz w:val="40"/>
          <w:szCs w:val="72"/>
        </w:rPr>
        <w:lastRenderedPageBreak/>
        <w:t>OBSAH</w:t>
      </w:r>
    </w:p>
    <w:p w:rsidR="000B546A" w:rsidRPr="000B546A" w:rsidRDefault="000B546A" w:rsidP="00C956D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Úvod</w:t>
      </w:r>
    </w:p>
    <w:p w:rsidR="000B546A" w:rsidRPr="000B546A" w:rsidRDefault="000B546A" w:rsidP="00C956D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Správa o činnosti</w:t>
      </w:r>
    </w:p>
    <w:p w:rsidR="000B546A" w:rsidRPr="000B546A" w:rsidRDefault="0095371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w:t>
      </w:r>
      <w:r w:rsidR="000B546A" w:rsidRPr="000B546A">
        <w:rPr>
          <w:rFonts w:ascii="Times New Roman" w:hAnsi="Times New Roman" w:cs="Times New Roman"/>
          <w:b/>
          <w:sz w:val="28"/>
          <w:szCs w:val="72"/>
        </w:rPr>
        <w:t>Denný stacionár</w:t>
      </w:r>
    </w:p>
    <w:p w:rsidR="000B546A" w:rsidRPr="000B546A" w:rsidRDefault="0095371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w:t>
      </w:r>
      <w:r w:rsidR="000B546A" w:rsidRPr="000B546A">
        <w:rPr>
          <w:rFonts w:ascii="Times New Roman" w:hAnsi="Times New Roman" w:cs="Times New Roman"/>
          <w:b/>
          <w:sz w:val="28"/>
          <w:szCs w:val="72"/>
        </w:rPr>
        <w:t>Chránená dielňa a dobrovoľnícka činnosť</w:t>
      </w:r>
    </w:p>
    <w:p w:rsidR="000B546A" w:rsidRDefault="000B546A" w:rsidP="00C956D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Predpokladaný vývoj a vízie pre nasledujúce obdobie</w:t>
      </w:r>
    </w:p>
    <w:p w:rsidR="00C956D4" w:rsidRDefault="00C956D4" w:rsidP="00C956D4">
      <w:pPr>
        <w:pStyle w:val="Odsekzoznamu"/>
        <w:numPr>
          <w:ilvl w:val="0"/>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Finančná správa</w:t>
      </w:r>
    </w:p>
    <w:p w:rsidR="00C956D4" w:rsidRDefault="00C956D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Súvaha, výkaz ziskov a strát</w:t>
      </w:r>
    </w:p>
    <w:p w:rsidR="00C956D4" w:rsidRDefault="00C956D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Prehľad o príjmoch a výdavkoch</w:t>
      </w:r>
    </w:p>
    <w:p w:rsidR="00C956D4" w:rsidRDefault="00C956D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Prehľad pohľadávok a záväzkov</w:t>
      </w:r>
    </w:p>
    <w:p w:rsidR="00C956D4" w:rsidRPr="000B546A" w:rsidRDefault="00C956D4" w:rsidP="00C956D4">
      <w:pPr>
        <w:pStyle w:val="Odsekzoznamu"/>
        <w:numPr>
          <w:ilvl w:val="1"/>
          <w:numId w:val="2"/>
        </w:numPr>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 xml:space="preserve"> Výsledok hospodárenia a majetok organizácie</w:t>
      </w:r>
    </w:p>
    <w:p w:rsidR="000B546A" w:rsidRPr="000B546A" w:rsidRDefault="000B546A" w:rsidP="00C956D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Zasadnutie správnej rady</w:t>
      </w:r>
    </w:p>
    <w:p w:rsidR="000B546A" w:rsidRDefault="000B546A" w:rsidP="00C956D4">
      <w:pPr>
        <w:pStyle w:val="Odsekzoznamu"/>
        <w:numPr>
          <w:ilvl w:val="0"/>
          <w:numId w:val="2"/>
        </w:numPr>
        <w:tabs>
          <w:tab w:val="left" w:pos="3690"/>
        </w:tabs>
        <w:spacing w:line="600" w:lineRule="auto"/>
        <w:rPr>
          <w:rFonts w:ascii="Times New Roman" w:hAnsi="Times New Roman" w:cs="Times New Roman"/>
          <w:b/>
          <w:sz w:val="28"/>
          <w:szCs w:val="72"/>
        </w:rPr>
      </w:pPr>
      <w:r w:rsidRPr="000B546A">
        <w:rPr>
          <w:rFonts w:ascii="Times New Roman" w:hAnsi="Times New Roman" w:cs="Times New Roman"/>
          <w:b/>
          <w:sz w:val="28"/>
          <w:szCs w:val="72"/>
        </w:rPr>
        <w:t>Ostatné informácie</w:t>
      </w:r>
    </w:p>
    <w:p w:rsidR="00C956D4" w:rsidRDefault="00944BB8" w:rsidP="00C956D4">
      <w:pPr>
        <w:pStyle w:val="Odsekzoznamu"/>
        <w:tabs>
          <w:tab w:val="left" w:pos="3690"/>
        </w:tabs>
        <w:spacing w:line="600" w:lineRule="auto"/>
        <w:rPr>
          <w:rFonts w:ascii="Times New Roman" w:hAnsi="Times New Roman" w:cs="Times New Roman"/>
          <w:b/>
          <w:sz w:val="28"/>
          <w:szCs w:val="72"/>
        </w:rPr>
      </w:pPr>
      <w:r>
        <w:rPr>
          <w:rFonts w:ascii="Times New Roman" w:hAnsi="Times New Roman" w:cs="Times New Roman"/>
          <w:b/>
          <w:sz w:val="28"/>
          <w:szCs w:val="72"/>
        </w:rPr>
        <w:t>Účtovná závi</w:t>
      </w:r>
      <w:r w:rsidR="00C956D4">
        <w:rPr>
          <w:rFonts w:ascii="Times New Roman" w:hAnsi="Times New Roman" w:cs="Times New Roman"/>
          <w:b/>
          <w:sz w:val="28"/>
          <w:szCs w:val="72"/>
        </w:rPr>
        <w:t>erka</w:t>
      </w:r>
    </w:p>
    <w:p w:rsidR="00953714" w:rsidRDefault="00953714" w:rsidP="00953714">
      <w:pPr>
        <w:pStyle w:val="Odsekzoznamu"/>
        <w:tabs>
          <w:tab w:val="left" w:pos="3690"/>
        </w:tabs>
        <w:spacing w:line="720" w:lineRule="auto"/>
        <w:rPr>
          <w:rFonts w:ascii="Times New Roman" w:hAnsi="Times New Roman" w:cs="Times New Roman"/>
          <w:b/>
          <w:sz w:val="28"/>
          <w:szCs w:val="72"/>
        </w:rPr>
      </w:pPr>
    </w:p>
    <w:p w:rsidR="00953714" w:rsidRDefault="00953714" w:rsidP="00831C11">
      <w:pPr>
        <w:tabs>
          <w:tab w:val="left" w:pos="3690"/>
        </w:tabs>
        <w:rPr>
          <w:rFonts w:ascii="Times New Roman" w:eastAsiaTheme="minorHAnsi" w:hAnsi="Times New Roman" w:cs="Times New Roman"/>
          <w:b/>
          <w:sz w:val="28"/>
          <w:szCs w:val="72"/>
          <w:lang w:eastAsia="en-US"/>
        </w:rPr>
      </w:pPr>
    </w:p>
    <w:p w:rsidR="00FC1D5C" w:rsidRDefault="00FC1D5C" w:rsidP="00831C11">
      <w:pPr>
        <w:tabs>
          <w:tab w:val="left" w:pos="3690"/>
        </w:tabs>
        <w:rPr>
          <w:rFonts w:ascii="Times New Roman" w:eastAsiaTheme="minorHAnsi" w:hAnsi="Times New Roman" w:cs="Times New Roman"/>
          <w:b/>
          <w:sz w:val="28"/>
          <w:szCs w:val="72"/>
          <w:lang w:eastAsia="en-US"/>
        </w:rPr>
      </w:pPr>
    </w:p>
    <w:p w:rsidR="00C956D4" w:rsidRDefault="00C956D4" w:rsidP="00831C11">
      <w:pPr>
        <w:pBdr>
          <w:bottom w:val="single" w:sz="6" w:space="1" w:color="auto"/>
        </w:pBdr>
        <w:tabs>
          <w:tab w:val="left" w:pos="3690"/>
        </w:tabs>
        <w:rPr>
          <w:rFonts w:ascii="Times New Roman" w:eastAsiaTheme="minorHAnsi" w:hAnsi="Times New Roman" w:cs="Times New Roman"/>
          <w:b/>
          <w:sz w:val="28"/>
          <w:szCs w:val="72"/>
          <w:lang w:eastAsia="en-US"/>
        </w:rPr>
      </w:pPr>
    </w:p>
    <w:p w:rsidR="00831C11" w:rsidRPr="0060221E" w:rsidRDefault="00831C11" w:rsidP="00257655">
      <w:pPr>
        <w:pStyle w:val="Odsekzoznamu"/>
        <w:numPr>
          <w:ilvl w:val="0"/>
          <w:numId w:val="3"/>
        </w:numPr>
        <w:tabs>
          <w:tab w:val="left" w:pos="3690"/>
        </w:tabs>
        <w:jc w:val="center"/>
        <w:rPr>
          <w:rFonts w:ascii="Times New Roman" w:hAnsi="Times New Roman" w:cs="Times New Roman"/>
          <w:b/>
          <w:sz w:val="28"/>
          <w:szCs w:val="24"/>
        </w:rPr>
      </w:pPr>
      <w:r w:rsidRPr="0060221E">
        <w:rPr>
          <w:rFonts w:ascii="Times New Roman" w:hAnsi="Times New Roman" w:cs="Times New Roman"/>
          <w:b/>
          <w:sz w:val="28"/>
          <w:szCs w:val="24"/>
        </w:rPr>
        <w:t>Úvod</w:t>
      </w:r>
    </w:p>
    <w:p w:rsidR="00831C11" w:rsidRDefault="00831C11" w:rsidP="00257655">
      <w:pPr>
        <w:tabs>
          <w:tab w:val="left" w:pos="3690"/>
        </w:tabs>
        <w:spacing w:after="0" w:line="360" w:lineRule="auto"/>
        <w:ind w:left="360"/>
        <w:jc w:val="both"/>
        <w:rPr>
          <w:rFonts w:ascii="Times New Roman" w:hAnsi="Times New Roman" w:cs="Times New Roman"/>
          <w:sz w:val="24"/>
          <w:szCs w:val="24"/>
        </w:rPr>
      </w:pPr>
      <w:r w:rsidRPr="00B04C44">
        <w:rPr>
          <w:rFonts w:ascii="Times New Roman" w:hAnsi="Times New Roman" w:cs="Times New Roman"/>
          <w:sz w:val="24"/>
          <w:szCs w:val="24"/>
        </w:rPr>
        <w:t>Nezisková organizácia Filantrop vznikla 15.3.2016 registráciou na Krajskom úrade v</w:t>
      </w:r>
      <w:r>
        <w:rPr>
          <w:rFonts w:ascii="Times New Roman" w:hAnsi="Times New Roman" w:cs="Times New Roman"/>
          <w:sz w:val="24"/>
          <w:szCs w:val="24"/>
        </w:rPr>
        <w:t> </w:t>
      </w:r>
      <w:r w:rsidRPr="00B04C44">
        <w:rPr>
          <w:rFonts w:ascii="Times New Roman" w:hAnsi="Times New Roman" w:cs="Times New Roman"/>
          <w:sz w:val="24"/>
          <w:szCs w:val="24"/>
        </w:rPr>
        <w:t>Trenčíne</w:t>
      </w:r>
      <w:r>
        <w:rPr>
          <w:rFonts w:ascii="Times New Roman" w:hAnsi="Times New Roman" w:cs="Times New Roman"/>
          <w:sz w:val="24"/>
          <w:szCs w:val="24"/>
        </w:rPr>
        <w:t xml:space="preserve"> s jasným cieľom poskytovať pomoc a starostlivosť sociálne znevýhodneným skupinám</w:t>
      </w:r>
      <w:r w:rsidRPr="00B04C44">
        <w:rPr>
          <w:rFonts w:ascii="Times New Roman" w:hAnsi="Times New Roman" w:cs="Times New Roman"/>
          <w:sz w:val="24"/>
          <w:szCs w:val="24"/>
        </w:rPr>
        <w:t xml:space="preserve">. Štatutárnym zástupcom je Mgr. Jarmila </w:t>
      </w:r>
      <w:proofErr w:type="spellStart"/>
      <w:r w:rsidRPr="00B04C44">
        <w:rPr>
          <w:rFonts w:ascii="Times New Roman" w:hAnsi="Times New Roman" w:cs="Times New Roman"/>
          <w:sz w:val="24"/>
          <w:szCs w:val="24"/>
        </w:rPr>
        <w:t>Ja</w:t>
      </w:r>
      <w:r w:rsidR="006857CA">
        <w:rPr>
          <w:rFonts w:ascii="Times New Roman" w:hAnsi="Times New Roman" w:cs="Times New Roman"/>
          <w:sz w:val="24"/>
          <w:szCs w:val="24"/>
        </w:rPr>
        <w:t>nošíková</w:t>
      </w:r>
      <w:proofErr w:type="spellEnd"/>
      <w:r w:rsidR="006857CA">
        <w:rPr>
          <w:rFonts w:ascii="Times New Roman" w:hAnsi="Times New Roman" w:cs="Times New Roman"/>
          <w:sz w:val="24"/>
          <w:szCs w:val="24"/>
        </w:rPr>
        <w:t>. Organizácia sa riadi š</w:t>
      </w:r>
      <w:r w:rsidRPr="00B04C44">
        <w:rPr>
          <w:rFonts w:ascii="Times New Roman" w:hAnsi="Times New Roman" w:cs="Times New Roman"/>
          <w:sz w:val="24"/>
          <w:szCs w:val="24"/>
        </w:rPr>
        <w:t xml:space="preserve">tatútom </w:t>
      </w:r>
      <w:proofErr w:type="spellStart"/>
      <w:r w:rsidRPr="00B04C44">
        <w:rPr>
          <w:rFonts w:ascii="Times New Roman" w:hAnsi="Times New Roman" w:cs="Times New Roman"/>
          <w:sz w:val="24"/>
          <w:szCs w:val="24"/>
        </w:rPr>
        <w:t>n.o</w:t>
      </w:r>
      <w:proofErr w:type="spellEnd"/>
      <w:r w:rsidRPr="00B04C44">
        <w:rPr>
          <w:rFonts w:ascii="Times New Roman" w:hAnsi="Times New Roman" w:cs="Times New Roman"/>
          <w:sz w:val="24"/>
          <w:szCs w:val="24"/>
        </w:rPr>
        <w:t>.</w:t>
      </w:r>
    </w:p>
    <w:p w:rsidR="00831C11" w:rsidRPr="00B04C44" w:rsidRDefault="00831C11" w:rsidP="00257655">
      <w:pPr>
        <w:tabs>
          <w:tab w:val="left" w:pos="3690"/>
        </w:tabs>
        <w:spacing w:after="0" w:line="360" w:lineRule="auto"/>
        <w:ind w:left="360"/>
        <w:jc w:val="both"/>
        <w:rPr>
          <w:rFonts w:ascii="Times New Roman" w:hAnsi="Times New Roman" w:cs="Times New Roman"/>
          <w:sz w:val="24"/>
          <w:szCs w:val="24"/>
        </w:rPr>
      </w:pPr>
    </w:p>
    <w:p w:rsidR="00831C11" w:rsidRPr="00B04C44" w:rsidRDefault="00831C11" w:rsidP="00257655">
      <w:pPr>
        <w:tabs>
          <w:tab w:val="left" w:pos="3690"/>
        </w:tabs>
        <w:spacing w:after="0" w:line="360" w:lineRule="auto"/>
        <w:ind w:left="360"/>
        <w:jc w:val="both"/>
        <w:rPr>
          <w:rFonts w:ascii="Times New Roman" w:hAnsi="Times New Roman" w:cs="Times New Roman"/>
          <w:sz w:val="24"/>
          <w:szCs w:val="24"/>
        </w:rPr>
      </w:pPr>
      <w:r w:rsidRPr="00B04C44">
        <w:rPr>
          <w:rFonts w:ascii="Times New Roman" w:hAnsi="Times New Roman" w:cs="Times New Roman"/>
          <w:sz w:val="24"/>
          <w:szCs w:val="24"/>
        </w:rPr>
        <w:t>Medzi hlavné ciele organizácie patrí poskytovanie sociálnej pomoci a humanitárnej starostlivosti. Tieto ciele organizácia zabezpečuje poskytovaním sociálnych služieb.</w:t>
      </w:r>
    </w:p>
    <w:p w:rsidR="00831C11" w:rsidRDefault="00831C11" w:rsidP="00257655">
      <w:pPr>
        <w:tabs>
          <w:tab w:val="left" w:pos="3690"/>
        </w:tabs>
        <w:spacing w:after="0" w:line="360" w:lineRule="auto"/>
        <w:ind w:left="360"/>
        <w:jc w:val="both"/>
        <w:rPr>
          <w:rFonts w:ascii="Times New Roman" w:hAnsi="Times New Roman" w:cs="Times New Roman"/>
          <w:b/>
          <w:sz w:val="24"/>
          <w:szCs w:val="24"/>
        </w:rPr>
      </w:pPr>
    </w:p>
    <w:p w:rsidR="00831C11" w:rsidRDefault="00831C11" w:rsidP="00257655">
      <w:pPr>
        <w:tabs>
          <w:tab w:val="left" w:pos="3690"/>
        </w:tabs>
        <w:spacing w:after="0" w:line="360" w:lineRule="auto"/>
        <w:ind w:left="360"/>
        <w:jc w:val="both"/>
        <w:rPr>
          <w:rFonts w:ascii="Times New Roman" w:hAnsi="Times New Roman" w:cs="Times New Roman"/>
          <w:sz w:val="24"/>
          <w:szCs w:val="24"/>
        </w:rPr>
      </w:pPr>
      <w:r>
        <w:rPr>
          <w:rFonts w:ascii="Times New Roman" w:hAnsi="Times New Roman" w:cs="Times New Roman"/>
          <w:b/>
          <w:sz w:val="24"/>
          <w:szCs w:val="24"/>
        </w:rPr>
        <w:t xml:space="preserve">Výročná správa </w:t>
      </w:r>
      <w:r w:rsidRPr="00B04C44">
        <w:rPr>
          <w:rFonts w:ascii="Times New Roman" w:hAnsi="Times New Roman" w:cs="Times New Roman"/>
          <w:sz w:val="24"/>
          <w:szCs w:val="24"/>
        </w:rPr>
        <w:t xml:space="preserve">hodnotí vývoj </w:t>
      </w:r>
      <w:r w:rsidR="00DE73E6">
        <w:rPr>
          <w:rFonts w:ascii="Times New Roman" w:hAnsi="Times New Roman" w:cs="Times New Roman"/>
          <w:sz w:val="24"/>
          <w:szCs w:val="24"/>
        </w:rPr>
        <w:t>organizácie za obdobie roku 2021</w:t>
      </w:r>
      <w:r>
        <w:rPr>
          <w:rFonts w:ascii="Times New Roman" w:hAnsi="Times New Roman" w:cs="Times New Roman"/>
          <w:sz w:val="24"/>
          <w:szCs w:val="24"/>
        </w:rPr>
        <w:t>, poskytuje obraz o stav</w:t>
      </w:r>
      <w:r w:rsidR="00DE73E6">
        <w:rPr>
          <w:rFonts w:ascii="Times New Roman" w:hAnsi="Times New Roman" w:cs="Times New Roman"/>
          <w:sz w:val="24"/>
          <w:szCs w:val="24"/>
        </w:rPr>
        <w:t>e organizácie ku koncu roku 2021</w:t>
      </w:r>
      <w:r>
        <w:rPr>
          <w:rFonts w:ascii="Times New Roman" w:hAnsi="Times New Roman" w:cs="Times New Roman"/>
          <w:sz w:val="24"/>
          <w:szCs w:val="24"/>
        </w:rPr>
        <w:t>, stanovuje ciele pre nasledujúce obdobie.</w:t>
      </w:r>
    </w:p>
    <w:p w:rsidR="00831C11" w:rsidRDefault="00831C11" w:rsidP="00257655">
      <w:pPr>
        <w:tabs>
          <w:tab w:val="left" w:pos="3690"/>
        </w:tabs>
        <w:spacing w:after="0" w:line="360" w:lineRule="auto"/>
        <w:ind w:left="360"/>
        <w:jc w:val="both"/>
        <w:rPr>
          <w:rFonts w:ascii="Times New Roman" w:hAnsi="Times New Roman" w:cs="Times New Roman"/>
          <w:sz w:val="24"/>
          <w:szCs w:val="24"/>
        </w:rPr>
      </w:pPr>
      <w:r w:rsidRPr="00764077">
        <w:rPr>
          <w:rFonts w:ascii="Times New Roman" w:hAnsi="Times New Roman" w:cs="Times New Roman"/>
          <w:sz w:val="24"/>
          <w:szCs w:val="24"/>
        </w:rPr>
        <w:t>Finančná správa poskytuje informácie o hospodárení organizácie, finančných zdrojov, prijatých daroch, použití finančných prostriedkov.</w:t>
      </w:r>
    </w:p>
    <w:p w:rsidR="00831C11" w:rsidRDefault="00831C11" w:rsidP="00902674">
      <w:pPr>
        <w:tabs>
          <w:tab w:val="left" w:pos="3690"/>
        </w:tabs>
        <w:spacing w:after="0" w:line="360" w:lineRule="auto"/>
        <w:ind w:left="360"/>
        <w:rPr>
          <w:rFonts w:ascii="Times New Roman" w:hAnsi="Times New Roman" w:cs="Times New Roman"/>
          <w:sz w:val="24"/>
          <w:szCs w:val="24"/>
        </w:rPr>
      </w:pPr>
    </w:p>
    <w:p w:rsidR="00831C11" w:rsidRPr="0060221E" w:rsidRDefault="00831C11" w:rsidP="00902674">
      <w:pPr>
        <w:pStyle w:val="Odsekzoznamu"/>
        <w:numPr>
          <w:ilvl w:val="0"/>
          <w:numId w:val="3"/>
        </w:numPr>
        <w:tabs>
          <w:tab w:val="left" w:pos="3690"/>
        </w:tabs>
        <w:spacing w:after="0" w:line="360" w:lineRule="auto"/>
        <w:jc w:val="center"/>
        <w:rPr>
          <w:rFonts w:ascii="Times New Roman" w:hAnsi="Times New Roman" w:cs="Times New Roman"/>
          <w:b/>
          <w:sz w:val="28"/>
          <w:szCs w:val="24"/>
        </w:rPr>
      </w:pPr>
      <w:r w:rsidRPr="0060221E">
        <w:rPr>
          <w:rFonts w:ascii="Times New Roman" w:hAnsi="Times New Roman" w:cs="Times New Roman"/>
          <w:b/>
          <w:sz w:val="28"/>
          <w:szCs w:val="24"/>
        </w:rPr>
        <w:t>Správa o činnosti</w:t>
      </w:r>
    </w:p>
    <w:p w:rsidR="00831C11" w:rsidRPr="0060221E" w:rsidRDefault="00831C11" w:rsidP="00902674">
      <w:pPr>
        <w:pStyle w:val="Odsekzoznamu"/>
        <w:tabs>
          <w:tab w:val="left" w:pos="3690"/>
        </w:tabs>
        <w:spacing w:after="0" w:line="360" w:lineRule="auto"/>
        <w:ind w:left="1080"/>
        <w:rPr>
          <w:rFonts w:ascii="Times New Roman" w:hAnsi="Times New Roman" w:cs="Times New Roman"/>
          <w:b/>
          <w:sz w:val="28"/>
          <w:szCs w:val="24"/>
        </w:rPr>
      </w:pPr>
    </w:p>
    <w:p w:rsidR="00831C11" w:rsidRDefault="00831C11" w:rsidP="00902674">
      <w:pPr>
        <w:tabs>
          <w:tab w:val="left" w:pos="3690"/>
        </w:tabs>
        <w:spacing w:after="0" w:line="360" w:lineRule="auto"/>
        <w:jc w:val="both"/>
        <w:rPr>
          <w:rFonts w:ascii="Times New Roman" w:hAnsi="Times New Roman" w:cs="Times New Roman"/>
          <w:sz w:val="24"/>
          <w:szCs w:val="24"/>
        </w:rPr>
      </w:pPr>
      <w:r w:rsidRPr="009C6A29">
        <w:rPr>
          <w:rFonts w:ascii="Times New Roman" w:hAnsi="Times New Roman" w:cs="Times New Roman"/>
          <w:sz w:val="24"/>
          <w:szCs w:val="24"/>
        </w:rPr>
        <w:t xml:space="preserve">Činnosť organizácie prebiehala v súlade s cieľmi a poslaním, na ktoré bola organizácia </w:t>
      </w:r>
      <w:r>
        <w:rPr>
          <w:rFonts w:ascii="Times New Roman" w:hAnsi="Times New Roman" w:cs="Times New Roman"/>
          <w:sz w:val="24"/>
          <w:szCs w:val="24"/>
        </w:rPr>
        <w:t xml:space="preserve">                 </w:t>
      </w:r>
      <w:r w:rsidRPr="009C6A29">
        <w:rPr>
          <w:rFonts w:ascii="Times New Roman" w:hAnsi="Times New Roman" w:cs="Times New Roman"/>
          <w:sz w:val="24"/>
          <w:szCs w:val="24"/>
        </w:rPr>
        <w:t>založená a tiež v súlade s účelom, na ktorý boli poskytnuté účelovo viazané prostriedky.</w:t>
      </w:r>
    </w:p>
    <w:p w:rsidR="00953714" w:rsidRDefault="00953714" w:rsidP="00902674">
      <w:pPr>
        <w:tabs>
          <w:tab w:val="left" w:pos="3690"/>
        </w:tabs>
        <w:spacing w:after="0" w:line="360" w:lineRule="auto"/>
        <w:jc w:val="both"/>
        <w:rPr>
          <w:rFonts w:ascii="Times New Roman" w:hAnsi="Times New Roman" w:cs="Times New Roman"/>
          <w:sz w:val="24"/>
          <w:szCs w:val="24"/>
        </w:rPr>
      </w:pPr>
    </w:p>
    <w:p w:rsidR="00953714" w:rsidRPr="00DE73E6" w:rsidRDefault="00DE73E6" w:rsidP="00902674">
      <w:pPr>
        <w:pStyle w:val="Odsekzoznamu"/>
        <w:numPr>
          <w:ilvl w:val="1"/>
          <w:numId w:val="3"/>
        </w:numPr>
        <w:tabs>
          <w:tab w:val="left" w:pos="369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00953714" w:rsidRPr="00DE73E6">
        <w:rPr>
          <w:rFonts w:ascii="Times New Roman" w:hAnsi="Times New Roman" w:cs="Times New Roman"/>
          <w:b/>
          <w:sz w:val="28"/>
          <w:szCs w:val="28"/>
        </w:rPr>
        <w:t>Denný stacionár</w:t>
      </w:r>
    </w:p>
    <w:p w:rsidR="00953714" w:rsidRPr="00953714" w:rsidRDefault="00953714" w:rsidP="00902674">
      <w:pPr>
        <w:pStyle w:val="Odsekzoznamu"/>
        <w:tabs>
          <w:tab w:val="left" w:pos="3690"/>
        </w:tabs>
        <w:spacing w:after="0" w:line="360" w:lineRule="auto"/>
        <w:ind w:left="1440"/>
        <w:rPr>
          <w:rFonts w:ascii="Times New Roman" w:hAnsi="Times New Roman" w:cs="Times New Roman"/>
          <w:sz w:val="24"/>
          <w:szCs w:val="24"/>
        </w:rPr>
      </w:pPr>
    </w:p>
    <w:p w:rsidR="00831C11" w:rsidRDefault="00831C11" w:rsidP="00902674">
      <w:pPr>
        <w:pStyle w:val="Default"/>
        <w:spacing w:line="360" w:lineRule="auto"/>
        <w:jc w:val="both"/>
        <w:rPr>
          <w:rFonts w:ascii="Times New Roman" w:hAnsi="Times New Roman" w:cs="Times New Roman"/>
        </w:rPr>
      </w:pPr>
      <w:r w:rsidRPr="005C05FC">
        <w:rPr>
          <w:rFonts w:ascii="Times New Roman" w:hAnsi="Times New Roman" w:cs="Times New Roman"/>
        </w:rPr>
        <w:t xml:space="preserve">V </w:t>
      </w:r>
      <w:r>
        <w:rPr>
          <w:rFonts w:ascii="Times New Roman" w:hAnsi="Times New Roman" w:cs="Times New Roman"/>
        </w:rPr>
        <w:t>auguste 2016 sme zriadili denný stacionár Jánošík registráciou na Trenčianskom samosprávnom kraji, ktorý je určený osobám so zdravotným postihnutím vo veku od 16 rokov s kapacitou 29 klientov. Táto sociálna služba sa poskytuje ambulantnou formou. Klientom sa poskytuje pomoc pri odkázanosti na pomoc inej fyzickej osoby</w:t>
      </w:r>
      <w:r w:rsidR="00C956D4">
        <w:rPr>
          <w:rFonts w:ascii="Times New Roman" w:hAnsi="Times New Roman" w:cs="Times New Roman"/>
        </w:rPr>
        <w:t>, sociálne poradenstvo, sociálna</w:t>
      </w:r>
      <w:r>
        <w:rPr>
          <w:rFonts w:ascii="Times New Roman" w:hAnsi="Times New Roman" w:cs="Times New Roman"/>
        </w:rPr>
        <w:t xml:space="preserve"> rehabilitácia a vytvárajú sa podmienky na stravovanie. Pre klientov sa zabezpečuje pracovná terapia a záujmová činnosť.</w:t>
      </w:r>
    </w:p>
    <w:p w:rsidR="00CF4EFF" w:rsidRDefault="00CF4EFF" w:rsidP="00902674">
      <w:pPr>
        <w:spacing w:after="0" w:line="360" w:lineRule="auto"/>
        <w:rPr>
          <w:rFonts w:ascii="Times New Roman" w:hAnsi="Times New Roman" w:cs="Times New Roman"/>
          <w:sz w:val="24"/>
        </w:rPr>
      </w:pPr>
    </w:p>
    <w:p w:rsidR="00DE73E6" w:rsidRDefault="00DE73E6" w:rsidP="00DE73E6">
      <w:pPr>
        <w:spacing w:after="0" w:line="360" w:lineRule="auto"/>
        <w:jc w:val="both"/>
        <w:rPr>
          <w:rFonts w:ascii="Times New Roman" w:hAnsi="Times New Roman" w:cs="Times New Roman"/>
          <w:sz w:val="24"/>
          <w:szCs w:val="24"/>
        </w:rPr>
      </w:pPr>
      <w:r w:rsidRPr="00DE73E6">
        <w:rPr>
          <w:rFonts w:ascii="Times New Roman" w:hAnsi="Times New Roman" w:cs="Times New Roman"/>
          <w:sz w:val="24"/>
          <w:szCs w:val="24"/>
        </w:rPr>
        <w:t xml:space="preserve">Začiatok roka 2021, sa stále niesol v znamení aktuálnych </w:t>
      </w:r>
      <w:proofErr w:type="spellStart"/>
      <w:r w:rsidRPr="00DE73E6">
        <w:rPr>
          <w:rFonts w:ascii="Times New Roman" w:hAnsi="Times New Roman" w:cs="Times New Roman"/>
          <w:sz w:val="24"/>
          <w:szCs w:val="24"/>
        </w:rPr>
        <w:t>Covid</w:t>
      </w:r>
      <w:proofErr w:type="spellEnd"/>
      <w:r w:rsidRPr="00DE73E6">
        <w:rPr>
          <w:rFonts w:ascii="Times New Roman" w:hAnsi="Times New Roman" w:cs="Times New Roman"/>
          <w:sz w:val="24"/>
          <w:szCs w:val="24"/>
        </w:rPr>
        <w:t xml:space="preserve"> opatrení. Nosili sa rúška, pravidelne sa dezinfikovalo a dodržiavali sa všetky opatrenia. V Januári nám síce chodilo menej klientov, ale držali sme sa zabehnutých z</w:t>
      </w:r>
      <w:r w:rsidR="00713E73">
        <w:rPr>
          <w:rFonts w:ascii="Times New Roman" w:hAnsi="Times New Roman" w:cs="Times New Roman"/>
          <w:sz w:val="24"/>
          <w:szCs w:val="24"/>
        </w:rPr>
        <w:t>v</w:t>
      </w:r>
      <w:bookmarkStart w:id="0" w:name="_GoBack"/>
      <w:bookmarkEnd w:id="0"/>
      <w:r w:rsidRPr="00DE73E6">
        <w:rPr>
          <w:rFonts w:ascii="Times New Roman" w:hAnsi="Times New Roman" w:cs="Times New Roman"/>
          <w:sz w:val="24"/>
          <w:szCs w:val="24"/>
        </w:rPr>
        <w:t xml:space="preserve">ykov a každý deň sme fungovali naplno. </w:t>
      </w:r>
      <w:r w:rsidRPr="00DE73E6">
        <w:rPr>
          <w:rFonts w:ascii="Times New Roman" w:hAnsi="Times New Roman" w:cs="Times New Roman"/>
          <w:sz w:val="24"/>
          <w:szCs w:val="24"/>
        </w:rPr>
        <w:lastRenderedPageBreak/>
        <w:t>Klientom, ktorí z rôznych dôvodov nemohli dochádzať do stacionára, sa pripravovali aktivity na doma a pravidelne sme ich kontaktovali aj telefonicky. Koncom Januá</w:t>
      </w:r>
      <w:r w:rsidR="00FC1EAB">
        <w:rPr>
          <w:rFonts w:ascii="Times New Roman" w:hAnsi="Times New Roman" w:cs="Times New Roman"/>
          <w:sz w:val="24"/>
          <w:szCs w:val="24"/>
        </w:rPr>
        <w:t>ra, sa prvá skupina zamestnancov</w:t>
      </w:r>
      <w:r w:rsidRPr="00DE73E6">
        <w:rPr>
          <w:rFonts w:ascii="Times New Roman" w:hAnsi="Times New Roman" w:cs="Times New Roman"/>
          <w:sz w:val="24"/>
          <w:szCs w:val="24"/>
        </w:rPr>
        <w:t xml:space="preserve"> dala zaočkovať prvou dávkou proti Covid-19. Našťastie, klienti nám začali pribúdať a tak sme začali tvoriť a chodiť na vychádzky. Február je síce krátky mesia</w:t>
      </w:r>
      <w:r w:rsidR="00FC1EAB">
        <w:rPr>
          <w:rFonts w:ascii="Times New Roman" w:hAnsi="Times New Roman" w:cs="Times New Roman"/>
          <w:sz w:val="24"/>
          <w:szCs w:val="24"/>
        </w:rPr>
        <w:t xml:space="preserve">c, ale my sme si stihli zasiať </w:t>
      </w:r>
      <w:r w:rsidRPr="00DE73E6">
        <w:rPr>
          <w:rFonts w:ascii="Times New Roman" w:hAnsi="Times New Roman" w:cs="Times New Roman"/>
          <w:sz w:val="24"/>
          <w:szCs w:val="24"/>
        </w:rPr>
        <w:t xml:space="preserve">priesady, maľovali sme, vyrobili sme z plastových fliaš </w:t>
      </w:r>
      <w:proofErr w:type="spellStart"/>
      <w:r w:rsidRPr="00DE73E6">
        <w:rPr>
          <w:rFonts w:ascii="Times New Roman" w:hAnsi="Times New Roman" w:cs="Times New Roman"/>
          <w:sz w:val="24"/>
          <w:szCs w:val="24"/>
        </w:rPr>
        <w:t>krmítka</w:t>
      </w:r>
      <w:proofErr w:type="spellEnd"/>
      <w:r w:rsidRPr="00DE73E6">
        <w:rPr>
          <w:rFonts w:ascii="Times New Roman" w:hAnsi="Times New Roman" w:cs="Times New Roman"/>
          <w:sz w:val="24"/>
          <w:szCs w:val="24"/>
        </w:rPr>
        <w:t xml:space="preserve"> pre vtáčiky a takisto sme si vyzdobili okno krásnymi vtáčikmi, ktorým sme tiež vyrobili </w:t>
      </w:r>
      <w:proofErr w:type="spellStart"/>
      <w:r w:rsidRPr="00DE73E6">
        <w:rPr>
          <w:rFonts w:ascii="Times New Roman" w:hAnsi="Times New Roman" w:cs="Times New Roman"/>
          <w:sz w:val="24"/>
          <w:szCs w:val="24"/>
        </w:rPr>
        <w:t>krmítko</w:t>
      </w:r>
      <w:proofErr w:type="spellEnd"/>
      <w:r w:rsidRPr="00DE73E6">
        <w:rPr>
          <w:rFonts w:ascii="Times New Roman" w:hAnsi="Times New Roman" w:cs="Times New Roman"/>
          <w:sz w:val="24"/>
          <w:szCs w:val="24"/>
        </w:rPr>
        <w:t xml:space="preserve"> z kartónu, vyrobili sme si darčeky na Valentína a upiekli sme si koláč. V marci sme pokračovali v očkovaní, tentoraz prišli na rad klienti. Na MDŽ, naši chlapci zo stacionára, obdarovali všetky ženy krásnym kvietkom. Začali sme s jarnou výzdobou okien, klienti sa učili básničky na blížiace sa Veľkonočné sviatky. Na dvore sme si po zime upratali, poumývali sme si stoly</w:t>
      </w:r>
      <w:r w:rsidR="00FC1EAB">
        <w:rPr>
          <w:rFonts w:ascii="Times New Roman" w:hAnsi="Times New Roman" w:cs="Times New Roman"/>
          <w:sz w:val="24"/>
          <w:szCs w:val="24"/>
        </w:rPr>
        <w:t xml:space="preserve"> </w:t>
      </w:r>
      <w:r w:rsidRPr="00DE73E6">
        <w:rPr>
          <w:rFonts w:ascii="Times New Roman" w:hAnsi="Times New Roman" w:cs="Times New Roman"/>
          <w:sz w:val="24"/>
          <w:szCs w:val="24"/>
        </w:rPr>
        <w:t>a lavičky, aby sme už teplejšie dni, mohli tráviť vonku. Aprílové počasie je síce nevyspytateľné, ale slnečné dni nás už ťahali vonku na vychádzky, alebo sme v stacionári tvorili či</w:t>
      </w:r>
      <w:r w:rsidR="00FC1EAB">
        <w:rPr>
          <w:rFonts w:ascii="Times New Roman" w:hAnsi="Times New Roman" w:cs="Times New Roman"/>
          <w:sz w:val="24"/>
          <w:szCs w:val="24"/>
        </w:rPr>
        <w:t xml:space="preserve"> hrali spoločenské hry. Koncom a</w:t>
      </w:r>
      <w:r w:rsidRPr="00DE73E6">
        <w:rPr>
          <w:rFonts w:ascii="Times New Roman" w:hAnsi="Times New Roman" w:cs="Times New Roman"/>
          <w:sz w:val="24"/>
          <w:szCs w:val="24"/>
        </w:rPr>
        <w:t>príla, chlapci na dvore postavili pre všetky dievčatá mája. So začínajúcimi tepl</w:t>
      </w:r>
      <w:r w:rsidR="00FC1EAB">
        <w:rPr>
          <w:rFonts w:ascii="Times New Roman" w:hAnsi="Times New Roman" w:cs="Times New Roman"/>
          <w:sz w:val="24"/>
          <w:szCs w:val="24"/>
        </w:rPr>
        <w:t>ejšími ránami, sme pomaličky v m</w:t>
      </w:r>
      <w:r w:rsidRPr="00DE73E6">
        <w:rPr>
          <w:rFonts w:ascii="Times New Roman" w:hAnsi="Times New Roman" w:cs="Times New Roman"/>
          <w:sz w:val="24"/>
          <w:szCs w:val="24"/>
        </w:rPr>
        <w:t xml:space="preserve">áji začali s rannými rozcvičkami na dvore, vyrobili sme mamám krásne pozdravy a upiekli bublaninu z rebarbory z našej záhradky. Z medovky, ktorá nám tak isto rastie na záhrade, sme si uvarili sladký sirup. Nášho </w:t>
      </w:r>
      <w:proofErr w:type="spellStart"/>
      <w:r w:rsidRPr="00DE73E6">
        <w:rPr>
          <w:rFonts w:ascii="Times New Roman" w:hAnsi="Times New Roman" w:cs="Times New Roman"/>
          <w:sz w:val="24"/>
          <w:szCs w:val="24"/>
        </w:rPr>
        <w:t>Dina</w:t>
      </w:r>
      <w:proofErr w:type="spellEnd"/>
      <w:r w:rsidRPr="00DE73E6">
        <w:rPr>
          <w:rFonts w:ascii="Times New Roman" w:hAnsi="Times New Roman" w:cs="Times New Roman"/>
          <w:sz w:val="24"/>
          <w:szCs w:val="24"/>
        </w:rPr>
        <w:t xml:space="preserve"> na dvore sme si pekne premaľovali, pokosili sme si trávnik a začali sme chystať záhradu na prvé sadeničky. Jún nám už priniesol viac slnečných a teplých dní, záhradka už dávala prvé plody a my sme sa o ňu patrične starali a pravidelne polievali. Čím ďalej sme väčšinu dňa trávili na dvore. Hrali sme </w:t>
      </w:r>
      <w:proofErr w:type="spellStart"/>
      <w:r w:rsidRPr="00DE73E6">
        <w:rPr>
          <w:rFonts w:ascii="Times New Roman" w:hAnsi="Times New Roman" w:cs="Times New Roman"/>
          <w:sz w:val="24"/>
          <w:szCs w:val="24"/>
        </w:rPr>
        <w:t>ping</w:t>
      </w:r>
      <w:proofErr w:type="spellEnd"/>
      <w:r w:rsidRPr="00DE73E6">
        <w:rPr>
          <w:rFonts w:ascii="Times New Roman" w:hAnsi="Times New Roman" w:cs="Times New Roman"/>
          <w:sz w:val="24"/>
          <w:szCs w:val="24"/>
        </w:rPr>
        <w:t xml:space="preserve"> </w:t>
      </w:r>
      <w:proofErr w:type="spellStart"/>
      <w:r w:rsidRPr="00DE73E6">
        <w:rPr>
          <w:rFonts w:ascii="Times New Roman" w:hAnsi="Times New Roman" w:cs="Times New Roman"/>
          <w:sz w:val="24"/>
          <w:szCs w:val="24"/>
        </w:rPr>
        <w:t>pong</w:t>
      </w:r>
      <w:proofErr w:type="spellEnd"/>
      <w:r w:rsidRPr="00DE73E6">
        <w:rPr>
          <w:rFonts w:ascii="Times New Roman" w:hAnsi="Times New Roman" w:cs="Times New Roman"/>
          <w:sz w:val="24"/>
          <w:szCs w:val="24"/>
        </w:rPr>
        <w:t xml:space="preserve">, ale hrali rôzne spoločenské hry, pleli burinu, alebo sme si zašli na zmrzlinu do neďalekej cukrárne. 29. júna, sme mali v našom stacionári </w:t>
      </w:r>
      <w:proofErr w:type="spellStart"/>
      <w:r w:rsidRPr="00DE73E6">
        <w:rPr>
          <w:rFonts w:ascii="Times New Roman" w:hAnsi="Times New Roman" w:cs="Times New Roman"/>
          <w:sz w:val="24"/>
          <w:szCs w:val="24"/>
        </w:rPr>
        <w:t>opekačku</w:t>
      </w:r>
      <w:proofErr w:type="spellEnd"/>
      <w:r w:rsidRPr="00DE73E6">
        <w:rPr>
          <w:rFonts w:ascii="Times New Roman" w:hAnsi="Times New Roman" w:cs="Times New Roman"/>
          <w:sz w:val="24"/>
          <w:szCs w:val="24"/>
        </w:rPr>
        <w:t>, ktorú inic</w:t>
      </w:r>
      <w:r w:rsidR="00FC1EAB">
        <w:rPr>
          <w:rFonts w:ascii="Times New Roman" w:hAnsi="Times New Roman" w:cs="Times New Roman"/>
          <w:sz w:val="24"/>
          <w:szCs w:val="24"/>
        </w:rPr>
        <w:t>ioval náš pán riaditeľ. 1. j</w:t>
      </w:r>
      <w:r w:rsidRPr="00DE73E6">
        <w:rPr>
          <w:rFonts w:ascii="Times New Roman" w:hAnsi="Times New Roman" w:cs="Times New Roman"/>
          <w:sz w:val="24"/>
          <w:szCs w:val="24"/>
        </w:rPr>
        <w:t>úla, sme sa časť klientov a zamestnancov, vybrali na štvordňový výlet do Vysokých Tatier. V rámci tohto výletu sme stihli zájsť na Skalnaté pleso, kto mal záujem tak zdolal aj Lomnický štít. Na Štrbskom plese sme síce trochu zmokli, ale to nám nezabránilo vyjsť na vyhliadkovú vežu, z ktorej bol naozaj pekný výhľad na okolie. V rámci výlet</w:t>
      </w:r>
      <w:r w:rsidR="00FC1EAB">
        <w:rPr>
          <w:rFonts w:ascii="Times New Roman" w:hAnsi="Times New Roman" w:cs="Times New Roman"/>
          <w:sz w:val="24"/>
          <w:szCs w:val="24"/>
        </w:rPr>
        <w:t xml:space="preserve">u sme ešte stihli </w:t>
      </w:r>
      <w:r w:rsidRPr="00DE73E6">
        <w:rPr>
          <w:rFonts w:ascii="Times New Roman" w:hAnsi="Times New Roman" w:cs="Times New Roman"/>
          <w:sz w:val="24"/>
          <w:szCs w:val="24"/>
        </w:rPr>
        <w:t xml:space="preserve">Hrebienok, posedenie na </w:t>
      </w:r>
      <w:proofErr w:type="spellStart"/>
      <w:r w:rsidRPr="00DE73E6">
        <w:rPr>
          <w:rFonts w:ascii="Times New Roman" w:hAnsi="Times New Roman" w:cs="Times New Roman"/>
          <w:sz w:val="24"/>
          <w:szCs w:val="24"/>
        </w:rPr>
        <w:t>Bilíkovej</w:t>
      </w:r>
      <w:proofErr w:type="spellEnd"/>
      <w:r w:rsidRPr="00DE73E6">
        <w:rPr>
          <w:rFonts w:ascii="Times New Roman" w:hAnsi="Times New Roman" w:cs="Times New Roman"/>
          <w:sz w:val="24"/>
          <w:szCs w:val="24"/>
        </w:rPr>
        <w:t xml:space="preserve"> chate a posledný deň sme si zašli na </w:t>
      </w:r>
      <w:proofErr w:type="spellStart"/>
      <w:r w:rsidRPr="00DE73E6">
        <w:rPr>
          <w:rFonts w:ascii="Times New Roman" w:hAnsi="Times New Roman" w:cs="Times New Roman"/>
          <w:sz w:val="24"/>
          <w:szCs w:val="24"/>
        </w:rPr>
        <w:t>Bachledku</w:t>
      </w:r>
      <w:proofErr w:type="spellEnd"/>
      <w:r w:rsidRPr="00DE73E6">
        <w:rPr>
          <w:rFonts w:ascii="Times New Roman" w:hAnsi="Times New Roman" w:cs="Times New Roman"/>
          <w:sz w:val="24"/>
          <w:szCs w:val="24"/>
        </w:rPr>
        <w:t xml:space="preserve">. </w:t>
      </w:r>
      <w:r w:rsidR="00FC1EAB">
        <w:rPr>
          <w:rFonts w:ascii="Times New Roman" w:hAnsi="Times New Roman" w:cs="Times New Roman"/>
          <w:sz w:val="24"/>
          <w:szCs w:val="24"/>
        </w:rPr>
        <w:t>V j</w:t>
      </w:r>
      <w:r w:rsidRPr="00DE73E6">
        <w:rPr>
          <w:rFonts w:ascii="Times New Roman" w:hAnsi="Times New Roman" w:cs="Times New Roman"/>
          <w:sz w:val="24"/>
          <w:szCs w:val="24"/>
        </w:rPr>
        <w:t>úli sme ešte stihli dvakrát absolvovať kúpanie na našom mestskom kúpalisku, kde sme sa vo vode naozaj poriadne vyšantili. Inak sme si čas v stacionári vypĺňali ručnými prácami. rôznymi kvízmi, prechádzkami spojenými príjemným posedením pri l</w:t>
      </w:r>
      <w:r w:rsidR="00FC1EAB">
        <w:rPr>
          <w:rFonts w:ascii="Times New Roman" w:hAnsi="Times New Roman" w:cs="Times New Roman"/>
          <w:sz w:val="24"/>
          <w:szCs w:val="24"/>
        </w:rPr>
        <w:t>imonáde, alebo zmrzline. Teplý a</w:t>
      </w:r>
      <w:r w:rsidRPr="00DE73E6">
        <w:rPr>
          <w:rFonts w:ascii="Times New Roman" w:hAnsi="Times New Roman" w:cs="Times New Roman"/>
          <w:sz w:val="24"/>
          <w:szCs w:val="24"/>
        </w:rPr>
        <w:t xml:space="preserve">ugust bol naozaj horúci, tak sme si už na dvore nafúkli menší bazén, kde sa mohol osviežiť kto mal záujem. Trochu sme si zrenovovali lavičky na dvore, ktoré tak dostali nový náter. Zavarili sme si pár pohárov jabĺk, stihli sme si poumývať okná na poschodí, kreatívne tvoriť, </w:t>
      </w:r>
      <w:r w:rsidR="00FC1EAB">
        <w:rPr>
          <w:rFonts w:ascii="Times New Roman" w:hAnsi="Times New Roman" w:cs="Times New Roman"/>
          <w:sz w:val="24"/>
          <w:szCs w:val="24"/>
        </w:rPr>
        <w:t>alebo si aj zacvičiť. No a 25. a</w:t>
      </w:r>
      <w:r w:rsidRPr="00DE73E6">
        <w:rPr>
          <w:rFonts w:ascii="Times New Roman" w:hAnsi="Times New Roman" w:cs="Times New Roman"/>
          <w:sz w:val="24"/>
          <w:szCs w:val="24"/>
        </w:rPr>
        <w:t xml:space="preserve">ugusta, náš stacionár oslávil </w:t>
      </w:r>
      <w:r w:rsidRPr="00DE73E6">
        <w:rPr>
          <w:rFonts w:ascii="Times New Roman" w:hAnsi="Times New Roman" w:cs="Times New Roman"/>
          <w:sz w:val="24"/>
          <w:szCs w:val="24"/>
        </w:rPr>
        <w:lastRenderedPageBreak/>
        <w:t>5 výročie od svojho založenia. September je už v podstate jesenným mesiacom, a tak sme si umyli aj okná v tvorivej miestnosti a začali sme s jesennou výzdobou. Pozbierali sme hrozno a medovku, z ktorých sme si aj tentoraz urobili sladučký sirup. Záhradka nám dala poslednú úrodu paradajok a paprík, ktoré sme zavarili, upiekli sme</w:t>
      </w:r>
      <w:r w:rsidR="00FC1EAB">
        <w:rPr>
          <w:rFonts w:ascii="Times New Roman" w:hAnsi="Times New Roman" w:cs="Times New Roman"/>
          <w:sz w:val="24"/>
          <w:szCs w:val="24"/>
        </w:rPr>
        <w:t xml:space="preserve"> si jablčník. Počasie nám</w:t>
      </w:r>
      <w:r w:rsidRPr="00DE73E6">
        <w:rPr>
          <w:rFonts w:ascii="Times New Roman" w:hAnsi="Times New Roman" w:cs="Times New Roman"/>
          <w:sz w:val="24"/>
          <w:szCs w:val="24"/>
        </w:rPr>
        <w:t xml:space="preserve"> ešte dovolilo vyjsť si aj na vychádzky, ale</w:t>
      </w:r>
      <w:r w:rsidR="00FC1EAB">
        <w:rPr>
          <w:rFonts w:ascii="Times New Roman" w:hAnsi="Times New Roman" w:cs="Times New Roman"/>
          <w:sz w:val="24"/>
          <w:szCs w:val="24"/>
        </w:rPr>
        <w:t>bo sme si posedeli na dvore. S o</w:t>
      </w:r>
      <w:r w:rsidRPr="00DE73E6">
        <w:rPr>
          <w:rFonts w:ascii="Times New Roman" w:hAnsi="Times New Roman" w:cs="Times New Roman"/>
          <w:sz w:val="24"/>
          <w:szCs w:val="24"/>
        </w:rPr>
        <w:t xml:space="preserve">któbrom sa nám zas otvorili nové možnosti a tak sme si hneď od začiatku začali chystať masky na </w:t>
      </w:r>
      <w:proofErr w:type="spellStart"/>
      <w:r w:rsidRPr="00DE73E6">
        <w:rPr>
          <w:rFonts w:ascii="Times New Roman" w:hAnsi="Times New Roman" w:cs="Times New Roman"/>
          <w:sz w:val="24"/>
          <w:szCs w:val="24"/>
        </w:rPr>
        <w:t>halloweensku</w:t>
      </w:r>
      <w:proofErr w:type="spellEnd"/>
      <w:r w:rsidRPr="00DE73E6">
        <w:rPr>
          <w:rFonts w:ascii="Times New Roman" w:hAnsi="Times New Roman" w:cs="Times New Roman"/>
          <w:sz w:val="24"/>
          <w:szCs w:val="24"/>
        </w:rPr>
        <w:t xml:space="preserve"> </w:t>
      </w:r>
      <w:proofErr w:type="spellStart"/>
      <w:r w:rsidRPr="00DE73E6">
        <w:rPr>
          <w:rFonts w:ascii="Times New Roman" w:hAnsi="Times New Roman" w:cs="Times New Roman"/>
          <w:sz w:val="24"/>
          <w:szCs w:val="24"/>
        </w:rPr>
        <w:t>párty</w:t>
      </w:r>
      <w:proofErr w:type="spellEnd"/>
      <w:r w:rsidRPr="00DE73E6">
        <w:rPr>
          <w:rFonts w:ascii="Times New Roman" w:hAnsi="Times New Roman" w:cs="Times New Roman"/>
          <w:sz w:val="24"/>
          <w:szCs w:val="24"/>
        </w:rPr>
        <w:t xml:space="preserve">. Samozrejme stihli sme si aj zájsť na výstavu </w:t>
      </w:r>
      <w:proofErr w:type="spellStart"/>
      <w:r w:rsidRPr="00DE73E6">
        <w:rPr>
          <w:rFonts w:ascii="Times New Roman" w:hAnsi="Times New Roman" w:cs="Times New Roman"/>
          <w:sz w:val="24"/>
          <w:szCs w:val="24"/>
        </w:rPr>
        <w:t>drakobijcov</w:t>
      </w:r>
      <w:proofErr w:type="spellEnd"/>
      <w:r w:rsidRPr="00DE73E6">
        <w:rPr>
          <w:rFonts w:ascii="Times New Roman" w:hAnsi="Times New Roman" w:cs="Times New Roman"/>
          <w:sz w:val="24"/>
          <w:szCs w:val="24"/>
        </w:rPr>
        <w:t xml:space="preserve"> do Synagógy, alebo upiecť chutné </w:t>
      </w:r>
      <w:proofErr w:type="spellStart"/>
      <w:r w:rsidRPr="00DE73E6">
        <w:rPr>
          <w:rFonts w:ascii="Times New Roman" w:hAnsi="Times New Roman" w:cs="Times New Roman"/>
          <w:sz w:val="24"/>
          <w:szCs w:val="24"/>
        </w:rPr>
        <w:t>muffinky</w:t>
      </w:r>
      <w:proofErr w:type="spellEnd"/>
      <w:r w:rsidRPr="00DE73E6">
        <w:rPr>
          <w:rFonts w:ascii="Times New Roman" w:hAnsi="Times New Roman" w:cs="Times New Roman"/>
          <w:sz w:val="24"/>
          <w:szCs w:val="24"/>
        </w:rPr>
        <w:t xml:space="preserve">. V rámci tvorenia sme skúsili niečo nové a tak nám spod žehličky vychádzali krásne obrázky tvorené </w:t>
      </w:r>
      <w:r w:rsidR="00FC1EAB">
        <w:rPr>
          <w:rFonts w:ascii="Times New Roman" w:hAnsi="Times New Roman" w:cs="Times New Roman"/>
          <w:sz w:val="24"/>
          <w:szCs w:val="24"/>
        </w:rPr>
        <w:t xml:space="preserve">roztopenými </w:t>
      </w:r>
      <w:proofErr w:type="spellStart"/>
      <w:r w:rsidR="00FC1EAB">
        <w:rPr>
          <w:rFonts w:ascii="Times New Roman" w:hAnsi="Times New Roman" w:cs="Times New Roman"/>
          <w:sz w:val="24"/>
          <w:szCs w:val="24"/>
        </w:rPr>
        <w:t>voskovkami</w:t>
      </w:r>
      <w:proofErr w:type="spellEnd"/>
      <w:r w:rsidR="00FC1EAB">
        <w:rPr>
          <w:rFonts w:ascii="Times New Roman" w:hAnsi="Times New Roman" w:cs="Times New Roman"/>
          <w:sz w:val="24"/>
          <w:szCs w:val="24"/>
        </w:rPr>
        <w:t>. Koncom o</w:t>
      </w:r>
      <w:r w:rsidRPr="00DE73E6">
        <w:rPr>
          <w:rFonts w:ascii="Times New Roman" w:hAnsi="Times New Roman" w:cs="Times New Roman"/>
          <w:sz w:val="24"/>
          <w:szCs w:val="24"/>
        </w:rPr>
        <w:t xml:space="preserve">któbra sme si vydlabali a vyrezali tekvice, ktoré nám zdobili vchod do stacionára a mali sme aj </w:t>
      </w:r>
      <w:proofErr w:type="spellStart"/>
      <w:r w:rsidRPr="00DE73E6">
        <w:rPr>
          <w:rFonts w:ascii="Times New Roman" w:hAnsi="Times New Roman" w:cs="Times New Roman"/>
          <w:sz w:val="24"/>
          <w:szCs w:val="24"/>
        </w:rPr>
        <w:t>halloweensku</w:t>
      </w:r>
      <w:proofErr w:type="spellEnd"/>
      <w:r w:rsidRPr="00DE73E6">
        <w:rPr>
          <w:rFonts w:ascii="Times New Roman" w:hAnsi="Times New Roman" w:cs="Times New Roman"/>
          <w:sz w:val="24"/>
          <w:szCs w:val="24"/>
        </w:rPr>
        <w:t xml:space="preserve"> </w:t>
      </w:r>
      <w:proofErr w:type="spellStart"/>
      <w:r w:rsidRPr="00DE73E6">
        <w:rPr>
          <w:rFonts w:ascii="Times New Roman" w:hAnsi="Times New Roman" w:cs="Times New Roman"/>
          <w:sz w:val="24"/>
          <w:szCs w:val="24"/>
        </w:rPr>
        <w:t>párty</w:t>
      </w:r>
      <w:proofErr w:type="spellEnd"/>
      <w:r w:rsidRPr="00DE73E6">
        <w:rPr>
          <w:rFonts w:ascii="Times New Roman" w:hAnsi="Times New Roman" w:cs="Times New Roman"/>
          <w:sz w:val="24"/>
          <w:szCs w:val="24"/>
        </w:rPr>
        <w:t>, na ktorej bolo naozaj veselo. November mal už tak trochu nádyc</w:t>
      </w:r>
      <w:r w:rsidR="00C73C7A">
        <w:rPr>
          <w:rFonts w:ascii="Times New Roman" w:hAnsi="Times New Roman" w:cs="Times New Roman"/>
          <w:sz w:val="24"/>
          <w:szCs w:val="24"/>
        </w:rPr>
        <w:t>h prichádzajúceho konca roka a V</w:t>
      </w:r>
      <w:r w:rsidRPr="00DE73E6">
        <w:rPr>
          <w:rFonts w:ascii="Times New Roman" w:hAnsi="Times New Roman" w:cs="Times New Roman"/>
          <w:sz w:val="24"/>
          <w:szCs w:val="24"/>
        </w:rPr>
        <w:t xml:space="preserve">ianoc. No a my sme začali s vyrábaním vianočných ozdôb na stromček, so zimnou výzdobou stacionára a okolia. A tak nám okná pomaličky začali zdobiť snehové vločky z papiera, alebo snehuliak vykúkajúci spoza stromu. Vyrábali sme sviečky, učili sme sa popritom básničky na Mikuláša a spievali pesničky. Koncom mesiaca sme sa pustili do pečenia medovníčkov a zdobiť ich bola naozaj veľká zábava. Stihli sme si ešte </w:t>
      </w:r>
      <w:proofErr w:type="spellStart"/>
      <w:r w:rsidRPr="00DE73E6">
        <w:rPr>
          <w:rFonts w:ascii="Times New Roman" w:hAnsi="Times New Roman" w:cs="Times New Roman"/>
          <w:sz w:val="24"/>
          <w:szCs w:val="24"/>
        </w:rPr>
        <w:t>povyrábať</w:t>
      </w:r>
      <w:proofErr w:type="spellEnd"/>
      <w:r w:rsidRPr="00DE73E6">
        <w:rPr>
          <w:rFonts w:ascii="Times New Roman" w:hAnsi="Times New Roman" w:cs="Times New Roman"/>
          <w:sz w:val="24"/>
          <w:szCs w:val="24"/>
        </w:rPr>
        <w:t xml:space="preserve"> rôzne vianočné dekorácie, ktoré nám zdobili stacionár. V Decembri to už u nás žilo vianočno</w:t>
      </w:r>
      <w:r w:rsidR="00FC1EAB">
        <w:rPr>
          <w:rFonts w:ascii="Times New Roman" w:hAnsi="Times New Roman" w:cs="Times New Roman"/>
          <w:sz w:val="24"/>
          <w:szCs w:val="24"/>
        </w:rPr>
        <w:t>u atmosférou. Hneď začiatkom d</w:t>
      </w:r>
      <w:r w:rsidRPr="00DE73E6">
        <w:rPr>
          <w:rFonts w:ascii="Times New Roman" w:hAnsi="Times New Roman" w:cs="Times New Roman"/>
          <w:sz w:val="24"/>
          <w:szCs w:val="24"/>
        </w:rPr>
        <w:t xml:space="preserve">ecembra sme si ozdobili vianočný stromček, aby sme mohli Mikuláša privítať tak ako sa patrí. No a keď už nastal ten deň, boli napečené a </w:t>
      </w:r>
      <w:proofErr w:type="spellStart"/>
      <w:r w:rsidRPr="00DE73E6">
        <w:rPr>
          <w:rFonts w:ascii="Times New Roman" w:hAnsi="Times New Roman" w:cs="Times New Roman"/>
          <w:sz w:val="24"/>
          <w:szCs w:val="24"/>
        </w:rPr>
        <w:t>ozbodené</w:t>
      </w:r>
      <w:proofErr w:type="spellEnd"/>
      <w:r w:rsidRPr="00DE73E6">
        <w:rPr>
          <w:rFonts w:ascii="Times New Roman" w:hAnsi="Times New Roman" w:cs="Times New Roman"/>
          <w:sz w:val="24"/>
          <w:szCs w:val="24"/>
        </w:rPr>
        <w:t xml:space="preserve"> medovníčky, aj nejaké to občerstvenie sme pripravili a prišiel Mikuláš. Každý povedal básničku, zaspievali sme si pesničky a rozdali sa balíčky. Zvyšok dní do Vianoc, sa už niesol vo sviatočnom duchu. No a posledný deň v roku sa nás tiež niekoľko zišlo v stacionári. Uvarili sme si chutnú kapustnicu, symbolicky sme si pripili na šťastný koniec roka a mohli sme vykročiť s dobrým pocitom k niečomu novému.</w:t>
      </w:r>
    </w:p>
    <w:p w:rsidR="00DE73E6" w:rsidRPr="00DE73E6" w:rsidRDefault="00DE73E6" w:rsidP="00DE73E6">
      <w:pPr>
        <w:spacing w:after="0" w:line="360" w:lineRule="auto"/>
        <w:jc w:val="both"/>
        <w:rPr>
          <w:rFonts w:ascii="Times New Roman" w:hAnsi="Times New Roman" w:cs="Times New Roman"/>
          <w:sz w:val="24"/>
          <w:szCs w:val="24"/>
        </w:rPr>
      </w:pPr>
    </w:p>
    <w:p w:rsidR="00953714" w:rsidRPr="00E13F62" w:rsidRDefault="00953714" w:rsidP="006B4CAB">
      <w:pPr>
        <w:pStyle w:val="Default"/>
        <w:numPr>
          <w:ilvl w:val="1"/>
          <w:numId w:val="3"/>
        </w:numPr>
        <w:spacing w:line="360" w:lineRule="auto"/>
        <w:jc w:val="center"/>
        <w:rPr>
          <w:rFonts w:ascii="Times New Roman" w:hAnsi="Times New Roman" w:cs="Times New Roman"/>
          <w:b/>
        </w:rPr>
      </w:pPr>
      <w:r w:rsidRPr="00E13F62">
        <w:rPr>
          <w:rFonts w:ascii="Times New Roman" w:hAnsi="Times New Roman" w:cs="Times New Roman"/>
          <w:b/>
        </w:rPr>
        <w:t>Chránená dielňa a dobrovoľnícka činnosť</w:t>
      </w:r>
    </w:p>
    <w:p w:rsidR="00BC2A82" w:rsidRDefault="00BC2A82" w:rsidP="00902674">
      <w:pPr>
        <w:pStyle w:val="Default"/>
        <w:spacing w:line="360" w:lineRule="auto"/>
        <w:jc w:val="both"/>
        <w:rPr>
          <w:rFonts w:ascii="Times New Roman" w:hAnsi="Times New Roman" w:cs="Times New Roman"/>
        </w:rPr>
      </w:pPr>
      <w:r>
        <w:rPr>
          <w:rFonts w:ascii="Times New Roman" w:hAnsi="Times New Roman" w:cs="Times New Roman"/>
        </w:rPr>
        <w:t>V našom záujme je taktiež pomoc občanom so zdravotným postihnutím a ich zaradenie sa do pracovného života. Práve z tohto dôvodu sme zriadili v spolupráci s ÚPSVaR Luče</w:t>
      </w:r>
      <w:r w:rsidR="0060221E">
        <w:rPr>
          <w:rFonts w:ascii="Times New Roman" w:hAnsi="Times New Roman" w:cs="Times New Roman"/>
        </w:rPr>
        <w:t>nec chr</w:t>
      </w:r>
      <w:r w:rsidR="009F107D">
        <w:rPr>
          <w:rFonts w:ascii="Times New Roman" w:hAnsi="Times New Roman" w:cs="Times New Roman"/>
        </w:rPr>
        <w:t>ánenú d</w:t>
      </w:r>
      <w:r w:rsidR="00BB5A2D">
        <w:rPr>
          <w:rFonts w:ascii="Times New Roman" w:hAnsi="Times New Roman" w:cs="Times New Roman"/>
        </w:rPr>
        <w:t xml:space="preserve">ielňu, ktorá vznikla 04.11.2016. </w:t>
      </w:r>
      <w:r w:rsidR="00B23186">
        <w:rPr>
          <w:rFonts w:ascii="Times New Roman" w:hAnsi="Times New Roman" w:cs="Times New Roman"/>
        </w:rPr>
        <w:t xml:space="preserve"> V chránenej dielni pracuje 5 zamestnancov s rôznym zdravotným postihnutím.</w:t>
      </w:r>
    </w:p>
    <w:p w:rsidR="0060221E" w:rsidRDefault="0060221E" w:rsidP="00902674">
      <w:pPr>
        <w:pStyle w:val="Default"/>
        <w:spacing w:line="360" w:lineRule="auto"/>
        <w:rPr>
          <w:rFonts w:ascii="Times New Roman" w:hAnsi="Times New Roman" w:cs="Times New Roman"/>
        </w:rPr>
      </w:pPr>
    </w:p>
    <w:p w:rsidR="0060221E" w:rsidRDefault="0060221E" w:rsidP="00902674">
      <w:pPr>
        <w:pStyle w:val="Default"/>
        <w:spacing w:line="360" w:lineRule="auto"/>
        <w:rPr>
          <w:rFonts w:ascii="Times New Roman" w:hAnsi="Times New Roman" w:cs="Times New Roman"/>
        </w:rPr>
      </w:pPr>
    </w:p>
    <w:p w:rsidR="00FC1D5C" w:rsidRDefault="00FC1D5C" w:rsidP="00902674">
      <w:pPr>
        <w:pStyle w:val="Default"/>
        <w:spacing w:line="360" w:lineRule="auto"/>
        <w:rPr>
          <w:rFonts w:ascii="Times New Roman" w:hAnsi="Times New Roman" w:cs="Times New Roman"/>
        </w:rPr>
      </w:pPr>
    </w:p>
    <w:p w:rsidR="00B11CE6" w:rsidRDefault="00B11CE6" w:rsidP="00902674">
      <w:pPr>
        <w:pStyle w:val="Default"/>
        <w:spacing w:line="360" w:lineRule="auto"/>
        <w:rPr>
          <w:rFonts w:ascii="Times New Roman" w:hAnsi="Times New Roman" w:cs="Times New Roman"/>
        </w:rPr>
      </w:pPr>
    </w:p>
    <w:p w:rsidR="00831C11" w:rsidRPr="0060221E" w:rsidRDefault="00831C11" w:rsidP="00902674">
      <w:pPr>
        <w:pStyle w:val="Default"/>
        <w:numPr>
          <w:ilvl w:val="0"/>
          <w:numId w:val="3"/>
        </w:numPr>
        <w:spacing w:line="360" w:lineRule="auto"/>
        <w:jc w:val="both"/>
        <w:rPr>
          <w:rFonts w:ascii="Times New Roman" w:hAnsi="Times New Roman" w:cs="Times New Roman"/>
          <w:b/>
          <w:sz w:val="28"/>
        </w:rPr>
      </w:pPr>
      <w:r w:rsidRPr="0060221E">
        <w:rPr>
          <w:rFonts w:ascii="Times New Roman" w:hAnsi="Times New Roman" w:cs="Times New Roman"/>
          <w:b/>
          <w:sz w:val="28"/>
        </w:rPr>
        <w:t>Predpokladaný vývoj a vízie pre nasledujúce obdobie</w:t>
      </w:r>
    </w:p>
    <w:p w:rsidR="00831C11" w:rsidRDefault="00831C11" w:rsidP="00902674">
      <w:pPr>
        <w:pStyle w:val="Default"/>
        <w:spacing w:line="360" w:lineRule="auto"/>
        <w:ind w:left="1080"/>
        <w:jc w:val="both"/>
        <w:rPr>
          <w:rFonts w:ascii="Times New Roman" w:hAnsi="Times New Roman" w:cs="Times New Roman"/>
          <w:b/>
        </w:rPr>
      </w:pPr>
    </w:p>
    <w:p w:rsidR="00831C11" w:rsidRPr="005E3FCD" w:rsidRDefault="00831C11" w:rsidP="00902674">
      <w:pPr>
        <w:pStyle w:val="Default"/>
        <w:spacing w:line="360" w:lineRule="auto"/>
        <w:jc w:val="both"/>
        <w:rPr>
          <w:rFonts w:ascii="Times New Roman" w:hAnsi="Times New Roman" w:cs="Times New Roman"/>
        </w:rPr>
      </w:pPr>
      <w:r w:rsidRPr="005E3FCD">
        <w:rPr>
          <w:rFonts w:ascii="Times New Roman" w:hAnsi="Times New Roman" w:cs="Times New Roman"/>
        </w:rPr>
        <w:t xml:space="preserve">Našou víziou o budúcnosti je naďalej realizovať aktivity, ktoré budú napĺňať naše hlavné ciele. Ciele budeme plniť poskytovanými sociálnymi službami a hlavným cieľom je </w:t>
      </w:r>
      <w:r w:rsidR="008D1D17">
        <w:rPr>
          <w:rFonts w:ascii="Times New Roman" w:hAnsi="Times New Roman" w:cs="Times New Roman"/>
        </w:rPr>
        <w:t xml:space="preserve">udržať plnú </w:t>
      </w:r>
      <w:r w:rsidR="008D1D17" w:rsidRPr="00795857">
        <w:rPr>
          <w:rFonts w:ascii="Times New Roman" w:hAnsi="Times New Roman" w:cs="Times New Roman"/>
        </w:rPr>
        <w:t>kapacitu zariadenia a v dôsledku novely zákona 448/2008 o sociálnych</w:t>
      </w:r>
      <w:r w:rsidR="008D1D17">
        <w:rPr>
          <w:rFonts w:ascii="Times New Roman" w:hAnsi="Times New Roman" w:cs="Times New Roman"/>
        </w:rPr>
        <w:t xml:space="preserve"> službách udržať činnosť zariadenia.</w:t>
      </w:r>
      <w:r w:rsidRPr="005E3FCD">
        <w:rPr>
          <w:rFonts w:ascii="Times New Roman" w:hAnsi="Times New Roman" w:cs="Times New Roman"/>
        </w:rPr>
        <w:t xml:space="preserve"> O finančné prostriedky sa budeme uchádzať z grantov a tiež budeme ďalej sledovať výzvy a predkladať projekty. Pri realizácii projektov máme záujem o spoluprácu s inými organizáciami, ktoré majú podobné zameranie ako my.</w:t>
      </w:r>
    </w:p>
    <w:p w:rsidR="00831C11" w:rsidRDefault="00831C11" w:rsidP="00902674">
      <w:pPr>
        <w:pStyle w:val="Default"/>
        <w:spacing w:line="360" w:lineRule="auto"/>
        <w:rPr>
          <w:rFonts w:ascii="Times New Roman" w:hAnsi="Times New Roman" w:cs="Times New Roman"/>
        </w:rPr>
      </w:pPr>
    </w:p>
    <w:p w:rsidR="00E85754" w:rsidRDefault="00E85754" w:rsidP="00902674">
      <w:pPr>
        <w:pStyle w:val="Default"/>
        <w:spacing w:line="360" w:lineRule="auto"/>
        <w:rPr>
          <w:rFonts w:ascii="Times New Roman" w:hAnsi="Times New Roman" w:cs="Times New Roman"/>
        </w:rPr>
      </w:pPr>
    </w:p>
    <w:p w:rsidR="00B11CE6" w:rsidRDefault="00B11CE6" w:rsidP="00FC1D5C">
      <w:pPr>
        <w:pStyle w:val="Odsekzoznamu"/>
        <w:numPr>
          <w:ilvl w:val="0"/>
          <w:numId w:val="3"/>
        </w:numPr>
        <w:tabs>
          <w:tab w:val="left" w:pos="1365"/>
        </w:tabs>
        <w:jc w:val="center"/>
        <w:rPr>
          <w:rFonts w:ascii="Times New Roman" w:hAnsi="Times New Roman" w:cs="Times New Roman"/>
          <w:b/>
          <w:sz w:val="28"/>
          <w:szCs w:val="24"/>
        </w:rPr>
      </w:pPr>
      <w:r w:rsidRPr="006B4CAB">
        <w:rPr>
          <w:rFonts w:ascii="Times New Roman" w:hAnsi="Times New Roman" w:cs="Times New Roman"/>
          <w:b/>
          <w:sz w:val="28"/>
          <w:szCs w:val="24"/>
        </w:rPr>
        <w:t>Finančná správa</w:t>
      </w:r>
    </w:p>
    <w:p w:rsidR="00FC1D5C" w:rsidRDefault="00FC1D5C" w:rsidP="00FC1D5C">
      <w:pPr>
        <w:pStyle w:val="Odsekzoznamu"/>
        <w:tabs>
          <w:tab w:val="left" w:pos="1365"/>
        </w:tabs>
        <w:ind w:left="1440"/>
        <w:rPr>
          <w:rFonts w:ascii="Times New Roman" w:hAnsi="Times New Roman" w:cs="Times New Roman"/>
          <w:b/>
          <w:sz w:val="28"/>
          <w:szCs w:val="24"/>
        </w:rPr>
      </w:pPr>
    </w:p>
    <w:p w:rsidR="00A604E5" w:rsidRPr="0053324D" w:rsidRDefault="00A604E5" w:rsidP="0053324D">
      <w:pPr>
        <w:tabs>
          <w:tab w:val="left" w:pos="1365"/>
        </w:tabs>
        <w:rPr>
          <w:rFonts w:ascii="Times New Roman" w:hAnsi="Times New Roman" w:cs="Times New Roman"/>
          <w:b/>
          <w:sz w:val="24"/>
          <w:szCs w:val="24"/>
        </w:rPr>
      </w:pPr>
      <w:r w:rsidRPr="0053324D">
        <w:rPr>
          <w:rFonts w:ascii="Times New Roman" w:hAnsi="Times New Roman" w:cs="Times New Roman"/>
          <w:b/>
          <w:sz w:val="24"/>
          <w:szCs w:val="24"/>
        </w:rPr>
        <w:t>Výkaz ziskov a strát</w:t>
      </w:r>
    </w:p>
    <w:tbl>
      <w:tblPr>
        <w:tblW w:w="9200" w:type="dxa"/>
        <w:tblCellMar>
          <w:left w:w="70" w:type="dxa"/>
          <w:right w:w="70" w:type="dxa"/>
        </w:tblCellMar>
        <w:tblLook w:val="04A0" w:firstRow="1" w:lastRow="0" w:firstColumn="1" w:lastColumn="0" w:noHBand="0" w:noVBand="1"/>
      </w:tblPr>
      <w:tblGrid>
        <w:gridCol w:w="2600"/>
        <w:gridCol w:w="1740"/>
        <w:gridCol w:w="1480"/>
        <w:gridCol w:w="1500"/>
        <w:gridCol w:w="1880"/>
      </w:tblGrid>
      <w:tr w:rsidR="00A604E5" w:rsidTr="00A604E5">
        <w:trPr>
          <w:trHeight w:val="290"/>
        </w:trPr>
        <w:tc>
          <w:tcPr>
            <w:tcW w:w="2600"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Náklady</w:t>
            </w:r>
          </w:p>
        </w:tc>
        <w:tc>
          <w:tcPr>
            <w:tcW w:w="472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Činnosť</w:t>
            </w:r>
          </w:p>
        </w:tc>
        <w:tc>
          <w:tcPr>
            <w:tcW w:w="1880" w:type="dxa"/>
            <w:vMerge w:val="restart"/>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xml:space="preserve">Bezprostredne </w:t>
            </w:r>
            <w:proofErr w:type="spellStart"/>
            <w:r>
              <w:rPr>
                <w:rFonts w:ascii="Verdana" w:eastAsia="Times New Roman" w:hAnsi="Verdana" w:cs="Calibri"/>
                <w:b/>
                <w:bCs/>
                <w:i/>
                <w:iCs/>
                <w:color w:val="000000"/>
                <w:sz w:val="20"/>
                <w:szCs w:val="20"/>
                <w:lang w:eastAsia="en-US"/>
              </w:rPr>
              <w:t>predch.účtov</w:t>
            </w:r>
            <w:proofErr w:type="spellEnd"/>
            <w:r>
              <w:rPr>
                <w:rFonts w:ascii="Verdana" w:eastAsia="Times New Roman" w:hAnsi="Verdana" w:cs="Calibri"/>
                <w:b/>
                <w:bCs/>
                <w:i/>
                <w:iCs/>
                <w:color w:val="000000"/>
                <w:sz w:val="20"/>
                <w:szCs w:val="20"/>
                <w:lang w:eastAsia="en-US"/>
              </w:rPr>
              <w:t>. obdobie</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Hlavná nezdaňovaná</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Zdaňovaná</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Spotreba materiálu</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6808,80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6808,80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7886,57</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Spotreba energie</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2168,92</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2168,92</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1580,40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Opravy a zdržiavanie</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507,62</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507,62</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772,61</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772,61</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557,60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služby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16685,30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16685,30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13392,76</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Mzdové náklady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119244,89</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119244,89</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99291,47</w:t>
            </w:r>
          </w:p>
        </w:tc>
      </w:tr>
      <w:tr w:rsidR="00A604E5" w:rsidTr="00A604E5">
        <w:trPr>
          <w:trHeight w:val="525"/>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sociálne a zdravotné poistenie</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38981,12</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38981,12</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32017,81</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sociálne náklady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5919,47</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5919,47</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5332,20</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dane a poplatky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105,16</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105,16</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3,00</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Zmluvné pokuty a penále</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Odpisy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ostatné náklady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342,92</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342,92</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793,36</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Úroky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Poskytnuté príspevky iným účtovným jednotkám</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35,00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NÁKLADY SPOLU</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191616,81</w:t>
            </w:r>
            <w:r>
              <w:rPr>
                <w:rFonts w:ascii="Verdana" w:eastAsia="Times New Roman" w:hAnsi="Verdana" w:cs="Calibri"/>
                <w:b/>
                <w:bCs/>
                <w:i/>
                <w:iCs/>
                <w:color w:val="000000"/>
                <w:sz w:val="20"/>
                <w:szCs w:val="20"/>
                <w:lang w:eastAsia="en-US"/>
              </w:rPr>
              <w:fldChar w:fldCharType="end"/>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0,0</w:t>
            </w:r>
            <w:r>
              <w:rPr>
                <w:rFonts w:ascii="Verdana" w:eastAsia="Times New Roman" w:hAnsi="Verdana" w:cs="Calibri"/>
                <w:b/>
                <w:bCs/>
                <w:i/>
                <w:iCs/>
                <w:color w:val="000000"/>
                <w:sz w:val="20"/>
                <w:szCs w:val="20"/>
                <w:lang w:eastAsia="en-US"/>
              </w:rPr>
              <w:fldChar w:fldCharType="end"/>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191616,81</w:t>
            </w:r>
            <w:r>
              <w:rPr>
                <w:rFonts w:ascii="Verdana" w:eastAsia="Times New Roman" w:hAnsi="Verdana" w:cs="Calibri"/>
                <w:b/>
                <w:bCs/>
                <w:i/>
                <w:iCs/>
                <w:color w:val="000000"/>
                <w:sz w:val="20"/>
                <w:szCs w:val="20"/>
                <w:lang w:eastAsia="en-US"/>
              </w:rPr>
              <w:fldChar w:fldCharType="end"/>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160890,17</w:t>
            </w:r>
            <w:r>
              <w:rPr>
                <w:rFonts w:ascii="Verdana" w:eastAsia="Times New Roman" w:hAnsi="Verdana" w:cs="Calibri"/>
                <w:b/>
                <w:bCs/>
                <w:i/>
                <w:iCs/>
                <w:color w:val="000000"/>
                <w:sz w:val="20"/>
                <w:szCs w:val="20"/>
                <w:lang w:eastAsia="en-US"/>
              </w:rPr>
              <w:fldChar w:fldCharType="end"/>
            </w:r>
          </w:p>
        </w:tc>
      </w:tr>
      <w:tr w:rsidR="00A604E5" w:rsidTr="00A604E5">
        <w:trPr>
          <w:trHeight w:val="290"/>
        </w:trPr>
        <w:tc>
          <w:tcPr>
            <w:tcW w:w="2600" w:type="dxa"/>
            <w:noWrap/>
            <w:vAlign w:val="bottom"/>
            <w:hideMark/>
          </w:tcPr>
          <w:p w:rsidR="00A604E5" w:rsidRDefault="00A604E5">
            <w:pPr>
              <w:spacing w:after="0"/>
              <w:rPr>
                <w:rFonts w:eastAsiaTheme="minorHAnsi"/>
                <w:lang w:eastAsia="en-US"/>
              </w:rPr>
            </w:pPr>
          </w:p>
        </w:tc>
        <w:tc>
          <w:tcPr>
            <w:tcW w:w="1740" w:type="dxa"/>
            <w:noWrap/>
            <w:vAlign w:val="bottom"/>
            <w:hideMark/>
          </w:tcPr>
          <w:p w:rsidR="00A604E5" w:rsidRDefault="00A604E5">
            <w:pPr>
              <w:spacing w:after="0"/>
              <w:rPr>
                <w:rFonts w:eastAsiaTheme="minorHAnsi"/>
                <w:lang w:eastAsia="en-US"/>
              </w:rPr>
            </w:pPr>
          </w:p>
        </w:tc>
        <w:tc>
          <w:tcPr>
            <w:tcW w:w="1480" w:type="dxa"/>
            <w:noWrap/>
            <w:vAlign w:val="bottom"/>
            <w:hideMark/>
          </w:tcPr>
          <w:p w:rsidR="00A604E5" w:rsidRDefault="00A604E5">
            <w:pPr>
              <w:spacing w:after="0"/>
              <w:rPr>
                <w:rFonts w:eastAsiaTheme="minorHAnsi"/>
                <w:lang w:eastAsia="en-US"/>
              </w:rPr>
            </w:pPr>
          </w:p>
        </w:tc>
        <w:tc>
          <w:tcPr>
            <w:tcW w:w="1500" w:type="dxa"/>
            <w:noWrap/>
            <w:vAlign w:val="bottom"/>
            <w:hideMark/>
          </w:tcPr>
          <w:p w:rsidR="00A604E5" w:rsidRDefault="00A604E5">
            <w:pPr>
              <w:spacing w:after="0"/>
              <w:rPr>
                <w:rFonts w:eastAsiaTheme="minorHAnsi"/>
                <w:lang w:eastAsia="en-US"/>
              </w:rPr>
            </w:pPr>
          </w:p>
        </w:tc>
        <w:tc>
          <w:tcPr>
            <w:tcW w:w="1880" w:type="dxa"/>
            <w:noWrap/>
            <w:vAlign w:val="bottom"/>
            <w:hideMark/>
          </w:tcPr>
          <w:p w:rsidR="00A604E5" w:rsidRDefault="00A604E5">
            <w:pPr>
              <w:spacing w:after="0"/>
              <w:rPr>
                <w:rFonts w:eastAsiaTheme="minorHAnsi"/>
                <w:lang w:eastAsia="en-US"/>
              </w:rPr>
            </w:pPr>
          </w:p>
        </w:tc>
      </w:tr>
      <w:tr w:rsidR="00A604E5" w:rsidTr="00A604E5">
        <w:trPr>
          <w:trHeight w:val="290"/>
        </w:trPr>
        <w:tc>
          <w:tcPr>
            <w:tcW w:w="2600"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Výnosy</w:t>
            </w:r>
          </w:p>
        </w:tc>
        <w:tc>
          <w:tcPr>
            <w:tcW w:w="472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Činnosť</w:t>
            </w:r>
          </w:p>
        </w:tc>
        <w:tc>
          <w:tcPr>
            <w:tcW w:w="1880" w:type="dxa"/>
            <w:vMerge w:val="restart"/>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xml:space="preserve">Bezprostredne </w:t>
            </w:r>
            <w:proofErr w:type="spellStart"/>
            <w:r>
              <w:rPr>
                <w:rFonts w:ascii="Verdana" w:eastAsia="Times New Roman" w:hAnsi="Verdana" w:cs="Calibri"/>
                <w:b/>
                <w:bCs/>
                <w:i/>
                <w:iCs/>
                <w:color w:val="000000"/>
                <w:sz w:val="20"/>
                <w:szCs w:val="20"/>
                <w:lang w:eastAsia="en-US"/>
              </w:rPr>
              <w:lastRenderedPageBreak/>
              <w:t>predch</w:t>
            </w:r>
            <w:proofErr w:type="spellEnd"/>
            <w:r>
              <w:rPr>
                <w:rFonts w:ascii="Verdana" w:eastAsia="Times New Roman" w:hAnsi="Verdana" w:cs="Calibri"/>
                <w:b/>
                <w:bCs/>
                <w:i/>
                <w:iCs/>
                <w:color w:val="000000"/>
                <w:sz w:val="20"/>
                <w:szCs w:val="20"/>
                <w:lang w:eastAsia="en-US"/>
              </w:rPr>
              <w:t>. účtov. obdobie</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lastRenderedPageBreak/>
              <w:t> </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Hlavná nezdaňovaná</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Zdaňovaná</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lastRenderedPageBreak/>
              <w:t>Tržby z predaja služieb</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výnosy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Úroky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Osobitné výnosy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0,58</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dary</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od iných organizácií</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33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od FO</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11962,20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11962,20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11105,60</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príspevky z verejných zbierok</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trHeight w:val="54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Príspevky z podielu 2% daní</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948,14</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948,14</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782,84</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Dotácie</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175831,88</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175831,88</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147412,17</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VÝNOSY SPOLU</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188742,22</w:t>
            </w:r>
            <w:r>
              <w:rPr>
                <w:rFonts w:ascii="Verdana" w:eastAsia="Times New Roman" w:hAnsi="Verdana" w:cs="Calibri"/>
                <w:b/>
                <w:bCs/>
                <w:i/>
                <w:iCs/>
                <w:color w:val="000000"/>
                <w:sz w:val="20"/>
                <w:szCs w:val="20"/>
                <w:lang w:eastAsia="en-US"/>
              </w:rPr>
              <w:fldChar w:fldCharType="end"/>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0,0</w:t>
            </w:r>
            <w:r>
              <w:rPr>
                <w:rFonts w:ascii="Verdana" w:eastAsia="Times New Roman" w:hAnsi="Verdana" w:cs="Calibri"/>
                <w:b/>
                <w:bCs/>
                <w:i/>
                <w:iCs/>
                <w:color w:val="000000"/>
                <w:sz w:val="20"/>
                <w:szCs w:val="20"/>
                <w:lang w:eastAsia="en-US"/>
              </w:rPr>
              <w:fldChar w:fldCharType="end"/>
            </w:r>
            <w:r>
              <w:rPr>
                <w:rFonts w:ascii="Verdana" w:eastAsia="Times New Roman" w:hAnsi="Verdana" w:cs="Calibri"/>
                <w:b/>
                <w:bCs/>
                <w:i/>
                <w:iCs/>
                <w:color w:val="000000"/>
                <w:sz w:val="20"/>
                <w:szCs w:val="20"/>
                <w:lang w:eastAsia="en-US"/>
              </w:rPr>
              <w:t>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188742,22</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155088,93</w:t>
            </w:r>
            <w:r>
              <w:rPr>
                <w:rFonts w:ascii="Verdana" w:eastAsia="Times New Roman" w:hAnsi="Verdana" w:cs="Calibri"/>
                <w:b/>
                <w:bCs/>
                <w:i/>
                <w:iCs/>
                <w:color w:val="000000"/>
                <w:sz w:val="20"/>
                <w:szCs w:val="20"/>
                <w:lang w:eastAsia="en-US"/>
              </w:rPr>
              <w:fldChar w:fldCharType="end"/>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HV pred zdanením</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-2874,59</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-2874,59</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-1088,98</w:t>
            </w:r>
          </w:p>
        </w:tc>
      </w:tr>
      <w:tr w:rsidR="00A604E5" w:rsidTr="00A604E5">
        <w:trPr>
          <w:trHeight w:val="290"/>
        </w:trPr>
        <w:tc>
          <w:tcPr>
            <w:tcW w:w="26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HV po zdanení</w:t>
            </w:r>
          </w:p>
        </w:tc>
        <w:tc>
          <w:tcPr>
            <w:tcW w:w="17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-2874,59</w:t>
            </w:r>
          </w:p>
        </w:tc>
        <w:tc>
          <w:tcPr>
            <w:tcW w:w="14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0,00</w:t>
            </w:r>
          </w:p>
        </w:tc>
        <w:tc>
          <w:tcPr>
            <w:tcW w:w="15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-2874,59</w:t>
            </w:r>
          </w:p>
        </w:tc>
        <w:tc>
          <w:tcPr>
            <w:tcW w:w="18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-1088,98</w:t>
            </w:r>
          </w:p>
        </w:tc>
      </w:tr>
    </w:tbl>
    <w:p w:rsidR="00A604E5" w:rsidRPr="006C2767" w:rsidRDefault="00A604E5" w:rsidP="006C2767">
      <w:pPr>
        <w:tabs>
          <w:tab w:val="left" w:pos="1365"/>
        </w:tabs>
        <w:rPr>
          <w:rFonts w:ascii="Times New Roman" w:hAnsi="Times New Roman" w:cs="Times New Roman"/>
          <w:b/>
          <w:sz w:val="24"/>
          <w:szCs w:val="24"/>
        </w:rPr>
      </w:pPr>
    </w:p>
    <w:p w:rsidR="00A604E5" w:rsidRPr="006C2767" w:rsidRDefault="00A604E5" w:rsidP="0053324D">
      <w:pPr>
        <w:tabs>
          <w:tab w:val="left" w:pos="1365"/>
        </w:tabs>
        <w:rPr>
          <w:rFonts w:ascii="Times New Roman" w:hAnsi="Times New Roman" w:cs="Times New Roman"/>
          <w:b/>
          <w:sz w:val="24"/>
          <w:szCs w:val="24"/>
        </w:rPr>
      </w:pPr>
      <w:r w:rsidRPr="006C2767">
        <w:rPr>
          <w:rFonts w:ascii="Times New Roman" w:hAnsi="Times New Roman" w:cs="Times New Roman"/>
          <w:b/>
          <w:sz w:val="24"/>
          <w:szCs w:val="24"/>
        </w:rPr>
        <w:t>Súvaha</w:t>
      </w:r>
    </w:p>
    <w:tbl>
      <w:tblPr>
        <w:tblW w:w="9120" w:type="dxa"/>
        <w:tblLayout w:type="fixed"/>
        <w:tblCellMar>
          <w:left w:w="70" w:type="dxa"/>
          <w:right w:w="70" w:type="dxa"/>
        </w:tblCellMar>
        <w:tblLook w:val="04A0" w:firstRow="1" w:lastRow="0" w:firstColumn="1" w:lastColumn="0" w:noHBand="0" w:noVBand="1"/>
      </w:tblPr>
      <w:tblGrid>
        <w:gridCol w:w="674"/>
        <w:gridCol w:w="2286"/>
        <w:gridCol w:w="80"/>
        <w:gridCol w:w="877"/>
        <w:gridCol w:w="1380"/>
        <w:gridCol w:w="623"/>
        <w:gridCol w:w="160"/>
        <w:gridCol w:w="152"/>
        <w:gridCol w:w="1250"/>
        <w:gridCol w:w="1398"/>
        <w:gridCol w:w="182"/>
        <w:gridCol w:w="58"/>
      </w:tblGrid>
      <w:tr w:rsidR="00A604E5" w:rsidTr="00A604E5">
        <w:trPr>
          <w:gridAfter w:val="1"/>
          <w:wAfter w:w="58" w:type="dxa"/>
          <w:trHeight w:val="810"/>
        </w:trPr>
        <w:tc>
          <w:tcPr>
            <w:tcW w:w="674"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3243"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Strana aktív</w:t>
            </w:r>
          </w:p>
        </w:tc>
        <w:tc>
          <w:tcPr>
            <w:tcW w:w="3565" w:type="dxa"/>
            <w:gridSpan w:val="5"/>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Bežné účtovné obdobie</w:t>
            </w:r>
          </w:p>
        </w:tc>
        <w:tc>
          <w:tcPr>
            <w:tcW w:w="1580" w:type="dxa"/>
            <w:gridSpan w:val="2"/>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proofErr w:type="spellStart"/>
            <w:r>
              <w:rPr>
                <w:rFonts w:ascii="Verdana" w:eastAsia="Times New Roman" w:hAnsi="Verdana" w:cs="Calibri"/>
                <w:b/>
                <w:bCs/>
                <w:i/>
                <w:iCs/>
                <w:color w:val="000000"/>
                <w:sz w:val="20"/>
                <w:szCs w:val="20"/>
                <w:lang w:eastAsia="en-US"/>
              </w:rPr>
              <w:t>Bezprostr</w:t>
            </w:r>
            <w:proofErr w:type="spellEnd"/>
            <w:r>
              <w:rPr>
                <w:rFonts w:ascii="Verdana" w:eastAsia="Times New Roman" w:hAnsi="Verdana" w:cs="Calibri"/>
                <w:b/>
                <w:bCs/>
                <w:i/>
                <w:iCs/>
                <w:color w:val="000000"/>
                <w:sz w:val="20"/>
                <w:szCs w:val="20"/>
                <w:lang w:eastAsia="en-US"/>
              </w:rPr>
              <w:t xml:space="preserve">. </w:t>
            </w:r>
            <w:proofErr w:type="spellStart"/>
            <w:r>
              <w:rPr>
                <w:rFonts w:ascii="Verdana" w:eastAsia="Times New Roman" w:hAnsi="Verdana" w:cs="Calibri"/>
                <w:b/>
                <w:bCs/>
                <w:i/>
                <w:iCs/>
                <w:color w:val="000000"/>
                <w:sz w:val="20"/>
                <w:szCs w:val="20"/>
                <w:lang w:eastAsia="en-US"/>
              </w:rPr>
              <w:t>predch.úč</w:t>
            </w:r>
            <w:proofErr w:type="spellEnd"/>
            <w:r>
              <w:rPr>
                <w:rFonts w:ascii="Verdana" w:eastAsia="Times New Roman" w:hAnsi="Verdana" w:cs="Calibri"/>
                <w:b/>
                <w:bCs/>
                <w:i/>
                <w:iCs/>
                <w:color w:val="000000"/>
                <w:sz w:val="20"/>
                <w:szCs w:val="20"/>
                <w:lang w:eastAsia="en-US"/>
              </w:rPr>
              <w:t>. obdobie</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Brutto</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Korekcia</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Netto</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netto</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A.</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Neobežný majetok</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xml:space="preserve">Dlhodobý </w:t>
            </w:r>
            <w:proofErr w:type="spellStart"/>
            <w:r>
              <w:rPr>
                <w:rFonts w:ascii="Verdana" w:eastAsia="Times New Roman" w:hAnsi="Verdana" w:cs="Calibri"/>
                <w:i/>
                <w:iCs/>
                <w:color w:val="000000"/>
                <w:sz w:val="20"/>
                <w:szCs w:val="20"/>
                <w:lang w:eastAsia="en-US"/>
              </w:rPr>
              <w:t>nehm</w:t>
            </w:r>
            <w:proofErr w:type="spellEnd"/>
            <w:r>
              <w:rPr>
                <w:rFonts w:ascii="Verdana" w:eastAsia="Times New Roman" w:hAnsi="Verdana" w:cs="Calibri"/>
                <w:i/>
                <w:iCs/>
                <w:color w:val="000000"/>
                <w:sz w:val="20"/>
                <w:szCs w:val="20"/>
                <w:lang w:eastAsia="en-US"/>
              </w:rPr>
              <w:t>. majetok</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Dlhodobý hmotný majetok</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Dlhodobý finančný majetok</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509"/>
        </w:trPr>
        <w:tc>
          <w:tcPr>
            <w:tcW w:w="674" w:type="dxa"/>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w:t>
            </w:r>
          </w:p>
        </w:tc>
        <w:tc>
          <w:tcPr>
            <w:tcW w:w="3243" w:type="dxa"/>
            <w:gridSpan w:val="3"/>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Obežný majetok</w:t>
            </w:r>
          </w:p>
        </w:tc>
        <w:tc>
          <w:tcPr>
            <w:tcW w:w="1380" w:type="dxa"/>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26893,49</w:t>
            </w:r>
          </w:p>
        </w:tc>
        <w:tc>
          <w:tcPr>
            <w:tcW w:w="935" w:type="dxa"/>
            <w:gridSpan w:val="3"/>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26893,49</w:t>
            </w:r>
          </w:p>
        </w:tc>
        <w:tc>
          <w:tcPr>
            <w:tcW w:w="1580" w:type="dxa"/>
            <w:gridSpan w:val="2"/>
            <w:vMerge w:val="restart"/>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32606,16</w:t>
            </w:r>
          </w:p>
        </w:tc>
      </w:tr>
      <w:tr w:rsidR="00A604E5" w:rsidTr="00A604E5">
        <w:trPr>
          <w:gridAfter w:val="1"/>
          <w:wAfter w:w="58" w:type="dxa"/>
          <w:trHeight w:val="509"/>
        </w:trPr>
        <w:tc>
          <w:tcPr>
            <w:tcW w:w="3917" w:type="dxa"/>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c>
          <w:tcPr>
            <w:tcW w:w="9243" w:type="dxa"/>
            <w:gridSpan w:val="3"/>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c>
          <w:tcPr>
            <w:tcW w:w="3565" w:type="dxa"/>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c>
          <w:tcPr>
            <w:tcW w:w="6935" w:type="dxa"/>
            <w:gridSpan w:val="3"/>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c>
          <w:tcPr>
            <w:tcW w:w="2830" w:type="dxa"/>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c>
          <w:tcPr>
            <w:tcW w:w="1820" w:type="dxa"/>
            <w:gridSpan w:val="2"/>
            <w:vMerge/>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Zásoby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Dlhodobé pohľadávky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Krátkodobé pohľadávky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7402,15</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7402,15</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8083,49</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xml:space="preserve">pohľadávky z </w:t>
            </w:r>
            <w:proofErr w:type="spellStart"/>
            <w:r>
              <w:rPr>
                <w:rFonts w:ascii="Verdana" w:eastAsia="Times New Roman" w:hAnsi="Verdana" w:cs="Calibri"/>
                <w:i/>
                <w:iCs/>
                <w:color w:val="000000"/>
                <w:sz w:val="20"/>
                <w:szCs w:val="20"/>
                <w:lang w:eastAsia="en-US"/>
              </w:rPr>
              <w:t>obch.styku</w:t>
            </w:r>
            <w:proofErr w:type="spellEnd"/>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2,18</w:t>
            </w:r>
          </w:p>
        </w:tc>
      </w:tr>
      <w:tr w:rsidR="00A604E5" w:rsidTr="00A604E5">
        <w:trPr>
          <w:gridAfter w:val="1"/>
          <w:wAfter w:w="58" w:type="dxa"/>
          <w:trHeight w:val="495"/>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xml:space="preserve">pohľadávky z dôvodu </w:t>
            </w:r>
            <w:proofErr w:type="spellStart"/>
            <w:r>
              <w:rPr>
                <w:rFonts w:ascii="Verdana" w:eastAsia="Times New Roman" w:hAnsi="Verdana" w:cs="Calibri"/>
                <w:i/>
                <w:iCs/>
                <w:color w:val="000000"/>
                <w:sz w:val="20"/>
                <w:szCs w:val="20"/>
                <w:lang w:eastAsia="en-US"/>
              </w:rPr>
              <w:t>vžťahov</w:t>
            </w:r>
            <w:proofErr w:type="spellEnd"/>
            <w:r>
              <w:rPr>
                <w:rFonts w:ascii="Verdana" w:eastAsia="Times New Roman" w:hAnsi="Verdana" w:cs="Calibri"/>
                <w:i/>
                <w:iCs/>
                <w:color w:val="000000"/>
                <w:sz w:val="20"/>
                <w:szCs w:val="20"/>
                <w:lang w:eastAsia="en-US"/>
              </w:rPr>
              <w:t xml:space="preserve"> so ŠR</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7399,97</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7399,97</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7192,59</w:t>
            </w:r>
          </w:p>
        </w:tc>
      </w:tr>
      <w:tr w:rsidR="00A604E5" w:rsidTr="00A604E5">
        <w:trPr>
          <w:gridAfter w:val="1"/>
          <w:wAfter w:w="58" w:type="dxa"/>
          <w:trHeight w:val="495"/>
        </w:trPr>
        <w:tc>
          <w:tcPr>
            <w:tcW w:w="674" w:type="dxa"/>
            <w:tcBorders>
              <w:top w:val="nil"/>
              <w:left w:val="single" w:sz="4" w:space="0" w:color="auto"/>
              <w:bottom w:val="single" w:sz="4" w:space="0" w:color="auto"/>
              <w:right w:val="single" w:sz="4" w:space="0" w:color="auto"/>
            </w:tcBorders>
            <w:vAlign w:val="center"/>
          </w:tcPr>
          <w:p w:rsidR="00A604E5" w:rsidRDefault="00A604E5">
            <w:pPr>
              <w:spacing w:after="0" w:line="240" w:lineRule="auto"/>
              <w:jc w:val="both"/>
              <w:rPr>
                <w:rFonts w:ascii="Verdana" w:eastAsia="Times New Roman" w:hAnsi="Verdana" w:cs="Calibri"/>
                <w:i/>
                <w:iCs/>
                <w:color w:val="000000"/>
                <w:sz w:val="20"/>
                <w:szCs w:val="20"/>
                <w:lang w:eastAsia="en-US"/>
              </w:rPr>
            </w:pP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pohľadávky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898,72</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Finančné účty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19491,34</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19491,34</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24512,67</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Pokladnica</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70,53</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70,53</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381,63</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účty</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19420,81</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19420,81</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24131,04</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Časové rozlíšenie</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3917" w:type="dxa"/>
            <w:gridSpan w:val="4"/>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xml:space="preserve">MAJETOK SPOLU: </w:t>
            </w:r>
          </w:p>
        </w:tc>
        <w:tc>
          <w:tcPr>
            <w:tcW w:w="138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26893,49</w:t>
            </w:r>
          </w:p>
        </w:tc>
        <w:tc>
          <w:tcPr>
            <w:tcW w:w="935"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0,00</w:t>
            </w:r>
          </w:p>
        </w:tc>
        <w:tc>
          <w:tcPr>
            <w:tcW w:w="125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26893,49</w:t>
            </w:r>
          </w:p>
        </w:tc>
        <w:tc>
          <w:tcPr>
            <w:tcW w:w="1580" w:type="dxa"/>
            <w:gridSpan w:val="2"/>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32606,16</w:t>
            </w:r>
          </w:p>
        </w:tc>
      </w:tr>
      <w:tr w:rsidR="00A604E5" w:rsidTr="00A604E5">
        <w:trPr>
          <w:gridAfter w:val="1"/>
          <w:wAfter w:w="58" w:type="dxa"/>
          <w:trHeight w:val="240"/>
        </w:trPr>
        <w:tc>
          <w:tcPr>
            <w:tcW w:w="674" w:type="dxa"/>
            <w:noWrap/>
            <w:vAlign w:val="bottom"/>
            <w:hideMark/>
          </w:tcPr>
          <w:p w:rsidR="00A604E5" w:rsidRDefault="00A604E5">
            <w:pPr>
              <w:spacing w:after="0"/>
              <w:rPr>
                <w:rFonts w:eastAsiaTheme="minorHAnsi"/>
                <w:lang w:eastAsia="en-US"/>
              </w:rPr>
            </w:pPr>
          </w:p>
        </w:tc>
        <w:tc>
          <w:tcPr>
            <w:tcW w:w="3243" w:type="dxa"/>
            <w:gridSpan w:val="3"/>
            <w:noWrap/>
            <w:vAlign w:val="bottom"/>
            <w:hideMark/>
          </w:tcPr>
          <w:p w:rsidR="00A604E5" w:rsidRDefault="00A604E5">
            <w:pPr>
              <w:spacing w:after="0"/>
              <w:rPr>
                <w:rFonts w:eastAsiaTheme="minorHAnsi"/>
                <w:lang w:eastAsia="en-US"/>
              </w:rPr>
            </w:pPr>
          </w:p>
        </w:tc>
        <w:tc>
          <w:tcPr>
            <w:tcW w:w="1380" w:type="dxa"/>
            <w:noWrap/>
            <w:vAlign w:val="bottom"/>
            <w:hideMark/>
          </w:tcPr>
          <w:p w:rsidR="00A604E5" w:rsidRDefault="00A604E5">
            <w:pPr>
              <w:spacing w:after="0"/>
              <w:rPr>
                <w:rFonts w:eastAsiaTheme="minorHAnsi"/>
                <w:lang w:eastAsia="en-US"/>
              </w:rPr>
            </w:pPr>
          </w:p>
        </w:tc>
        <w:tc>
          <w:tcPr>
            <w:tcW w:w="935" w:type="dxa"/>
            <w:gridSpan w:val="3"/>
            <w:noWrap/>
            <w:vAlign w:val="bottom"/>
            <w:hideMark/>
          </w:tcPr>
          <w:p w:rsidR="00A604E5" w:rsidRDefault="00A604E5">
            <w:pPr>
              <w:spacing w:after="0"/>
              <w:rPr>
                <w:rFonts w:eastAsiaTheme="minorHAnsi"/>
                <w:lang w:eastAsia="en-US"/>
              </w:rPr>
            </w:pPr>
          </w:p>
        </w:tc>
        <w:tc>
          <w:tcPr>
            <w:tcW w:w="1250" w:type="dxa"/>
            <w:noWrap/>
            <w:vAlign w:val="bottom"/>
            <w:hideMark/>
          </w:tcPr>
          <w:p w:rsidR="00A604E5" w:rsidRDefault="00A604E5">
            <w:pPr>
              <w:spacing w:after="0"/>
              <w:rPr>
                <w:rFonts w:eastAsiaTheme="minorHAnsi"/>
                <w:lang w:eastAsia="en-US"/>
              </w:rPr>
            </w:pPr>
          </w:p>
        </w:tc>
        <w:tc>
          <w:tcPr>
            <w:tcW w:w="1580" w:type="dxa"/>
            <w:gridSpan w:val="2"/>
            <w:noWrap/>
            <w:vAlign w:val="bottom"/>
            <w:hideMark/>
          </w:tcPr>
          <w:p w:rsidR="00A604E5" w:rsidRDefault="00A604E5">
            <w:pPr>
              <w:spacing w:after="0"/>
              <w:rPr>
                <w:rFonts w:eastAsiaTheme="minorHAnsi"/>
                <w:lang w:eastAsia="en-US"/>
              </w:rPr>
            </w:pPr>
          </w:p>
        </w:tc>
      </w:tr>
      <w:tr w:rsidR="00A604E5" w:rsidTr="00A604E5">
        <w:trPr>
          <w:gridAfter w:val="1"/>
          <w:wAfter w:w="58" w:type="dxa"/>
          <w:trHeight w:val="540"/>
        </w:trPr>
        <w:tc>
          <w:tcPr>
            <w:tcW w:w="674"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c>
          <w:tcPr>
            <w:tcW w:w="3243"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Strana pasív</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Bežné účtové obdobie</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xml:space="preserve">Bezprostredne </w:t>
            </w:r>
            <w:proofErr w:type="spellStart"/>
            <w:r>
              <w:rPr>
                <w:rFonts w:ascii="Verdana" w:eastAsia="Times New Roman" w:hAnsi="Verdana" w:cs="Calibri"/>
                <w:b/>
                <w:bCs/>
                <w:i/>
                <w:iCs/>
                <w:color w:val="000000"/>
                <w:sz w:val="20"/>
                <w:szCs w:val="20"/>
                <w:lang w:eastAsia="en-US"/>
              </w:rPr>
              <w:t>predch.úč.obdobie</w:t>
            </w:r>
            <w:proofErr w:type="spellEnd"/>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lastRenderedPageBreak/>
              <w:t>A.</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Vlastné zdroje krytia majetku</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1802,31</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4679,90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Imanie a peňažné fondy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Fondy tvorené zo zisku</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roofErr w:type="spellStart"/>
            <w:r>
              <w:rPr>
                <w:rFonts w:ascii="Verdana" w:eastAsia="Times New Roman" w:hAnsi="Verdana" w:cs="Calibri"/>
                <w:i/>
                <w:iCs/>
                <w:color w:val="000000"/>
                <w:sz w:val="20"/>
                <w:szCs w:val="20"/>
                <w:lang w:eastAsia="en-US"/>
              </w:rPr>
              <w:t>Nevysporiad.HV</w:t>
            </w:r>
            <w:proofErr w:type="spellEnd"/>
            <w:r>
              <w:rPr>
                <w:rFonts w:ascii="Verdana" w:eastAsia="Times New Roman" w:hAnsi="Verdana" w:cs="Calibri"/>
                <w:i/>
                <w:iCs/>
                <w:color w:val="000000"/>
                <w:sz w:val="20"/>
                <w:szCs w:val="20"/>
                <w:lang w:eastAsia="en-US"/>
              </w:rPr>
              <w:t xml:space="preserve"> minulých rokov</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4676,90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5765,88</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proofErr w:type="spellStart"/>
            <w:r>
              <w:rPr>
                <w:rFonts w:ascii="Verdana" w:eastAsia="Times New Roman" w:hAnsi="Verdana" w:cs="Calibri"/>
                <w:i/>
                <w:iCs/>
                <w:color w:val="000000"/>
                <w:sz w:val="20"/>
                <w:szCs w:val="20"/>
                <w:lang w:eastAsia="en-US"/>
              </w:rPr>
              <w:t>Výsl</w:t>
            </w:r>
            <w:proofErr w:type="spellEnd"/>
            <w:r>
              <w:rPr>
                <w:rFonts w:ascii="Verdana" w:eastAsia="Times New Roman" w:hAnsi="Verdana" w:cs="Calibri"/>
                <w:i/>
                <w:iCs/>
                <w:color w:val="000000"/>
                <w:sz w:val="20"/>
                <w:szCs w:val="20"/>
                <w:lang w:eastAsia="en-US"/>
              </w:rPr>
              <w:t xml:space="preserve">. hosp. za bežné </w:t>
            </w:r>
            <w:proofErr w:type="spellStart"/>
            <w:r>
              <w:rPr>
                <w:rFonts w:ascii="Verdana" w:eastAsia="Times New Roman" w:hAnsi="Verdana" w:cs="Calibri"/>
                <w:i/>
                <w:iCs/>
                <w:color w:val="000000"/>
                <w:sz w:val="20"/>
                <w:szCs w:val="20"/>
                <w:lang w:eastAsia="en-US"/>
              </w:rPr>
              <w:t>účt.obd</w:t>
            </w:r>
            <w:proofErr w:type="spellEnd"/>
            <w:r>
              <w:rPr>
                <w:rFonts w:ascii="Verdana" w:eastAsia="Times New Roman" w:hAnsi="Verdana" w:cs="Calibri"/>
                <w:i/>
                <w:iCs/>
                <w:color w:val="000000"/>
                <w:sz w:val="20"/>
                <w:szCs w:val="20"/>
                <w:lang w:eastAsia="en-US"/>
              </w:rPr>
              <w:t>.</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-2874,59</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-1088,98</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Cudzie zdroje krytia majetku</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25091,18</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27929,26</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Rezervy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Dlhodobé záväzky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1968,91</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1324,25</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zo sociálneho fondu</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1968,91</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1324,25</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Krátkodobé záväzky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22622,27</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26605,01</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voči dodávateľom</w:t>
            </w:r>
          </w:p>
        </w:tc>
        <w:tc>
          <w:tcPr>
            <w:tcW w:w="2315" w:type="dxa"/>
            <w:gridSpan w:val="4"/>
            <w:tcBorders>
              <w:top w:val="single" w:sz="4" w:space="0" w:color="auto"/>
              <w:left w:val="nil"/>
              <w:bottom w:val="single" w:sz="4" w:space="0" w:color="auto"/>
              <w:right w:val="single" w:sz="4" w:space="0" w:color="000000"/>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36,48</w:t>
            </w:r>
          </w:p>
        </w:tc>
        <w:tc>
          <w:tcPr>
            <w:tcW w:w="2830" w:type="dxa"/>
            <w:gridSpan w:val="3"/>
            <w:tcBorders>
              <w:top w:val="single" w:sz="4" w:space="0" w:color="auto"/>
              <w:left w:val="nil"/>
              <w:bottom w:val="single" w:sz="4" w:space="0" w:color="auto"/>
              <w:right w:val="single" w:sz="4" w:space="0" w:color="000000"/>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27,14</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voči zamestnancom</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11084,79</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7752,00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Zúčtovanie so SP a ZP</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6531,33</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4580,21</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Daňové záväzky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1603,60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1060,31</w:t>
            </w:r>
          </w:p>
        </w:tc>
      </w:tr>
      <w:tr w:rsidR="00A604E5" w:rsidTr="00A604E5">
        <w:trPr>
          <w:gridAfter w:val="1"/>
          <w:wAfter w:w="58" w:type="dxa"/>
          <w:trHeight w:val="5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Záväzky z dôvodu finančných vzťahov k ŠR</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záväzky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3366,07</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13185,35</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úvery</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tcPr>
          <w:p w:rsidR="00A604E5" w:rsidRDefault="00A604E5">
            <w:pPr>
              <w:spacing w:after="0" w:line="240" w:lineRule="auto"/>
              <w:jc w:val="both"/>
              <w:rPr>
                <w:rFonts w:ascii="Verdana" w:eastAsia="Times New Roman" w:hAnsi="Verdana" w:cs="Calibri"/>
                <w:i/>
                <w:iCs/>
                <w:color w:val="000000"/>
                <w:sz w:val="20"/>
                <w:szCs w:val="20"/>
                <w:lang w:eastAsia="en-US"/>
              </w:rPr>
            </w:pP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Prijaté krátkodobé finančné výpomoci</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Časové rozlíšenie</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674"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c>
          <w:tcPr>
            <w:tcW w:w="3243" w:type="dxa"/>
            <w:gridSpan w:val="3"/>
            <w:tcBorders>
              <w:top w:val="nil"/>
              <w:left w:val="nil"/>
              <w:bottom w:val="single" w:sz="4" w:space="0" w:color="auto"/>
              <w:right w:val="single" w:sz="4" w:space="0" w:color="auto"/>
            </w:tcBorders>
            <w:vAlign w:val="center"/>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Výnosy budúcich období</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r>
      <w:tr w:rsidR="00A604E5" w:rsidTr="00A604E5">
        <w:trPr>
          <w:gridAfter w:val="1"/>
          <w:wAfter w:w="58" w:type="dxa"/>
          <w:trHeight w:val="240"/>
        </w:trPr>
        <w:tc>
          <w:tcPr>
            <w:tcW w:w="3917" w:type="dxa"/>
            <w:gridSpan w:val="4"/>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VLASTNÉ A CUDZIE ZDROJE SPOLU</w:t>
            </w:r>
          </w:p>
        </w:tc>
        <w:tc>
          <w:tcPr>
            <w:tcW w:w="2315"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26893,49</w:t>
            </w:r>
          </w:p>
        </w:tc>
        <w:tc>
          <w:tcPr>
            <w:tcW w:w="2830" w:type="dxa"/>
            <w:gridSpan w:val="3"/>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32606,16</w:t>
            </w:r>
          </w:p>
        </w:tc>
      </w:tr>
      <w:tr w:rsidR="00A604E5" w:rsidTr="00A604E5">
        <w:trPr>
          <w:gridAfter w:val="2"/>
          <w:wAfter w:w="240" w:type="dxa"/>
          <w:trHeight w:val="420"/>
        </w:trPr>
        <w:tc>
          <w:tcPr>
            <w:tcW w:w="2960" w:type="dxa"/>
            <w:gridSpan w:val="2"/>
            <w:noWrap/>
            <w:vAlign w:val="bottom"/>
          </w:tcPr>
          <w:p w:rsidR="00A604E5" w:rsidRDefault="00A604E5">
            <w:pPr>
              <w:spacing w:after="0" w:line="240" w:lineRule="auto"/>
              <w:rPr>
                <w:rFonts w:ascii="Calibri" w:eastAsia="Times New Roman" w:hAnsi="Calibri" w:cs="Calibri"/>
                <w:b/>
                <w:bCs/>
                <w:color w:val="000000"/>
                <w:sz w:val="32"/>
                <w:szCs w:val="32"/>
                <w:lang w:eastAsia="en-US"/>
              </w:rPr>
            </w:pPr>
          </w:p>
          <w:p w:rsidR="00A604E5" w:rsidRDefault="00A604E5">
            <w:pPr>
              <w:spacing w:after="0" w:line="240" w:lineRule="auto"/>
              <w:rPr>
                <w:rFonts w:ascii="Calibri" w:eastAsia="Times New Roman" w:hAnsi="Calibri" w:cs="Calibri"/>
                <w:b/>
                <w:bCs/>
                <w:color w:val="000000"/>
                <w:sz w:val="32"/>
                <w:szCs w:val="32"/>
                <w:lang w:eastAsia="en-US"/>
              </w:rPr>
            </w:pPr>
            <w:r>
              <w:rPr>
                <w:rFonts w:ascii="Calibri" w:eastAsia="Times New Roman" w:hAnsi="Calibri" w:cs="Calibri"/>
                <w:b/>
                <w:bCs/>
                <w:color w:val="000000"/>
                <w:sz w:val="32"/>
                <w:szCs w:val="32"/>
                <w:lang w:eastAsia="en-US"/>
              </w:rPr>
              <w:t>Príjmy</w:t>
            </w:r>
          </w:p>
        </w:tc>
        <w:tc>
          <w:tcPr>
            <w:tcW w:w="2960" w:type="dxa"/>
            <w:gridSpan w:val="4"/>
            <w:noWrap/>
            <w:vAlign w:val="bottom"/>
            <w:hideMark/>
          </w:tcPr>
          <w:p w:rsidR="00A604E5" w:rsidRDefault="00A604E5">
            <w:pPr>
              <w:spacing w:after="0"/>
              <w:rPr>
                <w:rFonts w:eastAsiaTheme="minorHAnsi"/>
                <w:lang w:eastAsia="en-US"/>
              </w:rPr>
            </w:pPr>
          </w:p>
        </w:tc>
        <w:tc>
          <w:tcPr>
            <w:tcW w:w="2960" w:type="dxa"/>
            <w:gridSpan w:val="4"/>
            <w:noWrap/>
            <w:vAlign w:val="bottom"/>
            <w:hideMark/>
          </w:tcPr>
          <w:p w:rsidR="00A604E5" w:rsidRDefault="00A604E5">
            <w:pPr>
              <w:spacing w:after="0"/>
              <w:rPr>
                <w:rFonts w:eastAsiaTheme="minorHAnsi"/>
                <w:lang w:eastAsia="en-US"/>
              </w:rPr>
            </w:pPr>
          </w:p>
        </w:tc>
      </w:tr>
      <w:tr w:rsidR="00A604E5" w:rsidTr="00A604E5">
        <w:trPr>
          <w:gridAfter w:val="2"/>
          <w:wAfter w:w="240" w:type="dxa"/>
          <w:trHeight w:val="290"/>
        </w:trPr>
        <w:tc>
          <w:tcPr>
            <w:tcW w:w="2960" w:type="dxa"/>
            <w:gridSpan w:val="2"/>
            <w:noWrap/>
            <w:vAlign w:val="bottom"/>
            <w:hideMark/>
          </w:tcPr>
          <w:p w:rsidR="00A604E5" w:rsidRDefault="00A604E5">
            <w:pPr>
              <w:spacing w:after="0"/>
              <w:rPr>
                <w:rFonts w:eastAsiaTheme="minorHAnsi"/>
                <w:lang w:eastAsia="en-US"/>
              </w:rPr>
            </w:pPr>
          </w:p>
        </w:tc>
        <w:tc>
          <w:tcPr>
            <w:tcW w:w="2960" w:type="dxa"/>
            <w:gridSpan w:val="4"/>
            <w:noWrap/>
            <w:vAlign w:val="bottom"/>
            <w:hideMark/>
          </w:tcPr>
          <w:p w:rsidR="00A604E5" w:rsidRDefault="00A604E5">
            <w:pPr>
              <w:spacing w:after="0"/>
              <w:rPr>
                <w:rFonts w:eastAsiaTheme="minorHAnsi"/>
                <w:lang w:eastAsia="en-US"/>
              </w:rPr>
            </w:pPr>
          </w:p>
        </w:tc>
        <w:tc>
          <w:tcPr>
            <w:tcW w:w="2960" w:type="dxa"/>
            <w:gridSpan w:val="4"/>
            <w:noWrap/>
            <w:vAlign w:val="bottom"/>
            <w:hideMark/>
          </w:tcPr>
          <w:p w:rsidR="00A604E5" w:rsidRDefault="00A604E5">
            <w:pPr>
              <w:spacing w:after="0"/>
              <w:rPr>
                <w:rFonts w:eastAsiaTheme="minorHAnsi"/>
                <w:lang w:eastAsia="en-US"/>
              </w:rPr>
            </w:pPr>
          </w:p>
        </w:tc>
      </w:tr>
      <w:tr w:rsidR="00A604E5" w:rsidTr="00A604E5">
        <w:trPr>
          <w:gridAfter w:val="2"/>
          <w:wAfter w:w="240" w:type="dxa"/>
          <w:trHeight w:val="290"/>
        </w:trPr>
        <w:tc>
          <w:tcPr>
            <w:tcW w:w="2960" w:type="dxa"/>
            <w:gridSpan w:val="2"/>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Zdroj</w:t>
            </w:r>
          </w:p>
        </w:tc>
        <w:tc>
          <w:tcPr>
            <w:tcW w:w="2960"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Účel</w:t>
            </w:r>
          </w:p>
        </w:tc>
        <w:tc>
          <w:tcPr>
            <w:tcW w:w="2960"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Suma v celých €</w:t>
            </w:r>
          </w:p>
        </w:tc>
      </w:tr>
      <w:tr w:rsidR="00A604E5"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MPSVR SR</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 denný stacionár</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121697,93</w:t>
            </w:r>
          </w:p>
        </w:tc>
      </w:tr>
      <w:tr w:rsidR="00A604E5"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 xml:space="preserve">Dotácia </w:t>
            </w:r>
            <w:proofErr w:type="spellStart"/>
            <w:r>
              <w:rPr>
                <w:rFonts w:ascii="Verdana" w:eastAsia="Times New Roman" w:hAnsi="Verdana" w:cs="Calibri"/>
                <w:i/>
                <w:iCs/>
                <w:color w:val="000000"/>
                <w:lang w:eastAsia="en-US"/>
              </w:rPr>
              <w:t>Covid</w:t>
            </w:r>
            <w:proofErr w:type="spellEnd"/>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Dotácia na mzdy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4258,80</w:t>
            </w:r>
          </w:p>
        </w:tc>
      </w:tr>
      <w:tr w:rsidR="00A604E5" w:rsidTr="00A604E5">
        <w:trPr>
          <w:gridAfter w:val="2"/>
          <w:wAfter w:w="240" w:type="dxa"/>
          <w:trHeight w:val="54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príspevok na dobrovoľnícku činnosť</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533,31</w:t>
            </w:r>
          </w:p>
        </w:tc>
      </w:tr>
      <w:tr w:rsidR="00A604E5" w:rsidTr="00A604E5">
        <w:trPr>
          <w:gridAfter w:val="2"/>
          <w:wAfter w:w="240" w:type="dxa"/>
          <w:trHeight w:val="81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Príspevok na prevádzkové náklady chránenej dielne</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27734,89</w:t>
            </w:r>
          </w:p>
        </w:tc>
      </w:tr>
      <w:tr w:rsidR="00A604E5" w:rsidTr="00A604E5">
        <w:trPr>
          <w:gridAfter w:val="2"/>
          <w:wAfter w:w="240" w:type="dxa"/>
          <w:trHeight w:val="81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 xml:space="preserve">Dotácia na mzdy </w:t>
            </w:r>
            <w:proofErr w:type="spellStart"/>
            <w:r>
              <w:rPr>
                <w:rFonts w:ascii="Verdana" w:eastAsia="Times New Roman" w:hAnsi="Verdana" w:cs="Calibri"/>
                <w:i/>
                <w:iCs/>
                <w:color w:val="000000"/>
                <w:lang w:eastAsia="en-US"/>
              </w:rPr>
              <w:t>Covid</w:t>
            </w:r>
            <w:proofErr w:type="spellEnd"/>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5437,20</w:t>
            </w:r>
          </w:p>
        </w:tc>
      </w:tr>
      <w:tr w:rsidR="00A604E5" w:rsidTr="00A604E5">
        <w:trPr>
          <w:gridAfter w:val="2"/>
          <w:wAfter w:w="240" w:type="dxa"/>
          <w:trHeight w:val="438"/>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Verejná správa</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Prevádzkové náklady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15349,75</w:t>
            </w:r>
          </w:p>
        </w:tc>
      </w:tr>
      <w:tr w:rsidR="00A604E5"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Klienti DS</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Prevádzkové náklady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11962,20</w:t>
            </w:r>
          </w:p>
        </w:tc>
      </w:tr>
      <w:tr w:rsidR="00A604E5"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Služby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Poskytnutie služby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r>
      <w:tr w:rsidR="00A604E5"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Finančná správa</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2% dane</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948,14</w:t>
            </w:r>
          </w:p>
        </w:tc>
      </w:tr>
      <w:tr w:rsidR="00A604E5"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themeColor="text1"/>
                <w:lang w:eastAsia="en-US"/>
              </w:rPr>
            </w:pPr>
            <w:r>
              <w:rPr>
                <w:rFonts w:ascii="Verdana" w:eastAsia="Times New Roman" w:hAnsi="Verdana" w:cs="Calibri"/>
                <w:i/>
                <w:iCs/>
                <w:color w:val="000000" w:themeColor="text1"/>
                <w:lang w:eastAsia="en-US"/>
              </w:rPr>
              <w:t>Sponzorské dary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themeColor="text1"/>
                <w:lang w:eastAsia="en-US"/>
              </w:rPr>
            </w:pPr>
            <w:r>
              <w:rPr>
                <w:rFonts w:ascii="Verdana" w:eastAsia="Times New Roman" w:hAnsi="Verdana" w:cs="Calibri"/>
                <w:i/>
                <w:iCs/>
                <w:color w:val="000000" w:themeColor="text1"/>
                <w:lang w:eastAsia="en-US"/>
              </w:rPr>
              <w:t>Materiál na aktivity</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FF0000"/>
                <w:lang w:eastAsia="en-US"/>
              </w:rPr>
            </w:pPr>
            <w:r>
              <w:rPr>
                <w:rFonts w:ascii="Verdana" w:eastAsia="Times New Roman" w:hAnsi="Verdana" w:cs="Calibri"/>
                <w:i/>
                <w:iCs/>
                <w:lang w:eastAsia="en-US"/>
              </w:rPr>
              <w:t>820,00</w:t>
            </w:r>
          </w:p>
        </w:tc>
      </w:tr>
      <w:tr w:rsidR="00A604E5" w:rsidTr="00A604E5">
        <w:trPr>
          <w:gridAfter w:val="2"/>
          <w:wAfter w:w="240" w:type="dxa"/>
          <w:trHeight w:val="290"/>
        </w:trPr>
        <w:tc>
          <w:tcPr>
            <w:tcW w:w="2960" w:type="dxa"/>
            <w:gridSpan w:val="2"/>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c>
          <w:tcPr>
            <w:tcW w:w="296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188742,22</w:t>
            </w:r>
            <w:r>
              <w:rPr>
                <w:rFonts w:ascii="Verdana" w:eastAsia="Times New Roman" w:hAnsi="Verdana" w:cs="Calibri"/>
                <w:b/>
                <w:bCs/>
                <w:i/>
                <w:iCs/>
                <w:color w:val="000000"/>
                <w:lang w:eastAsia="en-US"/>
              </w:rPr>
              <w:fldChar w:fldCharType="end"/>
            </w:r>
          </w:p>
        </w:tc>
      </w:tr>
      <w:tr w:rsidR="00A604E5" w:rsidTr="00A604E5">
        <w:trPr>
          <w:trHeight w:val="580"/>
        </w:trPr>
        <w:tc>
          <w:tcPr>
            <w:tcW w:w="3040" w:type="dxa"/>
            <w:gridSpan w:val="3"/>
            <w:noWrap/>
            <w:vAlign w:val="bottom"/>
            <w:hideMark/>
          </w:tcPr>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53324D" w:rsidRDefault="0053324D">
            <w:pPr>
              <w:spacing w:after="0" w:line="240" w:lineRule="auto"/>
              <w:rPr>
                <w:rFonts w:ascii="Verdana" w:eastAsia="Times New Roman" w:hAnsi="Verdana" w:cs="Calibri"/>
                <w:b/>
                <w:bCs/>
                <w:i/>
                <w:iCs/>
                <w:color w:val="000000"/>
                <w:lang w:eastAsia="en-US"/>
              </w:rPr>
            </w:pPr>
          </w:p>
          <w:p w:rsidR="00A604E5" w:rsidRDefault="0053324D">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Výdavky</w:t>
            </w:r>
          </w:p>
          <w:p w:rsidR="0053324D" w:rsidRDefault="0053324D">
            <w:pPr>
              <w:spacing w:after="0" w:line="240" w:lineRule="auto"/>
              <w:rPr>
                <w:rFonts w:ascii="Verdana" w:eastAsia="Times New Roman" w:hAnsi="Verdana" w:cs="Calibri"/>
                <w:b/>
                <w:bCs/>
                <w:i/>
                <w:iCs/>
                <w:color w:val="000000"/>
                <w:lang w:eastAsia="en-US"/>
              </w:rPr>
            </w:pPr>
          </w:p>
        </w:tc>
        <w:tc>
          <w:tcPr>
            <w:tcW w:w="3040" w:type="dxa"/>
            <w:gridSpan w:val="4"/>
            <w:noWrap/>
            <w:vAlign w:val="bottom"/>
            <w:hideMark/>
          </w:tcPr>
          <w:p w:rsidR="00A604E5" w:rsidRDefault="00A604E5">
            <w:pPr>
              <w:spacing w:after="0"/>
              <w:rPr>
                <w:rFonts w:eastAsiaTheme="minorHAnsi"/>
                <w:lang w:eastAsia="en-US"/>
              </w:rPr>
            </w:pPr>
          </w:p>
        </w:tc>
        <w:tc>
          <w:tcPr>
            <w:tcW w:w="3040" w:type="dxa"/>
            <w:gridSpan w:val="5"/>
            <w:noWrap/>
            <w:vAlign w:val="bottom"/>
            <w:hideMark/>
          </w:tcPr>
          <w:p w:rsidR="00A604E5" w:rsidRDefault="00A604E5">
            <w:pPr>
              <w:spacing w:after="0"/>
              <w:rPr>
                <w:rFonts w:eastAsiaTheme="minorHAnsi"/>
                <w:lang w:eastAsia="en-US"/>
              </w:rPr>
            </w:pPr>
          </w:p>
        </w:tc>
      </w:tr>
      <w:tr w:rsidR="00A604E5" w:rsidTr="00A604E5">
        <w:trPr>
          <w:trHeight w:val="530"/>
        </w:trPr>
        <w:tc>
          <w:tcPr>
            <w:tcW w:w="3040" w:type="dxa"/>
            <w:gridSpan w:val="3"/>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lastRenderedPageBreak/>
              <w:t> </w:t>
            </w:r>
          </w:p>
        </w:tc>
        <w:tc>
          <w:tcPr>
            <w:tcW w:w="3040" w:type="dxa"/>
            <w:gridSpan w:val="4"/>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V celých €</w:t>
            </w:r>
          </w:p>
        </w:tc>
        <w:tc>
          <w:tcPr>
            <w:tcW w:w="3040" w:type="dxa"/>
            <w:gridSpan w:val="5"/>
            <w:tcBorders>
              <w:top w:val="single" w:sz="4" w:space="0" w:color="auto"/>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Poznámka</w:t>
            </w:r>
          </w:p>
        </w:tc>
      </w:tr>
      <w:tr w:rsidR="00A604E5" w:rsidTr="00A604E5">
        <w:trPr>
          <w:trHeight w:val="135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Materiál (na aktivity, čistiace potreby, materiál  na opravy, interiérové vybavenie)</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6808,80</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materiál na aktivity s klientmi, čistiace a hygienické potreby, kancelársky materiál, interiérové vybavenie</w:t>
            </w:r>
          </w:p>
        </w:tc>
      </w:tr>
      <w:tr w:rsidR="00A604E5"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DHM</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0,00</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w:t>
            </w:r>
          </w:p>
        </w:tc>
      </w:tr>
      <w:tr w:rsidR="00A604E5"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Energie</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2168,92</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 xml:space="preserve">plyn, elektrina, voda, </w:t>
            </w:r>
            <w:proofErr w:type="spellStart"/>
            <w:r>
              <w:rPr>
                <w:rFonts w:ascii="Verdana" w:eastAsia="Times New Roman" w:hAnsi="Verdana" w:cs="Calibri"/>
                <w:i/>
                <w:iCs/>
                <w:color w:val="000000"/>
                <w:sz w:val="20"/>
                <w:szCs w:val="20"/>
                <w:lang w:eastAsia="en-US"/>
              </w:rPr>
              <w:t>paliv</w:t>
            </w:r>
            <w:proofErr w:type="spellEnd"/>
            <w:r>
              <w:rPr>
                <w:rFonts w:ascii="Verdana" w:eastAsia="Times New Roman" w:hAnsi="Verdana" w:cs="Calibri"/>
                <w:i/>
                <w:iCs/>
                <w:color w:val="000000"/>
                <w:sz w:val="20"/>
                <w:szCs w:val="20"/>
                <w:lang w:eastAsia="en-US"/>
              </w:rPr>
              <w:t>. drevo</w:t>
            </w:r>
          </w:p>
        </w:tc>
      </w:tr>
      <w:tr w:rsidR="00A604E5"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Opravy a udržiavanie</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507,62</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Revízie</w:t>
            </w:r>
          </w:p>
        </w:tc>
      </w:tr>
      <w:tr w:rsidR="00A604E5" w:rsidTr="00A604E5">
        <w:trPr>
          <w:trHeight w:val="48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772,61</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Cestovné náklady</w:t>
            </w:r>
          </w:p>
        </w:tc>
      </w:tr>
      <w:tr w:rsidR="00A604E5" w:rsidTr="00A604E5">
        <w:trPr>
          <w:trHeight w:val="48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Telekomunikačné služby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575,94</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Internet, poštovné</w:t>
            </w:r>
          </w:p>
        </w:tc>
      </w:tr>
      <w:tr w:rsidR="00A604E5"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Aktivity klientov</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2491,50</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Preprava, vstupné, ubytovanie, parkovné</w:t>
            </w:r>
          </w:p>
        </w:tc>
      </w:tr>
      <w:tr w:rsidR="00A604E5" w:rsidTr="00A604E5">
        <w:trPr>
          <w:trHeight w:val="495"/>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Nájomné</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4000,00</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Prenájom priestorov</w:t>
            </w:r>
          </w:p>
        </w:tc>
      </w:tr>
      <w:tr w:rsidR="00A604E5" w:rsidTr="00A604E5">
        <w:trPr>
          <w:trHeight w:val="61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Stravovanie prijímateľov sociálnej služby, pitný režim</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4982,20</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Strava pre klientov</w:t>
            </w:r>
          </w:p>
        </w:tc>
      </w:tr>
      <w:tr w:rsidR="00A604E5" w:rsidTr="00A604E5">
        <w:trPr>
          <w:trHeight w:val="81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služby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4635,66</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spracovanie miezd, vedenie účtovníctva, BOZP,  audit, testovanie, poistenie</w:t>
            </w:r>
          </w:p>
        </w:tc>
      </w:tr>
      <w:tr w:rsidR="00A604E5"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Mzdové náklady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119244,89</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Mzdy na PP a dohody MPP</w:t>
            </w:r>
          </w:p>
        </w:tc>
      </w:tr>
      <w:tr w:rsidR="00A604E5"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Zákonné soc. a zdrav. poistenie (odvody)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38981,12</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Odvody</w:t>
            </w:r>
          </w:p>
        </w:tc>
      </w:tr>
      <w:tr w:rsidR="00A604E5" w:rsidTr="00A604E5">
        <w:trPr>
          <w:trHeight w:val="45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Tvorba sociálneho fondu</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644,66</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Tvorba SF</w:t>
            </w:r>
          </w:p>
        </w:tc>
      </w:tr>
      <w:tr w:rsidR="00A604E5" w:rsidTr="00A604E5">
        <w:trPr>
          <w:trHeight w:val="54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Iné zákonné sociálne náklady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5274,81</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Náhrada príjmu, príspevok na stravné</w:t>
            </w:r>
          </w:p>
        </w:tc>
      </w:tr>
      <w:tr w:rsidR="00A604E5"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dane a poplatky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105,16</w:t>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notárske overenie, kolky</w:t>
            </w:r>
          </w:p>
        </w:tc>
      </w:tr>
      <w:tr w:rsidR="00A604E5" w:rsidTr="00A604E5">
        <w:trPr>
          <w:trHeight w:val="81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Ostatné poplatky, náklady</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422,92</w:t>
            </w:r>
          </w:p>
        </w:tc>
        <w:tc>
          <w:tcPr>
            <w:tcW w:w="3040" w:type="dxa"/>
            <w:gridSpan w:val="5"/>
            <w:tcBorders>
              <w:top w:val="nil"/>
              <w:left w:val="nil"/>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20"/>
                <w:szCs w:val="20"/>
                <w:lang w:eastAsia="en-US"/>
              </w:rPr>
            </w:pPr>
            <w:r>
              <w:rPr>
                <w:rFonts w:ascii="Verdana" w:eastAsia="Times New Roman" w:hAnsi="Verdana" w:cs="Calibri"/>
                <w:i/>
                <w:iCs/>
                <w:color w:val="000000"/>
                <w:sz w:val="20"/>
                <w:szCs w:val="20"/>
                <w:lang w:eastAsia="en-US"/>
              </w:rPr>
              <w:t>Bankové poplatky, poplatky za stravné lístky, príspevky iným jednotkám</w:t>
            </w:r>
          </w:p>
        </w:tc>
      </w:tr>
      <w:tr w:rsidR="00A604E5" w:rsidTr="00A604E5">
        <w:trPr>
          <w:trHeight w:val="270"/>
        </w:trPr>
        <w:tc>
          <w:tcPr>
            <w:tcW w:w="3040" w:type="dxa"/>
            <w:gridSpan w:val="3"/>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SPOLU</w:t>
            </w:r>
          </w:p>
        </w:tc>
        <w:tc>
          <w:tcPr>
            <w:tcW w:w="3040" w:type="dxa"/>
            <w:gridSpan w:val="4"/>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fldChar w:fldCharType="begin"/>
            </w:r>
            <w:r>
              <w:rPr>
                <w:rFonts w:ascii="Verdana" w:eastAsia="Times New Roman" w:hAnsi="Verdana" w:cs="Calibri"/>
                <w:b/>
                <w:bCs/>
                <w:i/>
                <w:iCs/>
                <w:color w:val="000000"/>
                <w:sz w:val="20"/>
                <w:szCs w:val="20"/>
                <w:lang w:eastAsia="en-US"/>
              </w:rPr>
              <w:instrText xml:space="preserve"> =SUM(ABOVE) </w:instrText>
            </w:r>
            <w:r>
              <w:rPr>
                <w:rFonts w:ascii="Verdana" w:eastAsia="Times New Roman" w:hAnsi="Verdana" w:cs="Calibri"/>
                <w:b/>
                <w:bCs/>
                <w:i/>
                <w:iCs/>
                <w:color w:val="000000"/>
                <w:sz w:val="20"/>
                <w:szCs w:val="20"/>
                <w:lang w:eastAsia="en-US"/>
              </w:rPr>
              <w:fldChar w:fldCharType="separate"/>
            </w:r>
            <w:r>
              <w:rPr>
                <w:rFonts w:ascii="Verdana" w:eastAsia="Times New Roman" w:hAnsi="Verdana" w:cs="Calibri"/>
                <w:b/>
                <w:bCs/>
                <w:i/>
                <w:iCs/>
                <w:noProof/>
                <w:color w:val="000000"/>
                <w:sz w:val="20"/>
                <w:szCs w:val="20"/>
                <w:lang w:eastAsia="en-US"/>
              </w:rPr>
              <w:t>191616,81</w:t>
            </w:r>
            <w:r>
              <w:rPr>
                <w:rFonts w:ascii="Verdana" w:eastAsia="Times New Roman" w:hAnsi="Verdana" w:cs="Calibri"/>
                <w:b/>
                <w:bCs/>
                <w:i/>
                <w:iCs/>
                <w:color w:val="000000"/>
                <w:sz w:val="20"/>
                <w:szCs w:val="20"/>
                <w:lang w:eastAsia="en-US"/>
              </w:rPr>
              <w:fldChar w:fldCharType="end"/>
            </w:r>
          </w:p>
        </w:tc>
        <w:tc>
          <w:tcPr>
            <w:tcW w:w="3040" w:type="dxa"/>
            <w:gridSpan w:val="5"/>
            <w:tcBorders>
              <w:top w:val="nil"/>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b/>
                <w:bCs/>
                <w:i/>
                <w:iCs/>
                <w:color w:val="000000"/>
                <w:sz w:val="20"/>
                <w:szCs w:val="20"/>
                <w:lang w:eastAsia="en-US"/>
              </w:rPr>
            </w:pPr>
            <w:r>
              <w:rPr>
                <w:rFonts w:ascii="Verdana" w:eastAsia="Times New Roman" w:hAnsi="Verdana" w:cs="Calibri"/>
                <w:b/>
                <w:bCs/>
                <w:i/>
                <w:iCs/>
                <w:color w:val="000000"/>
                <w:sz w:val="20"/>
                <w:szCs w:val="20"/>
                <w:lang w:eastAsia="en-US"/>
              </w:rPr>
              <w:t> </w:t>
            </w:r>
          </w:p>
        </w:tc>
      </w:tr>
    </w:tbl>
    <w:p w:rsidR="00A604E5" w:rsidRPr="006C2767" w:rsidRDefault="00A604E5" w:rsidP="006C2767">
      <w:pPr>
        <w:tabs>
          <w:tab w:val="left" w:pos="1365"/>
        </w:tabs>
        <w:rPr>
          <w:rFonts w:ascii="Times New Roman" w:hAnsi="Times New Roman" w:cs="Times New Roman"/>
          <w:b/>
          <w:sz w:val="24"/>
          <w:szCs w:val="24"/>
        </w:rPr>
      </w:pPr>
    </w:p>
    <w:tbl>
      <w:tblPr>
        <w:tblW w:w="8520" w:type="dxa"/>
        <w:tblCellMar>
          <w:left w:w="70" w:type="dxa"/>
          <w:right w:w="70" w:type="dxa"/>
        </w:tblCellMar>
        <w:tblLook w:val="04A0" w:firstRow="1" w:lastRow="0" w:firstColumn="1" w:lastColumn="0" w:noHBand="0" w:noVBand="1"/>
      </w:tblPr>
      <w:tblGrid>
        <w:gridCol w:w="2880"/>
        <w:gridCol w:w="2100"/>
        <w:gridCol w:w="2100"/>
        <w:gridCol w:w="1440"/>
      </w:tblGrid>
      <w:tr w:rsidR="00A604E5" w:rsidTr="00A604E5">
        <w:trPr>
          <w:trHeight w:val="350"/>
        </w:trPr>
        <w:tc>
          <w:tcPr>
            <w:tcW w:w="2880" w:type="dxa"/>
            <w:noWrap/>
            <w:vAlign w:val="bottom"/>
            <w:hideMark/>
          </w:tcPr>
          <w:p w:rsidR="00A604E5" w:rsidRDefault="00A604E5">
            <w:pPr>
              <w:spacing w:after="0" w:line="240" w:lineRule="auto"/>
              <w:rPr>
                <w:rFonts w:ascii="Verdana" w:eastAsia="Times New Roman" w:hAnsi="Verdana" w:cs="Calibri"/>
                <w:b/>
                <w:bCs/>
                <w:i/>
                <w:iCs/>
                <w:color w:val="000000"/>
                <w:sz w:val="28"/>
                <w:szCs w:val="28"/>
                <w:lang w:eastAsia="en-US"/>
              </w:rPr>
            </w:pPr>
            <w:r>
              <w:rPr>
                <w:rFonts w:ascii="Verdana" w:eastAsia="Times New Roman" w:hAnsi="Verdana" w:cs="Calibri"/>
                <w:b/>
                <w:bCs/>
                <w:i/>
                <w:iCs/>
                <w:color w:val="000000"/>
                <w:sz w:val="28"/>
                <w:szCs w:val="28"/>
                <w:lang w:eastAsia="en-US"/>
              </w:rPr>
              <w:t>Záväzky</w:t>
            </w:r>
          </w:p>
        </w:tc>
        <w:tc>
          <w:tcPr>
            <w:tcW w:w="2100" w:type="dxa"/>
            <w:noWrap/>
            <w:vAlign w:val="bottom"/>
            <w:hideMark/>
          </w:tcPr>
          <w:p w:rsidR="00A604E5" w:rsidRDefault="00A604E5">
            <w:pPr>
              <w:spacing w:after="0"/>
              <w:rPr>
                <w:rFonts w:eastAsiaTheme="minorHAnsi"/>
                <w:lang w:eastAsia="en-US"/>
              </w:rPr>
            </w:pPr>
          </w:p>
        </w:tc>
        <w:tc>
          <w:tcPr>
            <w:tcW w:w="2100" w:type="dxa"/>
            <w:noWrap/>
            <w:vAlign w:val="bottom"/>
            <w:hideMark/>
          </w:tcPr>
          <w:p w:rsidR="00A604E5" w:rsidRDefault="00A604E5">
            <w:pPr>
              <w:spacing w:after="0"/>
              <w:rPr>
                <w:rFonts w:eastAsiaTheme="minorHAnsi"/>
                <w:lang w:eastAsia="en-US"/>
              </w:rPr>
            </w:pPr>
          </w:p>
        </w:tc>
        <w:tc>
          <w:tcPr>
            <w:tcW w:w="1440" w:type="dxa"/>
            <w:noWrap/>
            <w:vAlign w:val="bottom"/>
            <w:hideMark/>
          </w:tcPr>
          <w:p w:rsidR="00A604E5" w:rsidRDefault="00A604E5">
            <w:pPr>
              <w:spacing w:after="0"/>
              <w:rPr>
                <w:rFonts w:eastAsiaTheme="minorHAnsi"/>
                <w:lang w:eastAsia="en-US"/>
              </w:rPr>
            </w:pPr>
          </w:p>
        </w:tc>
      </w:tr>
      <w:tr w:rsidR="00A604E5" w:rsidTr="00A604E5">
        <w:trPr>
          <w:trHeight w:val="270"/>
        </w:trPr>
        <w:tc>
          <w:tcPr>
            <w:tcW w:w="2880" w:type="dxa"/>
            <w:noWrap/>
            <w:vAlign w:val="bottom"/>
            <w:hideMark/>
          </w:tcPr>
          <w:p w:rsidR="00A604E5" w:rsidRDefault="00A604E5">
            <w:pPr>
              <w:spacing w:after="0"/>
              <w:rPr>
                <w:rFonts w:eastAsiaTheme="minorHAnsi"/>
                <w:lang w:eastAsia="en-US"/>
              </w:rPr>
            </w:pPr>
          </w:p>
        </w:tc>
        <w:tc>
          <w:tcPr>
            <w:tcW w:w="2100" w:type="dxa"/>
            <w:noWrap/>
            <w:vAlign w:val="bottom"/>
            <w:hideMark/>
          </w:tcPr>
          <w:p w:rsidR="00A604E5" w:rsidRDefault="00A604E5">
            <w:pPr>
              <w:spacing w:after="0"/>
              <w:rPr>
                <w:rFonts w:eastAsiaTheme="minorHAnsi"/>
                <w:lang w:eastAsia="en-US"/>
              </w:rPr>
            </w:pPr>
          </w:p>
        </w:tc>
        <w:tc>
          <w:tcPr>
            <w:tcW w:w="2100" w:type="dxa"/>
            <w:noWrap/>
            <w:vAlign w:val="bottom"/>
            <w:hideMark/>
          </w:tcPr>
          <w:p w:rsidR="00A604E5" w:rsidRDefault="00A604E5">
            <w:pPr>
              <w:spacing w:after="0"/>
              <w:rPr>
                <w:rFonts w:eastAsiaTheme="minorHAnsi"/>
                <w:lang w:eastAsia="en-US"/>
              </w:rPr>
            </w:pPr>
          </w:p>
        </w:tc>
        <w:tc>
          <w:tcPr>
            <w:tcW w:w="1440" w:type="dxa"/>
            <w:noWrap/>
            <w:vAlign w:val="bottom"/>
            <w:hideMark/>
          </w:tcPr>
          <w:p w:rsidR="00A604E5" w:rsidRDefault="00A604E5">
            <w:pPr>
              <w:spacing w:after="0"/>
              <w:rPr>
                <w:rFonts w:eastAsiaTheme="minorHAnsi"/>
                <w:lang w:eastAsia="en-US"/>
              </w:rPr>
            </w:pPr>
          </w:p>
        </w:tc>
      </w:tr>
      <w:tr w:rsidR="00A604E5" w:rsidTr="00A604E5">
        <w:trPr>
          <w:trHeight w:val="540"/>
        </w:trPr>
        <w:tc>
          <w:tcPr>
            <w:tcW w:w="2880"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Záväzok  (v €)</w:t>
            </w:r>
          </w:p>
        </w:tc>
        <w:tc>
          <w:tcPr>
            <w:tcW w:w="210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1.1.</w:t>
            </w:r>
            <w:r>
              <w:rPr>
                <w:rFonts w:ascii="Verdana" w:eastAsia="Times New Roman" w:hAnsi="Verdana" w:cs="Calibri"/>
                <w:b/>
                <w:bCs/>
                <w:i/>
                <w:iCs/>
                <w:color w:val="000000" w:themeColor="text1"/>
                <w:lang w:eastAsia="en-US"/>
              </w:rPr>
              <w:t>2021</w:t>
            </w:r>
          </w:p>
        </w:tc>
        <w:tc>
          <w:tcPr>
            <w:tcW w:w="210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31.12.</w:t>
            </w:r>
            <w:r>
              <w:rPr>
                <w:rFonts w:ascii="Verdana" w:eastAsia="Times New Roman" w:hAnsi="Verdana" w:cs="Calibri"/>
                <w:b/>
                <w:bCs/>
                <w:i/>
                <w:iCs/>
                <w:color w:val="000000" w:themeColor="text1"/>
                <w:lang w:eastAsia="en-US"/>
              </w:rPr>
              <w:t>2021</w:t>
            </w:r>
          </w:p>
        </w:tc>
        <w:tc>
          <w:tcPr>
            <w:tcW w:w="144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Poznámka</w:t>
            </w:r>
          </w:p>
        </w:tc>
      </w:tr>
      <w:tr w:rsidR="00A604E5" w:rsidTr="00A604E5">
        <w:trPr>
          <w:trHeight w:val="430"/>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lastRenderedPageBreak/>
              <w:t>Dodávatelia</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27,00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36,00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Zamestnanci</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7752,00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11085,00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Sociálna poisťovňa, zdravotné poistenie</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4580,00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6531,00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Daňový úrad</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1060,00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1604,00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Záväzky zo SF</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1324,00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1969,00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 xml:space="preserve">MPSVR SR </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13185,00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3366,00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Pôžičky</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500,00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585"/>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27928,00</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235091</w:t>
            </w:r>
            <w:r>
              <w:rPr>
                <w:rFonts w:ascii="Verdana" w:eastAsia="Times New Roman" w:hAnsi="Verdana" w:cs="Calibri"/>
                <w:b/>
                <w:bCs/>
                <w:i/>
                <w:iCs/>
                <w:color w:val="000000"/>
                <w:lang w:eastAsia="en-US"/>
              </w:rPr>
              <w:fldChar w:fldCharType="end"/>
            </w:r>
            <w:r>
              <w:rPr>
                <w:rFonts w:ascii="Verdana" w:eastAsia="Times New Roman" w:hAnsi="Verdana" w:cs="Calibri"/>
                <w:b/>
                <w:bCs/>
                <w:i/>
                <w:iCs/>
                <w:color w:val="000000"/>
                <w:lang w:eastAsia="en-US"/>
              </w:rPr>
              <w:t>,00</w:t>
            </w:r>
          </w:p>
        </w:tc>
        <w:tc>
          <w:tcPr>
            <w:tcW w:w="144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r>
    </w:tbl>
    <w:p w:rsidR="00A604E5" w:rsidRPr="00A604E5" w:rsidRDefault="00A604E5" w:rsidP="0053324D">
      <w:pPr>
        <w:pStyle w:val="Odsekzoznamu"/>
        <w:tabs>
          <w:tab w:val="left" w:pos="1365"/>
        </w:tabs>
        <w:ind w:left="1440"/>
        <w:rPr>
          <w:rFonts w:ascii="Times New Roman" w:hAnsi="Times New Roman" w:cs="Times New Roman"/>
          <w:b/>
          <w:sz w:val="24"/>
          <w:szCs w:val="24"/>
        </w:rPr>
      </w:pPr>
    </w:p>
    <w:tbl>
      <w:tblPr>
        <w:tblW w:w="8520" w:type="dxa"/>
        <w:tblCellMar>
          <w:left w:w="70" w:type="dxa"/>
          <w:right w:w="70" w:type="dxa"/>
        </w:tblCellMar>
        <w:tblLook w:val="04A0" w:firstRow="1" w:lastRow="0" w:firstColumn="1" w:lastColumn="0" w:noHBand="0" w:noVBand="1"/>
      </w:tblPr>
      <w:tblGrid>
        <w:gridCol w:w="2880"/>
        <w:gridCol w:w="2100"/>
        <w:gridCol w:w="2100"/>
        <w:gridCol w:w="1440"/>
      </w:tblGrid>
      <w:tr w:rsidR="00A604E5" w:rsidTr="00A604E5">
        <w:trPr>
          <w:trHeight w:val="380"/>
        </w:trPr>
        <w:tc>
          <w:tcPr>
            <w:tcW w:w="2880"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xml:space="preserve">Pohľadávky </w:t>
            </w:r>
          </w:p>
        </w:tc>
        <w:tc>
          <w:tcPr>
            <w:tcW w:w="2100" w:type="dxa"/>
            <w:noWrap/>
            <w:vAlign w:val="bottom"/>
            <w:hideMark/>
          </w:tcPr>
          <w:p w:rsidR="00A604E5" w:rsidRDefault="00A604E5">
            <w:pPr>
              <w:spacing w:after="0"/>
              <w:rPr>
                <w:rFonts w:eastAsiaTheme="minorHAnsi"/>
                <w:lang w:eastAsia="en-US"/>
              </w:rPr>
            </w:pPr>
          </w:p>
        </w:tc>
        <w:tc>
          <w:tcPr>
            <w:tcW w:w="2100" w:type="dxa"/>
            <w:noWrap/>
            <w:vAlign w:val="bottom"/>
            <w:hideMark/>
          </w:tcPr>
          <w:p w:rsidR="00A604E5" w:rsidRDefault="00A604E5">
            <w:pPr>
              <w:spacing w:after="0"/>
              <w:rPr>
                <w:rFonts w:eastAsiaTheme="minorHAnsi"/>
                <w:lang w:eastAsia="en-US"/>
              </w:rPr>
            </w:pPr>
          </w:p>
        </w:tc>
        <w:tc>
          <w:tcPr>
            <w:tcW w:w="1440" w:type="dxa"/>
            <w:noWrap/>
            <w:vAlign w:val="bottom"/>
            <w:hideMark/>
          </w:tcPr>
          <w:p w:rsidR="00A604E5" w:rsidRDefault="00A604E5">
            <w:pPr>
              <w:spacing w:after="0"/>
              <w:rPr>
                <w:rFonts w:eastAsiaTheme="minorHAnsi"/>
                <w:lang w:eastAsia="en-US"/>
              </w:rPr>
            </w:pPr>
          </w:p>
        </w:tc>
      </w:tr>
      <w:tr w:rsidR="00A604E5" w:rsidTr="00A604E5">
        <w:trPr>
          <w:trHeight w:val="540"/>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c>
          <w:tcPr>
            <w:tcW w:w="210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1.1.</w:t>
            </w:r>
            <w:r>
              <w:rPr>
                <w:rFonts w:ascii="Verdana" w:eastAsia="Times New Roman" w:hAnsi="Verdana" w:cs="Calibri"/>
                <w:b/>
                <w:bCs/>
                <w:i/>
                <w:iCs/>
                <w:color w:val="000000" w:themeColor="text1"/>
                <w:lang w:eastAsia="en-US"/>
              </w:rPr>
              <w:t>2021</w:t>
            </w:r>
          </w:p>
        </w:tc>
        <w:tc>
          <w:tcPr>
            <w:tcW w:w="210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Stav k 31.12.</w:t>
            </w:r>
            <w:r>
              <w:rPr>
                <w:rFonts w:ascii="Verdana" w:eastAsia="Times New Roman" w:hAnsi="Verdana" w:cs="Calibri"/>
                <w:b/>
                <w:bCs/>
                <w:i/>
                <w:iCs/>
                <w:color w:val="000000" w:themeColor="text1"/>
                <w:lang w:eastAsia="en-US"/>
              </w:rPr>
              <w:t>2021</w:t>
            </w:r>
          </w:p>
        </w:tc>
        <w:tc>
          <w:tcPr>
            <w:tcW w:w="144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Poznámka</w:t>
            </w:r>
          </w:p>
        </w:tc>
      </w:tr>
      <w:tr w:rsidR="00A604E5" w:rsidTr="00A604E5">
        <w:trPr>
          <w:trHeight w:val="510"/>
        </w:trPr>
        <w:tc>
          <w:tcPr>
            <w:tcW w:w="288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color w:val="000000"/>
                <w:lang w:eastAsia="en-US"/>
              </w:rPr>
            </w:pPr>
            <w:r>
              <w:rPr>
                <w:rFonts w:ascii="Verdana" w:eastAsia="Times New Roman" w:hAnsi="Verdana" w:cs="Calibri"/>
                <w:i/>
                <w:iCs/>
                <w:color w:val="000000"/>
                <w:lang w:eastAsia="en-US"/>
              </w:rPr>
              <w:t>UPSVAR LC</w:t>
            </w:r>
          </w:p>
        </w:tc>
        <w:tc>
          <w:tcPr>
            <w:tcW w:w="210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7160,00</w:t>
            </w:r>
          </w:p>
        </w:tc>
        <w:tc>
          <w:tcPr>
            <w:tcW w:w="2100" w:type="dxa"/>
            <w:tcBorders>
              <w:top w:val="nil"/>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7400,00</w:t>
            </w:r>
          </w:p>
        </w:tc>
        <w:tc>
          <w:tcPr>
            <w:tcW w:w="1440" w:type="dxa"/>
            <w:tcBorders>
              <w:top w:val="nil"/>
              <w:left w:val="nil"/>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610"/>
        </w:trPr>
        <w:tc>
          <w:tcPr>
            <w:tcW w:w="2880" w:type="dxa"/>
            <w:tcBorders>
              <w:top w:val="nil"/>
              <w:left w:val="single" w:sz="4" w:space="0" w:color="auto"/>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lang w:eastAsia="en-US"/>
              </w:rPr>
            </w:pPr>
            <w:r>
              <w:rPr>
                <w:rFonts w:ascii="Verdana" w:eastAsia="Times New Roman" w:hAnsi="Verdana" w:cs="Calibri"/>
                <w:i/>
                <w:iCs/>
                <w:color w:val="000000"/>
                <w:lang w:eastAsia="en-US"/>
              </w:rPr>
              <w:t> Pohľadávky voči zamestnancom</w:t>
            </w:r>
          </w:p>
        </w:tc>
        <w:tc>
          <w:tcPr>
            <w:tcW w:w="2100" w:type="dxa"/>
            <w:tcBorders>
              <w:top w:val="nil"/>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165,00</w:t>
            </w:r>
          </w:p>
        </w:tc>
        <w:tc>
          <w:tcPr>
            <w:tcW w:w="2100" w:type="dxa"/>
            <w:tcBorders>
              <w:top w:val="nil"/>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1440" w:type="dxa"/>
            <w:tcBorders>
              <w:top w:val="nil"/>
              <w:left w:val="nil"/>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 </w:t>
            </w:r>
          </w:p>
        </w:tc>
      </w:tr>
      <w:tr w:rsidR="00A604E5" w:rsidTr="00A604E5">
        <w:trPr>
          <w:trHeight w:val="610"/>
        </w:trPr>
        <w:tc>
          <w:tcPr>
            <w:tcW w:w="2880" w:type="dxa"/>
            <w:tcBorders>
              <w:top w:val="single" w:sz="4" w:space="0" w:color="auto"/>
              <w:left w:val="single" w:sz="4" w:space="0" w:color="auto"/>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i/>
                <w:iCs/>
                <w:color w:val="000000"/>
                <w:lang w:eastAsia="en-US"/>
              </w:rPr>
            </w:pPr>
            <w:r>
              <w:rPr>
                <w:rFonts w:ascii="Verdana" w:eastAsia="Times New Roman" w:hAnsi="Verdana" w:cs="Calibri"/>
                <w:i/>
                <w:iCs/>
                <w:color w:val="000000"/>
                <w:lang w:eastAsia="en-US"/>
              </w:rPr>
              <w:t>Iné pohľadávky</w:t>
            </w:r>
          </w:p>
        </w:tc>
        <w:tc>
          <w:tcPr>
            <w:tcW w:w="2100" w:type="dxa"/>
            <w:tcBorders>
              <w:top w:val="single" w:sz="4" w:space="0" w:color="auto"/>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736,00</w:t>
            </w:r>
          </w:p>
        </w:tc>
        <w:tc>
          <w:tcPr>
            <w:tcW w:w="2100" w:type="dxa"/>
            <w:tcBorders>
              <w:top w:val="single" w:sz="4" w:space="0" w:color="auto"/>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i/>
                <w:iCs/>
                <w:color w:val="000000"/>
                <w:lang w:eastAsia="en-US"/>
              </w:rPr>
            </w:pPr>
            <w:r>
              <w:rPr>
                <w:rFonts w:ascii="Verdana" w:eastAsia="Times New Roman" w:hAnsi="Verdana" w:cs="Calibri"/>
                <w:i/>
                <w:iCs/>
                <w:color w:val="000000"/>
                <w:lang w:eastAsia="en-US"/>
              </w:rPr>
              <w:t>0,00</w:t>
            </w:r>
          </w:p>
        </w:tc>
        <w:tc>
          <w:tcPr>
            <w:tcW w:w="1440" w:type="dxa"/>
            <w:tcBorders>
              <w:top w:val="single" w:sz="4" w:space="0" w:color="auto"/>
              <w:left w:val="nil"/>
              <w:bottom w:val="single" w:sz="4" w:space="0" w:color="auto"/>
              <w:right w:val="single" w:sz="4" w:space="0" w:color="auto"/>
            </w:tcBorders>
            <w:vAlign w:val="bottom"/>
          </w:tcPr>
          <w:p w:rsidR="00A604E5" w:rsidRDefault="00A604E5">
            <w:pPr>
              <w:spacing w:after="0" w:line="240" w:lineRule="auto"/>
              <w:jc w:val="center"/>
              <w:rPr>
                <w:rFonts w:ascii="Verdana" w:eastAsia="Times New Roman" w:hAnsi="Verdana" w:cs="Calibri"/>
                <w:i/>
                <w:iCs/>
                <w:color w:val="000000"/>
                <w:lang w:eastAsia="en-US"/>
              </w:rPr>
            </w:pPr>
          </w:p>
        </w:tc>
      </w:tr>
      <w:tr w:rsidR="00A604E5" w:rsidTr="00A604E5">
        <w:trPr>
          <w:trHeight w:val="585"/>
        </w:trPr>
        <w:tc>
          <w:tcPr>
            <w:tcW w:w="2880" w:type="dxa"/>
            <w:tcBorders>
              <w:top w:val="single" w:sz="4" w:space="0" w:color="auto"/>
              <w:left w:val="single" w:sz="4" w:space="0" w:color="auto"/>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SPOLU:</w:t>
            </w:r>
          </w:p>
        </w:tc>
        <w:tc>
          <w:tcPr>
            <w:tcW w:w="2100" w:type="dxa"/>
            <w:tcBorders>
              <w:top w:val="single" w:sz="4" w:space="0" w:color="auto"/>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8061,00</w:t>
            </w:r>
          </w:p>
        </w:tc>
        <w:tc>
          <w:tcPr>
            <w:tcW w:w="2100" w:type="dxa"/>
            <w:tcBorders>
              <w:top w:val="single" w:sz="4" w:space="0" w:color="auto"/>
              <w:left w:val="nil"/>
              <w:bottom w:val="single" w:sz="4" w:space="0" w:color="auto"/>
              <w:right w:val="single" w:sz="4" w:space="0" w:color="auto"/>
            </w:tcBorders>
            <w:noWrap/>
            <w:vAlign w:val="center"/>
            <w:hideMark/>
          </w:tcPr>
          <w:p w:rsidR="00A604E5" w:rsidRDefault="00A604E5">
            <w:pPr>
              <w:spacing w:after="0" w:line="240" w:lineRule="auto"/>
              <w:jc w:val="center"/>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fldChar w:fldCharType="begin"/>
            </w:r>
            <w:r>
              <w:rPr>
                <w:rFonts w:ascii="Verdana" w:eastAsia="Times New Roman" w:hAnsi="Verdana" w:cs="Calibri"/>
                <w:b/>
                <w:bCs/>
                <w:i/>
                <w:iCs/>
                <w:color w:val="000000"/>
                <w:lang w:eastAsia="en-US"/>
              </w:rPr>
              <w:instrText xml:space="preserve"> =SUM(ABOVE) </w:instrText>
            </w:r>
            <w:r>
              <w:rPr>
                <w:rFonts w:ascii="Verdana" w:eastAsia="Times New Roman" w:hAnsi="Verdana" w:cs="Calibri"/>
                <w:b/>
                <w:bCs/>
                <w:i/>
                <w:iCs/>
                <w:color w:val="000000"/>
                <w:lang w:eastAsia="en-US"/>
              </w:rPr>
              <w:fldChar w:fldCharType="separate"/>
            </w:r>
            <w:r>
              <w:rPr>
                <w:rFonts w:ascii="Verdana" w:eastAsia="Times New Roman" w:hAnsi="Verdana" w:cs="Calibri"/>
                <w:b/>
                <w:bCs/>
                <w:i/>
                <w:iCs/>
                <w:noProof/>
                <w:color w:val="000000"/>
                <w:lang w:eastAsia="en-US"/>
              </w:rPr>
              <w:t>7400</w:t>
            </w:r>
            <w:r>
              <w:rPr>
                <w:rFonts w:ascii="Verdana" w:eastAsia="Times New Roman" w:hAnsi="Verdana" w:cs="Calibri"/>
                <w:b/>
                <w:bCs/>
                <w:i/>
                <w:iCs/>
                <w:color w:val="000000"/>
                <w:lang w:eastAsia="en-US"/>
              </w:rPr>
              <w:fldChar w:fldCharType="end"/>
            </w:r>
            <w:r>
              <w:rPr>
                <w:rFonts w:ascii="Verdana" w:eastAsia="Times New Roman" w:hAnsi="Verdana" w:cs="Calibri"/>
                <w:b/>
                <w:bCs/>
                <w:i/>
                <w:iCs/>
                <w:color w:val="000000"/>
                <w:lang w:eastAsia="en-US"/>
              </w:rPr>
              <w:t>,00</w:t>
            </w:r>
          </w:p>
        </w:tc>
        <w:tc>
          <w:tcPr>
            <w:tcW w:w="1440" w:type="dxa"/>
            <w:tcBorders>
              <w:top w:val="single" w:sz="4" w:space="0" w:color="auto"/>
              <w:left w:val="nil"/>
              <w:bottom w:val="single" w:sz="4" w:space="0" w:color="auto"/>
              <w:right w:val="single" w:sz="4" w:space="0" w:color="auto"/>
            </w:tcBorders>
            <w:noWrap/>
            <w:vAlign w:val="bottom"/>
            <w:hideMark/>
          </w:tcPr>
          <w:p w:rsidR="00A604E5" w:rsidRDefault="00A604E5">
            <w:pPr>
              <w:spacing w:after="0" w:line="240" w:lineRule="auto"/>
              <w:rPr>
                <w:rFonts w:ascii="Verdana" w:eastAsia="Times New Roman" w:hAnsi="Verdana" w:cs="Calibri"/>
                <w:b/>
                <w:bCs/>
                <w:i/>
                <w:iCs/>
                <w:color w:val="000000"/>
                <w:lang w:eastAsia="en-US"/>
              </w:rPr>
            </w:pPr>
            <w:r>
              <w:rPr>
                <w:rFonts w:ascii="Verdana" w:eastAsia="Times New Roman" w:hAnsi="Verdana" w:cs="Calibri"/>
                <w:b/>
                <w:bCs/>
                <w:i/>
                <w:iCs/>
                <w:color w:val="000000"/>
                <w:lang w:eastAsia="en-US"/>
              </w:rPr>
              <w:t> </w:t>
            </w:r>
          </w:p>
        </w:tc>
      </w:tr>
    </w:tbl>
    <w:p w:rsidR="00A604E5" w:rsidRPr="00A604E5" w:rsidRDefault="00A604E5" w:rsidP="0053324D">
      <w:pPr>
        <w:pStyle w:val="Odsekzoznamu"/>
        <w:tabs>
          <w:tab w:val="left" w:pos="1365"/>
        </w:tabs>
        <w:ind w:left="1440"/>
        <w:rPr>
          <w:rFonts w:ascii="Times New Roman" w:hAnsi="Times New Roman" w:cs="Times New Roman"/>
          <w:b/>
          <w:sz w:val="24"/>
          <w:szCs w:val="24"/>
        </w:rPr>
      </w:pPr>
    </w:p>
    <w:tbl>
      <w:tblPr>
        <w:tblW w:w="7680" w:type="dxa"/>
        <w:tblCellMar>
          <w:left w:w="70" w:type="dxa"/>
          <w:right w:w="70" w:type="dxa"/>
        </w:tblCellMar>
        <w:tblLook w:val="04A0" w:firstRow="1" w:lastRow="0" w:firstColumn="1" w:lastColumn="0" w:noHBand="0" w:noVBand="1"/>
      </w:tblPr>
      <w:tblGrid>
        <w:gridCol w:w="4700"/>
        <w:gridCol w:w="1490"/>
        <w:gridCol w:w="1490"/>
      </w:tblGrid>
      <w:tr w:rsidR="00A604E5" w:rsidTr="00A604E5">
        <w:trPr>
          <w:trHeight w:val="2160"/>
        </w:trPr>
        <w:tc>
          <w:tcPr>
            <w:tcW w:w="4700" w:type="dxa"/>
            <w:tcBorders>
              <w:top w:val="single" w:sz="4" w:space="0" w:color="auto"/>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b/>
                <w:bCs/>
                <w:i/>
                <w:iCs/>
                <w:sz w:val="20"/>
                <w:szCs w:val="20"/>
                <w:lang w:eastAsia="en-US"/>
              </w:rPr>
            </w:pPr>
            <w:r>
              <w:rPr>
                <w:rFonts w:ascii="Verdana" w:eastAsia="Times New Roman" w:hAnsi="Verdana" w:cs="Calibri"/>
                <w:b/>
                <w:bCs/>
                <w:i/>
                <w:iCs/>
                <w:sz w:val="20"/>
                <w:szCs w:val="20"/>
                <w:lang w:eastAsia="en-US"/>
              </w:rPr>
              <w:t>Druh sociálnej služby</w:t>
            </w:r>
          </w:p>
        </w:tc>
        <w:tc>
          <w:tcPr>
            <w:tcW w:w="149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sz w:val="20"/>
                <w:szCs w:val="20"/>
                <w:lang w:eastAsia="en-US"/>
              </w:rPr>
            </w:pPr>
            <w:r>
              <w:rPr>
                <w:rFonts w:ascii="Verdana" w:eastAsia="Times New Roman" w:hAnsi="Verdana" w:cs="Calibri"/>
                <w:b/>
                <w:bCs/>
                <w:i/>
                <w:iCs/>
                <w:sz w:val="20"/>
                <w:szCs w:val="20"/>
                <w:lang w:eastAsia="en-US"/>
              </w:rPr>
              <w:t>Ekonomicky oprávnené náklady na 1 miesto sociálnej služby za rok</w:t>
            </w:r>
          </w:p>
        </w:tc>
        <w:tc>
          <w:tcPr>
            <w:tcW w:w="1490" w:type="dxa"/>
            <w:tcBorders>
              <w:top w:val="single" w:sz="4" w:space="0" w:color="auto"/>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b/>
                <w:bCs/>
                <w:i/>
                <w:iCs/>
                <w:sz w:val="20"/>
                <w:szCs w:val="20"/>
                <w:lang w:eastAsia="en-US"/>
              </w:rPr>
            </w:pPr>
            <w:r>
              <w:rPr>
                <w:rFonts w:ascii="Verdana" w:eastAsia="Times New Roman" w:hAnsi="Verdana" w:cs="Calibri"/>
                <w:b/>
                <w:bCs/>
                <w:i/>
                <w:iCs/>
                <w:sz w:val="20"/>
                <w:szCs w:val="20"/>
                <w:lang w:eastAsia="en-US"/>
              </w:rPr>
              <w:t>Ekonomicky oprávnené náklady na 1 miesto sociálnej služby za mesiac</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center"/>
            <w:hideMark/>
          </w:tcPr>
          <w:p w:rsidR="00A604E5" w:rsidRDefault="00A604E5">
            <w:pPr>
              <w:spacing w:after="0" w:line="240" w:lineRule="auto"/>
              <w:jc w:val="both"/>
              <w:rPr>
                <w:rFonts w:ascii="Verdana" w:eastAsia="Times New Roman" w:hAnsi="Verdana" w:cs="Calibri"/>
                <w:i/>
                <w:iCs/>
                <w:sz w:val="20"/>
                <w:szCs w:val="20"/>
                <w:lang w:eastAsia="en-US"/>
              </w:rPr>
            </w:pPr>
            <w:r>
              <w:rPr>
                <w:rFonts w:ascii="Verdana" w:eastAsia="Times New Roman" w:hAnsi="Verdana" w:cs="Calibri"/>
                <w:i/>
                <w:iCs/>
                <w:sz w:val="20"/>
                <w:szCs w:val="20"/>
                <w:lang w:eastAsia="en-US"/>
              </w:rPr>
              <w:t>Denný stacionár</w:t>
            </w:r>
          </w:p>
        </w:tc>
        <w:tc>
          <w:tcPr>
            <w:tcW w:w="149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sz w:val="20"/>
                <w:szCs w:val="20"/>
                <w:lang w:eastAsia="en-US"/>
              </w:rPr>
            </w:pPr>
            <w:r>
              <w:rPr>
                <w:rFonts w:ascii="Verdana" w:eastAsia="Times New Roman" w:hAnsi="Verdana" w:cs="Calibri"/>
                <w:i/>
                <w:iCs/>
                <w:sz w:val="20"/>
                <w:szCs w:val="20"/>
                <w:lang w:eastAsia="en-US"/>
              </w:rPr>
              <w:t>6607,48</w:t>
            </w:r>
          </w:p>
        </w:tc>
        <w:tc>
          <w:tcPr>
            <w:tcW w:w="1490" w:type="dxa"/>
            <w:tcBorders>
              <w:top w:val="nil"/>
              <w:left w:val="nil"/>
              <w:bottom w:val="single" w:sz="4" w:space="0" w:color="auto"/>
              <w:right w:val="single" w:sz="4" w:space="0" w:color="auto"/>
            </w:tcBorders>
            <w:vAlign w:val="center"/>
            <w:hideMark/>
          </w:tcPr>
          <w:p w:rsidR="00A604E5" w:rsidRDefault="00A604E5">
            <w:pPr>
              <w:spacing w:after="0" w:line="240" w:lineRule="auto"/>
              <w:jc w:val="center"/>
              <w:rPr>
                <w:rFonts w:ascii="Verdana" w:eastAsia="Times New Roman" w:hAnsi="Verdana" w:cs="Calibri"/>
                <w:i/>
                <w:iCs/>
                <w:sz w:val="20"/>
                <w:szCs w:val="20"/>
                <w:lang w:eastAsia="en-US"/>
              </w:rPr>
            </w:pPr>
            <w:r>
              <w:rPr>
                <w:rFonts w:ascii="Verdana" w:eastAsia="Times New Roman" w:hAnsi="Verdana" w:cs="Calibri"/>
                <w:i/>
                <w:iCs/>
                <w:sz w:val="20"/>
                <w:szCs w:val="20"/>
                <w:lang w:eastAsia="en-US"/>
              </w:rPr>
              <w:t>550,62</w:t>
            </w:r>
          </w:p>
        </w:tc>
      </w:tr>
      <w:tr w:rsidR="00A604E5" w:rsidTr="00A604E5">
        <w:trPr>
          <w:trHeight w:val="290"/>
        </w:trPr>
        <w:tc>
          <w:tcPr>
            <w:tcW w:w="4700" w:type="dxa"/>
            <w:noWrap/>
            <w:vAlign w:val="bottom"/>
            <w:hideMark/>
          </w:tcPr>
          <w:p w:rsidR="00A604E5" w:rsidRDefault="00A604E5">
            <w:pPr>
              <w:spacing w:after="0"/>
              <w:rPr>
                <w:rFonts w:eastAsiaTheme="minorHAnsi"/>
                <w:lang w:eastAsia="en-US"/>
              </w:rPr>
            </w:pPr>
          </w:p>
        </w:tc>
        <w:tc>
          <w:tcPr>
            <w:tcW w:w="1490" w:type="dxa"/>
            <w:noWrap/>
            <w:vAlign w:val="bottom"/>
            <w:hideMark/>
          </w:tcPr>
          <w:p w:rsidR="00A604E5" w:rsidRDefault="00A604E5">
            <w:pPr>
              <w:spacing w:after="0"/>
              <w:rPr>
                <w:rFonts w:eastAsiaTheme="minorHAnsi"/>
                <w:lang w:eastAsia="en-US"/>
              </w:rPr>
            </w:pPr>
          </w:p>
        </w:tc>
        <w:tc>
          <w:tcPr>
            <w:tcW w:w="1490" w:type="dxa"/>
            <w:noWrap/>
            <w:vAlign w:val="bottom"/>
            <w:hideMark/>
          </w:tcPr>
          <w:p w:rsidR="00A604E5" w:rsidRDefault="00A604E5">
            <w:pPr>
              <w:spacing w:after="0"/>
              <w:rPr>
                <w:rFonts w:eastAsiaTheme="minorHAnsi"/>
                <w:lang w:eastAsia="en-US"/>
              </w:rPr>
            </w:pPr>
          </w:p>
        </w:tc>
      </w:tr>
    </w:tbl>
    <w:p w:rsidR="00A604E5" w:rsidRPr="00A604E5" w:rsidRDefault="00A604E5" w:rsidP="0053324D">
      <w:pPr>
        <w:pStyle w:val="Odsekzoznamu"/>
        <w:tabs>
          <w:tab w:val="left" w:pos="1365"/>
        </w:tabs>
        <w:ind w:left="1440"/>
        <w:rPr>
          <w:rFonts w:ascii="Times New Roman" w:hAnsi="Times New Roman" w:cs="Times New Roman"/>
          <w:b/>
          <w:sz w:val="24"/>
          <w:szCs w:val="24"/>
        </w:rPr>
      </w:pPr>
    </w:p>
    <w:tbl>
      <w:tblPr>
        <w:tblW w:w="8940" w:type="dxa"/>
        <w:tblCellMar>
          <w:left w:w="70" w:type="dxa"/>
          <w:right w:w="70" w:type="dxa"/>
        </w:tblCellMar>
        <w:tblLook w:val="04A0" w:firstRow="1" w:lastRow="0" w:firstColumn="1" w:lastColumn="0" w:noHBand="0" w:noVBand="1"/>
      </w:tblPr>
      <w:tblGrid>
        <w:gridCol w:w="4700"/>
        <w:gridCol w:w="1480"/>
        <w:gridCol w:w="1480"/>
        <w:gridCol w:w="1280"/>
      </w:tblGrid>
      <w:tr w:rsidR="00A604E5" w:rsidTr="00A604E5">
        <w:trPr>
          <w:trHeight w:val="940"/>
        </w:trPr>
        <w:tc>
          <w:tcPr>
            <w:tcW w:w="4700" w:type="dxa"/>
            <w:tcBorders>
              <w:top w:val="single" w:sz="4" w:space="0" w:color="auto"/>
              <w:left w:val="single" w:sz="4" w:space="0" w:color="auto"/>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štruktúra EON podľa § 72 ods. 5 zákona 448/2008 Zb. o sociálnych službách:</w:t>
            </w:r>
          </w:p>
        </w:tc>
        <w:tc>
          <w:tcPr>
            <w:tcW w:w="1480" w:type="dxa"/>
            <w:tcBorders>
              <w:top w:val="single" w:sz="4" w:space="0" w:color="auto"/>
              <w:left w:val="nil"/>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celkové náklady za rok</w:t>
            </w:r>
          </w:p>
        </w:tc>
        <w:tc>
          <w:tcPr>
            <w:tcW w:w="1480" w:type="dxa"/>
            <w:tcBorders>
              <w:top w:val="single" w:sz="4" w:space="0" w:color="auto"/>
              <w:left w:val="nil"/>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 xml:space="preserve">náklady za rok na 1 miesto </w:t>
            </w:r>
          </w:p>
        </w:tc>
        <w:tc>
          <w:tcPr>
            <w:tcW w:w="1280" w:type="dxa"/>
            <w:tcBorders>
              <w:top w:val="single" w:sz="4" w:space="0" w:color="auto"/>
              <w:left w:val="nil"/>
              <w:bottom w:val="single" w:sz="4" w:space="0" w:color="auto"/>
              <w:right w:val="single" w:sz="4" w:space="0" w:color="auto"/>
            </w:tcBorders>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náklady na 1 mesiac/1 miesto</w:t>
            </w:r>
          </w:p>
        </w:tc>
      </w:tr>
      <w:tr w:rsidR="00A604E5" w:rsidTr="00A604E5">
        <w:trPr>
          <w:trHeight w:val="71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lastRenderedPageBreak/>
              <w:t>mzdy, platy a ostatné osobné vyrovnania vo výške, ktorá zodpovedá výške platu a ostatných osobných vyrovnaní podľa osobitného predpisu</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119244,89</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4111,89</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342,66</w:t>
            </w:r>
          </w:p>
        </w:tc>
      </w:tr>
      <w:tr w:rsidR="00A604E5" w:rsidTr="00A604E5">
        <w:trPr>
          <w:trHeight w:val="71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poistné na verejné zdravotné poistenie, poistné na sociálne poistenie a povinné príspevky na starobné dôchodkové sporenie </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38981,12</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1344,18</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112,01</w:t>
            </w:r>
          </w:p>
        </w:tc>
      </w:tr>
      <w:tr w:rsidR="00A604E5" w:rsidTr="00A604E5">
        <w:trPr>
          <w:trHeight w:val="71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Ostatné sociálne náklady, stravné, NP, tvorba SF</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5919,47</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204,12</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17,01</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tuzemské cestovné náhrady</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772,61</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26,64</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2,22</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výdavky na energie, vodu a komunikácie</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2168,92</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74,79</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6,23</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výdavky na materiál </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6808,80</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234,79</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19,57</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dopravné</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výdavky na rutinnú údržbu a štandardnú údržbu </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507,62</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17,51</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1,46</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nájomné za prenájom nehnuteľnosti </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4000,00</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137,93</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11,49</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výdavky na služby</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12685,30</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437,42</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36,45</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454356">
            <w:pPr>
              <w:spacing w:after="0" w:line="240" w:lineRule="auto"/>
              <w:rPr>
                <w:rFonts w:ascii="Verdana" w:eastAsia="Times New Roman" w:hAnsi="Verdana" w:cs="Calibri"/>
                <w:i/>
                <w:iCs/>
                <w:color w:val="000000"/>
                <w:sz w:val="18"/>
                <w:szCs w:val="18"/>
                <w:lang w:eastAsia="en-US"/>
              </w:rPr>
            </w:pPr>
            <w:hyperlink r:id="rId9" w:anchor="f3571256" w:history="1">
              <w:r w:rsidR="00A604E5">
                <w:rPr>
                  <w:rStyle w:val="Hypertextovprepojenie"/>
                  <w:rFonts w:ascii="Verdana" w:eastAsia="Times New Roman" w:hAnsi="Verdana" w:cs="Calibri"/>
                  <w:i/>
                  <w:iCs/>
                  <w:color w:val="000000"/>
                  <w:sz w:val="18"/>
                  <w:szCs w:val="18"/>
                  <w:lang w:eastAsia="en-US"/>
                </w:rPr>
                <w:t>výdavky na bežné transfery</w:t>
              </w:r>
            </w:hyperlink>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528,08</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18,21</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1,52</w:t>
            </w:r>
          </w:p>
        </w:tc>
      </w:tr>
      <w:tr w:rsidR="00A604E5" w:rsidTr="00A604E5">
        <w:trPr>
          <w:trHeight w:val="48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 xml:space="preserve">odpisy hmotného majetku a nehmotného majetku </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i/>
                <w:iCs/>
                <w:color w:val="000000"/>
                <w:sz w:val="18"/>
                <w:szCs w:val="18"/>
                <w:lang w:eastAsia="en-US"/>
              </w:rPr>
            </w:pPr>
            <w:r>
              <w:rPr>
                <w:rFonts w:ascii="Verdana" w:eastAsia="Times New Roman" w:hAnsi="Verdana" w:cs="Calibri"/>
                <w:i/>
                <w:iCs/>
                <w:color w:val="000000"/>
                <w:sz w:val="18"/>
                <w:szCs w:val="18"/>
                <w:lang w:eastAsia="en-US"/>
              </w:rPr>
              <w:t>0,00</w:t>
            </w:r>
          </w:p>
        </w:tc>
      </w:tr>
      <w:tr w:rsidR="00A604E5" w:rsidTr="00A604E5">
        <w:trPr>
          <w:trHeight w:val="290"/>
        </w:trPr>
        <w:tc>
          <w:tcPr>
            <w:tcW w:w="4700" w:type="dxa"/>
            <w:tcBorders>
              <w:top w:val="nil"/>
              <w:left w:val="single" w:sz="4" w:space="0" w:color="auto"/>
              <w:bottom w:val="single" w:sz="4" w:space="0" w:color="auto"/>
              <w:right w:val="single" w:sz="4" w:space="0" w:color="auto"/>
            </w:tcBorders>
            <w:vAlign w:val="bottom"/>
            <w:hideMark/>
          </w:tcPr>
          <w:p w:rsidR="00A604E5" w:rsidRDefault="00A604E5">
            <w:pPr>
              <w:spacing w:after="0" w:line="240" w:lineRule="auto"/>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t>SPOLU:</w:t>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191616,81</w:t>
            </w:r>
            <w:r>
              <w:rPr>
                <w:rFonts w:ascii="Verdana" w:eastAsia="Times New Roman" w:hAnsi="Verdana" w:cs="Calibri"/>
                <w:b/>
                <w:bCs/>
                <w:i/>
                <w:iCs/>
                <w:color w:val="000000"/>
                <w:sz w:val="18"/>
                <w:szCs w:val="18"/>
                <w:lang w:eastAsia="en-US"/>
              </w:rPr>
              <w:fldChar w:fldCharType="end"/>
            </w:r>
          </w:p>
        </w:tc>
        <w:tc>
          <w:tcPr>
            <w:tcW w:w="14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6607,48</w:t>
            </w:r>
            <w:r>
              <w:rPr>
                <w:rFonts w:ascii="Verdana" w:eastAsia="Times New Roman" w:hAnsi="Verdana" w:cs="Calibri"/>
                <w:b/>
                <w:bCs/>
                <w:i/>
                <w:iCs/>
                <w:color w:val="000000"/>
                <w:sz w:val="18"/>
                <w:szCs w:val="18"/>
                <w:lang w:eastAsia="en-US"/>
              </w:rPr>
              <w:fldChar w:fldCharType="end"/>
            </w:r>
          </w:p>
        </w:tc>
        <w:tc>
          <w:tcPr>
            <w:tcW w:w="1280" w:type="dxa"/>
            <w:tcBorders>
              <w:top w:val="nil"/>
              <w:left w:val="nil"/>
              <w:bottom w:val="single" w:sz="4" w:space="0" w:color="auto"/>
              <w:right w:val="single" w:sz="4" w:space="0" w:color="auto"/>
            </w:tcBorders>
            <w:noWrap/>
            <w:vAlign w:val="bottom"/>
            <w:hideMark/>
          </w:tcPr>
          <w:p w:rsidR="00A604E5" w:rsidRDefault="00A604E5">
            <w:pPr>
              <w:spacing w:after="0" w:line="240" w:lineRule="auto"/>
              <w:jc w:val="center"/>
              <w:rPr>
                <w:rFonts w:ascii="Verdana" w:eastAsia="Times New Roman" w:hAnsi="Verdana" w:cs="Calibri"/>
                <w:b/>
                <w:bCs/>
                <w:i/>
                <w:iCs/>
                <w:color w:val="000000"/>
                <w:sz w:val="18"/>
                <w:szCs w:val="18"/>
                <w:lang w:eastAsia="en-US"/>
              </w:rPr>
            </w:pPr>
            <w:r>
              <w:rPr>
                <w:rFonts w:ascii="Verdana" w:eastAsia="Times New Roman" w:hAnsi="Verdana" w:cs="Calibri"/>
                <w:b/>
                <w:bCs/>
                <w:i/>
                <w:iCs/>
                <w:color w:val="000000"/>
                <w:sz w:val="18"/>
                <w:szCs w:val="18"/>
                <w:lang w:eastAsia="en-US"/>
              </w:rPr>
              <w:fldChar w:fldCharType="begin"/>
            </w:r>
            <w:r>
              <w:rPr>
                <w:rFonts w:ascii="Verdana" w:eastAsia="Times New Roman" w:hAnsi="Verdana" w:cs="Calibri"/>
                <w:b/>
                <w:bCs/>
                <w:i/>
                <w:iCs/>
                <w:color w:val="000000"/>
                <w:sz w:val="18"/>
                <w:szCs w:val="18"/>
                <w:lang w:eastAsia="en-US"/>
              </w:rPr>
              <w:instrText xml:space="preserve"> =SUM(ABOVE) </w:instrText>
            </w:r>
            <w:r>
              <w:rPr>
                <w:rFonts w:ascii="Verdana" w:eastAsia="Times New Roman" w:hAnsi="Verdana" w:cs="Calibri"/>
                <w:b/>
                <w:bCs/>
                <w:i/>
                <w:iCs/>
                <w:color w:val="000000"/>
                <w:sz w:val="18"/>
                <w:szCs w:val="18"/>
                <w:lang w:eastAsia="en-US"/>
              </w:rPr>
              <w:fldChar w:fldCharType="separate"/>
            </w:r>
            <w:r>
              <w:rPr>
                <w:rFonts w:ascii="Verdana" w:eastAsia="Times New Roman" w:hAnsi="Verdana" w:cs="Calibri"/>
                <w:b/>
                <w:bCs/>
                <w:i/>
                <w:iCs/>
                <w:noProof/>
                <w:color w:val="000000"/>
                <w:sz w:val="18"/>
                <w:szCs w:val="18"/>
                <w:lang w:eastAsia="en-US"/>
              </w:rPr>
              <w:t>550,62</w:t>
            </w:r>
            <w:r>
              <w:rPr>
                <w:rFonts w:ascii="Verdana" w:eastAsia="Times New Roman" w:hAnsi="Verdana" w:cs="Calibri"/>
                <w:b/>
                <w:bCs/>
                <w:i/>
                <w:iCs/>
                <w:color w:val="000000"/>
                <w:sz w:val="18"/>
                <w:szCs w:val="18"/>
                <w:lang w:eastAsia="en-US"/>
              </w:rPr>
              <w:fldChar w:fldCharType="end"/>
            </w:r>
          </w:p>
        </w:tc>
      </w:tr>
    </w:tbl>
    <w:p w:rsidR="00A604E5" w:rsidRPr="00A604E5" w:rsidRDefault="00A604E5" w:rsidP="00F61593">
      <w:pPr>
        <w:tabs>
          <w:tab w:val="left" w:pos="1365"/>
        </w:tabs>
        <w:rPr>
          <w:rFonts w:ascii="Times New Roman" w:hAnsi="Times New Roman" w:cs="Times New Roman"/>
          <w:b/>
          <w:sz w:val="28"/>
          <w:szCs w:val="24"/>
        </w:rPr>
      </w:pPr>
    </w:p>
    <w:p w:rsidR="00831C11" w:rsidRPr="00F6043F" w:rsidRDefault="00831C11" w:rsidP="00F6043F">
      <w:pPr>
        <w:pStyle w:val="Odsekzoznamu"/>
        <w:numPr>
          <w:ilvl w:val="0"/>
          <w:numId w:val="5"/>
        </w:numPr>
        <w:tabs>
          <w:tab w:val="left" w:pos="1365"/>
        </w:tabs>
        <w:jc w:val="center"/>
        <w:rPr>
          <w:rFonts w:ascii="Times New Roman" w:hAnsi="Times New Roman" w:cs="Times New Roman"/>
          <w:b/>
          <w:sz w:val="28"/>
          <w:szCs w:val="24"/>
        </w:rPr>
      </w:pPr>
      <w:r w:rsidRPr="00F6043F">
        <w:rPr>
          <w:rFonts w:ascii="Times New Roman" w:hAnsi="Times New Roman" w:cs="Times New Roman"/>
          <w:b/>
          <w:sz w:val="28"/>
          <w:szCs w:val="24"/>
        </w:rPr>
        <w:t>Zasadnutia správnej rady</w:t>
      </w:r>
    </w:p>
    <w:p w:rsidR="00831C11" w:rsidRPr="00FA7093" w:rsidRDefault="00831C11" w:rsidP="00831C11">
      <w:pPr>
        <w:pStyle w:val="Odsekzoznamu"/>
        <w:tabs>
          <w:tab w:val="left" w:pos="1365"/>
        </w:tabs>
        <w:ind w:left="1080"/>
        <w:rPr>
          <w:rFonts w:ascii="Times New Roman" w:hAnsi="Times New Roman" w:cs="Times New Roman"/>
          <w:sz w:val="24"/>
          <w:szCs w:val="24"/>
        </w:rPr>
      </w:pPr>
    </w:p>
    <w:p w:rsidR="007816A4" w:rsidRDefault="00831C11" w:rsidP="007816A4">
      <w:pPr>
        <w:tabs>
          <w:tab w:val="left" w:pos="1365"/>
        </w:tabs>
        <w:jc w:val="both"/>
        <w:rPr>
          <w:rFonts w:ascii="Times New Roman" w:hAnsi="Times New Roman" w:cs="Times New Roman"/>
          <w:sz w:val="24"/>
          <w:szCs w:val="24"/>
        </w:rPr>
      </w:pPr>
      <w:r w:rsidRPr="00B06DA7">
        <w:rPr>
          <w:rFonts w:ascii="Times New Roman" w:hAnsi="Times New Roman" w:cs="Times New Roman"/>
          <w:sz w:val="24"/>
          <w:szCs w:val="24"/>
        </w:rPr>
        <w:t xml:space="preserve">Zasadnutia </w:t>
      </w:r>
      <w:r w:rsidR="00A604E5">
        <w:rPr>
          <w:rFonts w:ascii="Times New Roman" w:hAnsi="Times New Roman" w:cs="Times New Roman"/>
          <w:sz w:val="24"/>
          <w:szCs w:val="24"/>
        </w:rPr>
        <w:t>správnej rady sa v roku 2021</w:t>
      </w:r>
      <w:r w:rsidR="007816A4">
        <w:rPr>
          <w:rFonts w:ascii="Times New Roman" w:hAnsi="Times New Roman" w:cs="Times New Roman"/>
          <w:sz w:val="24"/>
          <w:szCs w:val="24"/>
        </w:rPr>
        <w:t xml:space="preserve"> konalo </w:t>
      </w:r>
      <w:r w:rsidR="00902674">
        <w:rPr>
          <w:rFonts w:ascii="Times New Roman" w:hAnsi="Times New Roman" w:cs="Times New Roman"/>
          <w:sz w:val="24"/>
          <w:szCs w:val="24"/>
        </w:rPr>
        <w:t>dva</w:t>
      </w:r>
      <w:r w:rsidR="007816A4">
        <w:rPr>
          <w:rFonts w:ascii="Times New Roman" w:hAnsi="Times New Roman" w:cs="Times New Roman"/>
          <w:sz w:val="24"/>
          <w:szCs w:val="24"/>
        </w:rPr>
        <w:t xml:space="preserve"> krát</w:t>
      </w:r>
      <w:r w:rsidR="00902674">
        <w:rPr>
          <w:rFonts w:ascii="Times New Roman" w:hAnsi="Times New Roman" w:cs="Times New Roman"/>
          <w:sz w:val="24"/>
          <w:szCs w:val="24"/>
        </w:rPr>
        <w:t xml:space="preserve">. </w:t>
      </w:r>
      <w:r w:rsidR="007816A4">
        <w:rPr>
          <w:rFonts w:ascii="Times New Roman" w:hAnsi="Times New Roman" w:cs="Times New Roman"/>
          <w:sz w:val="24"/>
          <w:szCs w:val="24"/>
        </w:rPr>
        <w:t xml:space="preserve"> </w:t>
      </w:r>
      <w:r w:rsidRPr="00B06DA7">
        <w:rPr>
          <w:rFonts w:ascii="Times New Roman" w:hAnsi="Times New Roman" w:cs="Times New Roman"/>
          <w:sz w:val="24"/>
          <w:szCs w:val="24"/>
        </w:rPr>
        <w:t xml:space="preserve"> </w:t>
      </w:r>
    </w:p>
    <w:p w:rsidR="00C15994" w:rsidRDefault="000118D8" w:rsidP="00F6043F">
      <w:pPr>
        <w:pStyle w:val="Odsekzoznamu"/>
        <w:numPr>
          <w:ilvl w:val="0"/>
          <w:numId w:val="5"/>
        </w:numPr>
        <w:tabs>
          <w:tab w:val="left" w:pos="1365"/>
        </w:tabs>
        <w:jc w:val="center"/>
        <w:rPr>
          <w:rFonts w:ascii="Times New Roman" w:hAnsi="Times New Roman" w:cs="Times New Roman"/>
          <w:b/>
          <w:sz w:val="28"/>
          <w:szCs w:val="24"/>
        </w:rPr>
      </w:pPr>
      <w:r w:rsidRPr="006B4CAB">
        <w:rPr>
          <w:rFonts w:ascii="Times New Roman" w:hAnsi="Times New Roman" w:cs="Times New Roman"/>
          <w:b/>
          <w:sz w:val="28"/>
          <w:szCs w:val="24"/>
        </w:rPr>
        <w:t>Ostatné informácie</w:t>
      </w:r>
    </w:p>
    <w:p w:rsidR="006B4CAB" w:rsidRPr="006B4CAB" w:rsidRDefault="006B4CAB" w:rsidP="006B4CAB">
      <w:pPr>
        <w:pStyle w:val="Odsekzoznamu"/>
        <w:tabs>
          <w:tab w:val="left" w:pos="1365"/>
        </w:tabs>
        <w:ind w:left="1440"/>
        <w:rPr>
          <w:rFonts w:ascii="Times New Roman" w:hAnsi="Times New Roman" w:cs="Times New Roman"/>
          <w:b/>
          <w:sz w:val="28"/>
          <w:szCs w:val="24"/>
        </w:rPr>
      </w:pPr>
    </w:p>
    <w:p w:rsidR="000118D8" w:rsidRPr="00CF4EFF" w:rsidRDefault="000118D8" w:rsidP="000118D8">
      <w:pPr>
        <w:pStyle w:val="Odsekzoznamu"/>
        <w:tabs>
          <w:tab w:val="left" w:pos="1365"/>
        </w:tabs>
        <w:ind w:left="0"/>
        <w:jc w:val="both"/>
        <w:rPr>
          <w:rFonts w:ascii="Times New Roman" w:hAnsi="Times New Roman" w:cs="Times New Roman"/>
          <w:sz w:val="24"/>
          <w:szCs w:val="24"/>
        </w:rPr>
      </w:pPr>
      <w:r w:rsidRPr="00CF4EFF">
        <w:rPr>
          <w:rFonts w:ascii="Times New Roman" w:hAnsi="Times New Roman" w:cs="Times New Roman"/>
          <w:sz w:val="24"/>
          <w:szCs w:val="24"/>
        </w:rPr>
        <w:t>Organi</w:t>
      </w:r>
      <w:r w:rsidR="007816A4">
        <w:rPr>
          <w:rFonts w:ascii="Times New Roman" w:hAnsi="Times New Roman" w:cs="Times New Roman"/>
          <w:sz w:val="24"/>
          <w:szCs w:val="24"/>
        </w:rPr>
        <w:t>z</w:t>
      </w:r>
      <w:r w:rsidR="00516245">
        <w:rPr>
          <w:rFonts w:ascii="Times New Roman" w:hAnsi="Times New Roman" w:cs="Times New Roman"/>
          <w:sz w:val="24"/>
          <w:szCs w:val="24"/>
        </w:rPr>
        <w:t>ácia Filantrop, n.o. v roku 2021</w:t>
      </w:r>
      <w:r w:rsidRPr="00CF4EFF">
        <w:rPr>
          <w:rFonts w:ascii="Times New Roman" w:hAnsi="Times New Roman" w:cs="Times New Roman"/>
          <w:sz w:val="24"/>
          <w:szCs w:val="24"/>
        </w:rPr>
        <w:t xml:space="preserve"> nezískala žiadne </w:t>
      </w:r>
      <w:r w:rsidR="00972E0A" w:rsidRPr="00CF4EFF">
        <w:rPr>
          <w:rFonts w:ascii="Times New Roman" w:hAnsi="Times New Roman" w:cs="Times New Roman"/>
          <w:sz w:val="24"/>
          <w:szCs w:val="24"/>
        </w:rPr>
        <w:t>vlastné akcie, d</w:t>
      </w:r>
      <w:r w:rsidR="008D1D17" w:rsidRPr="00CF4EFF">
        <w:rPr>
          <w:rFonts w:ascii="Times New Roman" w:hAnsi="Times New Roman" w:cs="Times New Roman"/>
          <w:sz w:val="24"/>
          <w:szCs w:val="24"/>
        </w:rPr>
        <w:t xml:space="preserve">očasné listy, obchodné podiely, </w:t>
      </w:r>
      <w:r w:rsidR="00972E0A" w:rsidRPr="00CF4EFF">
        <w:rPr>
          <w:rFonts w:ascii="Times New Roman" w:hAnsi="Times New Roman" w:cs="Times New Roman"/>
          <w:sz w:val="24"/>
          <w:szCs w:val="24"/>
        </w:rPr>
        <w:t xml:space="preserve"> obchodné podiely materskej účtovnej jednotky. </w:t>
      </w:r>
      <w:r w:rsidR="00C15994" w:rsidRPr="00CF4EFF">
        <w:rPr>
          <w:rFonts w:ascii="Times New Roman" w:hAnsi="Times New Roman" w:cs="Times New Roman"/>
          <w:sz w:val="24"/>
          <w:szCs w:val="24"/>
        </w:rPr>
        <w:t xml:space="preserve">Organizácia nemala žiadne náklady na činnosť v oblasti výskumu a vývoja a nemá organizačnú zložku v zahraničí. </w:t>
      </w:r>
      <w:r w:rsidR="00972E0A" w:rsidRPr="00CF4EFF">
        <w:rPr>
          <w:rFonts w:ascii="Times New Roman" w:hAnsi="Times New Roman" w:cs="Times New Roman"/>
          <w:sz w:val="24"/>
          <w:szCs w:val="24"/>
        </w:rPr>
        <w:t>V </w:t>
      </w:r>
      <w:r w:rsidR="00C15994" w:rsidRPr="00CF4EFF">
        <w:rPr>
          <w:rFonts w:ascii="Times New Roman" w:hAnsi="Times New Roman" w:cs="Times New Roman"/>
          <w:sz w:val="24"/>
          <w:szCs w:val="24"/>
        </w:rPr>
        <w:t>súčas</w:t>
      </w:r>
      <w:r w:rsidR="00972E0A" w:rsidRPr="00CF4EFF">
        <w:rPr>
          <w:rFonts w:ascii="Times New Roman" w:hAnsi="Times New Roman" w:cs="Times New Roman"/>
          <w:sz w:val="24"/>
          <w:szCs w:val="24"/>
        </w:rPr>
        <w:t xml:space="preserve">nosti nie sú známe žiadne relevantné riziká pre organizáciu, ktoré by mali vplyv na zamestnanosť a pre spoločnosť týkajúce sa možnosti vzniku záťaží, havárií narušenia životného prostredia </w:t>
      </w:r>
      <w:r w:rsidR="00C15994" w:rsidRPr="00CF4EFF">
        <w:rPr>
          <w:rFonts w:ascii="Times New Roman" w:hAnsi="Times New Roman" w:cs="Times New Roman"/>
          <w:sz w:val="24"/>
          <w:szCs w:val="24"/>
        </w:rPr>
        <w:t>ani potenci</w:t>
      </w:r>
      <w:r w:rsidR="00972E0A" w:rsidRPr="00CF4EFF">
        <w:rPr>
          <w:rFonts w:ascii="Times New Roman" w:hAnsi="Times New Roman" w:cs="Times New Roman"/>
          <w:sz w:val="24"/>
          <w:szCs w:val="24"/>
        </w:rPr>
        <w:t>álnych záväzkov</w:t>
      </w:r>
      <w:r w:rsidR="00C15994" w:rsidRPr="00CF4EFF">
        <w:rPr>
          <w:rFonts w:ascii="Times New Roman" w:hAnsi="Times New Roman" w:cs="Times New Roman"/>
          <w:sz w:val="24"/>
          <w:szCs w:val="24"/>
        </w:rPr>
        <w:t xml:space="preserve"> súvisiacich s kontamináciou pôdy, podzemnej alebo povrchovej vody, znečistením ovzdušia a nevyriešených sťažností týkajúcich sa životného prostredia. </w:t>
      </w:r>
    </w:p>
    <w:p w:rsidR="00AA7BAB" w:rsidRDefault="00B428F6" w:rsidP="00892B86">
      <w:pPr>
        <w:pStyle w:val="Odsekzoznamu"/>
        <w:tabs>
          <w:tab w:val="left" w:pos="1365"/>
        </w:tabs>
        <w:ind w:left="0"/>
        <w:jc w:val="both"/>
        <w:rPr>
          <w:rFonts w:ascii="Times New Roman" w:hAnsi="Times New Roman" w:cs="Times New Roman"/>
          <w:sz w:val="24"/>
          <w:szCs w:val="24"/>
        </w:rPr>
      </w:pPr>
      <w:r>
        <w:rPr>
          <w:rFonts w:ascii="Times New Roman" w:hAnsi="Times New Roman" w:cs="Times New Roman"/>
          <w:sz w:val="24"/>
          <w:szCs w:val="24"/>
        </w:rPr>
        <w:t>Po 31.12.2021</w:t>
      </w:r>
      <w:r w:rsidR="00C15994" w:rsidRPr="00CF4EFF">
        <w:rPr>
          <w:rFonts w:ascii="Times New Roman" w:hAnsi="Times New Roman" w:cs="Times New Roman"/>
          <w:sz w:val="24"/>
          <w:szCs w:val="24"/>
        </w:rPr>
        <w:t xml:space="preserve"> a do dňa zostavenia nenastali žiadne také udalosti, ktoré by významným spôsobom ovplyvnili aktíva a pasíva organizácie.</w:t>
      </w:r>
    </w:p>
    <w:p w:rsidR="007816A4" w:rsidRPr="00CF4EFF" w:rsidRDefault="007816A4" w:rsidP="00892B86">
      <w:pPr>
        <w:pStyle w:val="Odsekzoznamu"/>
        <w:tabs>
          <w:tab w:val="left" w:pos="1365"/>
        </w:tabs>
        <w:ind w:left="0"/>
        <w:jc w:val="both"/>
        <w:rPr>
          <w:rFonts w:ascii="Times New Roman" w:hAnsi="Times New Roman" w:cs="Times New Roman"/>
          <w:sz w:val="24"/>
          <w:szCs w:val="24"/>
        </w:rPr>
      </w:pPr>
    </w:p>
    <w:p w:rsidR="00831C11" w:rsidRDefault="00831C11" w:rsidP="00831C11">
      <w:pPr>
        <w:tabs>
          <w:tab w:val="left" w:pos="1365"/>
        </w:tabs>
        <w:jc w:val="both"/>
        <w:rPr>
          <w:rFonts w:ascii="Times New Roman" w:hAnsi="Times New Roman" w:cs="Times New Roman"/>
          <w:sz w:val="24"/>
          <w:szCs w:val="24"/>
        </w:rPr>
      </w:pPr>
      <w:r w:rsidRPr="00481842">
        <w:rPr>
          <w:rFonts w:ascii="Times New Roman" w:hAnsi="Times New Roman" w:cs="Times New Roman"/>
          <w:sz w:val="24"/>
          <w:szCs w:val="24"/>
        </w:rPr>
        <w:t xml:space="preserve">V Lučenci </w:t>
      </w:r>
      <w:r w:rsidR="00516245">
        <w:rPr>
          <w:rFonts w:ascii="Times New Roman" w:hAnsi="Times New Roman" w:cs="Times New Roman"/>
          <w:sz w:val="24"/>
          <w:szCs w:val="24"/>
        </w:rPr>
        <w:t>22</w:t>
      </w:r>
      <w:r w:rsidR="0077477B" w:rsidRPr="00481842">
        <w:rPr>
          <w:rFonts w:ascii="Times New Roman" w:hAnsi="Times New Roman" w:cs="Times New Roman"/>
          <w:sz w:val="24"/>
          <w:szCs w:val="24"/>
        </w:rPr>
        <w:t>.0</w:t>
      </w:r>
      <w:r w:rsidR="003C2A61" w:rsidRPr="00481842">
        <w:rPr>
          <w:rFonts w:ascii="Times New Roman" w:hAnsi="Times New Roman" w:cs="Times New Roman"/>
          <w:sz w:val="24"/>
          <w:szCs w:val="24"/>
        </w:rPr>
        <w:t>6</w:t>
      </w:r>
      <w:r w:rsidR="00516245">
        <w:rPr>
          <w:rFonts w:ascii="Times New Roman" w:hAnsi="Times New Roman" w:cs="Times New Roman"/>
          <w:sz w:val="24"/>
          <w:szCs w:val="24"/>
        </w:rPr>
        <w:t>.2022</w:t>
      </w:r>
    </w:p>
    <w:p w:rsidR="00AA7BAB" w:rsidRDefault="00AA7BAB" w:rsidP="00AA7BAB">
      <w:pPr>
        <w:tabs>
          <w:tab w:val="left" w:pos="1365"/>
        </w:tabs>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C62223" w:rsidRDefault="00831C11" w:rsidP="00C62223">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62223">
        <w:rPr>
          <w:rFonts w:ascii="Times New Roman" w:hAnsi="Times New Roman" w:cs="Times New Roman"/>
          <w:sz w:val="24"/>
          <w:szCs w:val="24"/>
        </w:rPr>
        <w:tab/>
        <w:t xml:space="preserve">    </w:t>
      </w:r>
      <w:proofErr w:type="spellStart"/>
      <w:r w:rsidR="00C62223">
        <w:rPr>
          <w:rFonts w:ascii="Times New Roman" w:hAnsi="Times New Roman" w:cs="Times New Roman"/>
          <w:sz w:val="24"/>
          <w:szCs w:val="24"/>
        </w:rPr>
        <w:t>v.r</w:t>
      </w:r>
      <w:proofErr w:type="spellEnd"/>
      <w:r w:rsidR="00C62223">
        <w:rPr>
          <w:rFonts w:ascii="Times New Roman" w:hAnsi="Times New Roman" w:cs="Times New Roman"/>
          <w:sz w:val="24"/>
          <w:szCs w:val="24"/>
        </w:rPr>
        <w:t>.</w:t>
      </w:r>
    </w:p>
    <w:p w:rsidR="00C62223" w:rsidRDefault="00C62223" w:rsidP="00C62223">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Mgr. Jarmila </w:t>
      </w:r>
      <w:proofErr w:type="spellStart"/>
      <w:r>
        <w:rPr>
          <w:rFonts w:ascii="Times New Roman" w:hAnsi="Times New Roman" w:cs="Times New Roman"/>
          <w:sz w:val="24"/>
          <w:szCs w:val="24"/>
        </w:rPr>
        <w:t>Janošíková</w:t>
      </w:r>
      <w:proofErr w:type="spellEnd"/>
    </w:p>
    <w:p w:rsidR="00C62223" w:rsidRPr="00FA7093" w:rsidRDefault="00C62223" w:rsidP="00C62223">
      <w:pPr>
        <w:tabs>
          <w:tab w:val="left" w:pos="136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štatutárny zástupca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w:t>
      </w:r>
    </w:p>
    <w:p w:rsidR="00DE7909" w:rsidRPr="00FA7093" w:rsidRDefault="00DE7909" w:rsidP="00C62223">
      <w:pPr>
        <w:tabs>
          <w:tab w:val="left" w:pos="1365"/>
        </w:tabs>
        <w:spacing w:line="240" w:lineRule="auto"/>
        <w:jc w:val="both"/>
        <w:rPr>
          <w:rFonts w:ascii="Times New Roman" w:hAnsi="Times New Roman" w:cs="Times New Roman"/>
          <w:sz w:val="24"/>
          <w:szCs w:val="24"/>
        </w:rPr>
      </w:pPr>
    </w:p>
    <w:sectPr w:rsidR="00DE7909" w:rsidRPr="00FA7093" w:rsidSect="006E638C">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4356" w:rsidRDefault="00454356" w:rsidP="008441FB">
      <w:pPr>
        <w:spacing w:after="0" w:line="240" w:lineRule="auto"/>
      </w:pPr>
      <w:r>
        <w:separator/>
      </w:r>
    </w:p>
  </w:endnote>
  <w:endnote w:type="continuationSeparator" w:id="0">
    <w:p w:rsidR="00454356" w:rsidRDefault="00454356" w:rsidP="00844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C5" w:rsidRPr="00953714" w:rsidRDefault="00C216C5">
    <w:pPr>
      <w:pStyle w:val="Pta"/>
      <w:pBdr>
        <w:top w:val="thinThickSmallGap" w:sz="24" w:space="1" w:color="622423" w:themeColor="accent2" w:themeShade="7F"/>
      </w:pBdr>
      <w:rPr>
        <w:rFonts w:asciiTheme="majorHAnsi" w:hAnsiTheme="majorHAnsi"/>
        <w:i/>
      </w:rPr>
    </w:pPr>
    <w:r w:rsidRPr="00953714">
      <w:rPr>
        <w:rFonts w:asciiTheme="majorHAnsi" w:hAnsiTheme="majorHAnsi"/>
        <w:i/>
      </w:rPr>
      <w:t>Filantrop, n.o.</w:t>
    </w:r>
  </w:p>
  <w:p w:rsidR="00C216C5" w:rsidRPr="00953714" w:rsidRDefault="00C216C5">
    <w:pPr>
      <w:pStyle w:val="Pta"/>
      <w:pBdr>
        <w:top w:val="thinThickSmallGap" w:sz="24" w:space="1" w:color="622423" w:themeColor="accent2" w:themeShade="7F"/>
      </w:pBdr>
      <w:rPr>
        <w:rFonts w:asciiTheme="majorHAnsi" w:hAnsiTheme="majorHAnsi"/>
        <w:i/>
      </w:rPr>
    </w:pPr>
    <w:r w:rsidRPr="00953714">
      <w:rPr>
        <w:rFonts w:asciiTheme="majorHAnsi" w:hAnsiTheme="majorHAnsi"/>
        <w:i/>
      </w:rPr>
      <w:t>Výročná správa za rok 201</w:t>
    </w:r>
    <w:r>
      <w:rPr>
        <w:rFonts w:asciiTheme="majorHAnsi" w:hAnsiTheme="majorHAnsi"/>
        <w:i/>
      </w:rPr>
      <w:t>9</w:t>
    </w:r>
    <w:r w:rsidRPr="00953714">
      <w:rPr>
        <w:rFonts w:asciiTheme="majorHAnsi" w:hAnsiTheme="majorHAnsi"/>
        <w:i/>
      </w:rPr>
      <w:t xml:space="preserve"> </w:t>
    </w:r>
    <w:r w:rsidRPr="00953714">
      <w:rPr>
        <w:rFonts w:asciiTheme="majorHAnsi" w:hAnsiTheme="majorHAnsi"/>
        <w:i/>
      </w:rPr>
      <w:ptab w:relativeTo="margin" w:alignment="right" w:leader="none"/>
    </w:r>
    <w:r w:rsidRPr="00953714">
      <w:rPr>
        <w:rFonts w:asciiTheme="majorHAnsi" w:hAnsiTheme="majorHAnsi"/>
        <w:i/>
      </w:rPr>
      <w:t xml:space="preserve">Strana </w:t>
    </w:r>
    <w:r w:rsidRPr="00953714">
      <w:rPr>
        <w:i/>
      </w:rPr>
      <w:fldChar w:fldCharType="begin"/>
    </w:r>
    <w:r w:rsidRPr="00953714">
      <w:rPr>
        <w:i/>
      </w:rPr>
      <w:instrText xml:space="preserve"> PAGE   \* MERGEFORMAT </w:instrText>
    </w:r>
    <w:r w:rsidRPr="00953714">
      <w:rPr>
        <w:i/>
      </w:rPr>
      <w:fldChar w:fldCharType="separate"/>
    </w:r>
    <w:r w:rsidR="00713E73" w:rsidRPr="00713E73">
      <w:rPr>
        <w:rFonts w:asciiTheme="majorHAnsi" w:hAnsiTheme="majorHAnsi"/>
        <w:i/>
        <w:noProof/>
      </w:rPr>
      <w:t>4</w:t>
    </w:r>
    <w:r w:rsidRPr="00953714">
      <w:rPr>
        <w:i/>
      </w:rPr>
      <w:fldChar w:fldCharType="end"/>
    </w:r>
  </w:p>
  <w:p w:rsidR="00C216C5" w:rsidRPr="00953714" w:rsidRDefault="00C216C5">
    <w:pPr>
      <w:pStyle w:val="Pta"/>
      <w:rPr>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4356" w:rsidRDefault="00454356" w:rsidP="008441FB">
      <w:pPr>
        <w:spacing w:after="0" w:line="240" w:lineRule="auto"/>
      </w:pPr>
      <w:r>
        <w:separator/>
      </w:r>
    </w:p>
  </w:footnote>
  <w:footnote w:type="continuationSeparator" w:id="0">
    <w:p w:rsidR="00454356" w:rsidRDefault="00454356" w:rsidP="008441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C5" w:rsidRPr="00AC2D7E" w:rsidRDefault="00C216C5" w:rsidP="006E638C">
    <w:pPr>
      <w:spacing w:after="0" w:line="240" w:lineRule="auto"/>
      <w:jc w:val="center"/>
      <w:rPr>
        <w:rFonts w:ascii="Times New Roman" w:hAnsi="Times New Roman" w:cs="Times New Roman"/>
        <w:b/>
        <w:sz w:val="48"/>
        <w:szCs w:val="48"/>
      </w:rPr>
    </w:pPr>
    <w:r w:rsidRPr="00AC2D7E">
      <w:rPr>
        <w:rFonts w:ascii="Times New Roman" w:hAnsi="Times New Roman" w:cs="Times New Roman"/>
        <w:b/>
        <w:sz w:val="48"/>
        <w:szCs w:val="48"/>
      </w:rPr>
      <w:t xml:space="preserve">Filantrop, </w:t>
    </w:r>
    <w:proofErr w:type="spellStart"/>
    <w:r w:rsidRPr="00AC2D7E">
      <w:rPr>
        <w:rFonts w:ascii="Times New Roman" w:hAnsi="Times New Roman" w:cs="Times New Roman"/>
        <w:b/>
        <w:sz w:val="48"/>
        <w:szCs w:val="48"/>
      </w:rPr>
      <w:t>n.o</w:t>
    </w:r>
    <w:proofErr w:type="spellEnd"/>
    <w:r>
      <w:rPr>
        <w:rFonts w:ascii="Times New Roman" w:hAnsi="Times New Roman" w:cs="Times New Roman"/>
        <w:b/>
        <w:sz w:val="48"/>
        <w:szCs w:val="48"/>
      </w:rPr>
      <w:t>.</w:t>
    </w:r>
  </w:p>
  <w:p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Registračná adresa : CI 42/113, 018 41 Dubnica nad Váhom</w:t>
    </w:r>
  </w:p>
  <w:p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 xml:space="preserve">Pracovisko : </w:t>
    </w:r>
    <w:r>
      <w:rPr>
        <w:rFonts w:ascii="Times New Roman" w:hAnsi="Times New Roman" w:cs="Times New Roman"/>
        <w:i/>
        <w:sz w:val="24"/>
        <w:szCs w:val="24"/>
      </w:rPr>
      <w:t xml:space="preserve">Denný stacionár Jánošík, </w:t>
    </w:r>
    <w:r w:rsidRPr="00AC2D7E">
      <w:rPr>
        <w:rFonts w:ascii="Times New Roman" w:hAnsi="Times New Roman" w:cs="Times New Roman"/>
        <w:i/>
        <w:sz w:val="24"/>
        <w:szCs w:val="24"/>
      </w:rPr>
      <w:t xml:space="preserve">P. </w:t>
    </w:r>
    <w:proofErr w:type="spellStart"/>
    <w:r w:rsidRPr="00AC2D7E">
      <w:rPr>
        <w:rFonts w:ascii="Times New Roman" w:hAnsi="Times New Roman" w:cs="Times New Roman"/>
        <w:i/>
        <w:sz w:val="24"/>
        <w:szCs w:val="24"/>
      </w:rPr>
      <w:t>Rádayho</w:t>
    </w:r>
    <w:proofErr w:type="spellEnd"/>
    <w:r w:rsidRPr="00AC2D7E">
      <w:rPr>
        <w:rFonts w:ascii="Times New Roman" w:hAnsi="Times New Roman" w:cs="Times New Roman"/>
        <w:i/>
        <w:sz w:val="24"/>
        <w:szCs w:val="24"/>
      </w:rPr>
      <w:t xml:space="preserve"> 1853/6,  984 01 Lučenec</w:t>
    </w:r>
  </w:p>
  <w:p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IČO: 50214292 DIČ: 2120211181</w:t>
    </w:r>
  </w:p>
  <w:p w:rsidR="00C216C5" w:rsidRPr="00AC2D7E" w:rsidRDefault="00C216C5" w:rsidP="006E638C">
    <w:pPr>
      <w:spacing w:after="0" w:line="240" w:lineRule="auto"/>
      <w:jc w:val="center"/>
      <w:rPr>
        <w:rFonts w:ascii="Times New Roman" w:hAnsi="Times New Roman" w:cs="Times New Roman"/>
        <w:i/>
        <w:sz w:val="24"/>
        <w:szCs w:val="24"/>
      </w:rPr>
    </w:pPr>
    <w:r w:rsidRPr="00AC2D7E">
      <w:rPr>
        <w:rFonts w:ascii="Times New Roman" w:hAnsi="Times New Roman" w:cs="Times New Roman"/>
        <w:i/>
        <w:sz w:val="24"/>
        <w:szCs w:val="24"/>
      </w:rPr>
      <w:t>Kontakt: 0908 452 358, stacionar.janosik@gmail.com</w:t>
    </w:r>
  </w:p>
  <w:p w:rsidR="00C216C5" w:rsidRPr="007A43B4" w:rsidRDefault="00C216C5" w:rsidP="006E638C">
    <w:pPr>
      <w:spacing w:after="0" w:line="240" w:lineRule="auto"/>
      <w:jc w:val="center"/>
      <w:rPr>
        <w:sz w:val="16"/>
        <w:szCs w:val="16"/>
        <w:lang w:val="cs-CZ"/>
      </w:rPr>
    </w:pPr>
    <w:r>
      <w:rPr>
        <w:noProof/>
      </w:rPr>
      <mc:AlternateContent>
        <mc:Choice Requires="wps">
          <w:drawing>
            <wp:anchor distT="4294967293" distB="4294967293" distL="114300" distR="114300" simplePos="0" relativeHeight="251658240" behindDoc="0" locked="0" layoutInCell="1" allowOverlap="1">
              <wp:simplePos x="0" y="0"/>
              <wp:positionH relativeFrom="column">
                <wp:posOffset>-261620</wp:posOffset>
              </wp:positionH>
              <wp:positionV relativeFrom="paragraph">
                <wp:posOffset>79374</wp:posOffset>
              </wp:positionV>
              <wp:extent cx="6343650" cy="0"/>
              <wp:effectExtent l="0" t="0" r="0" b="0"/>
              <wp:wrapNone/>
              <wp:docPr id="3"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436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B2E1602" id="_x0000_t32" coordsize="21600,21600" o:spt="32" o:oned="t" path="m,l21600,21600e" filled="f">
              <v:path arrowok="t" fillok="f" o:connecttype="none"/>
              <o:lock v:ext="edit" shapetype="t"/>
            </v:shapetype>
            <v:shape id="AutoShape 9" o:spid="_x0000_s1026" type="#_x0000_t32" style="position:absolute;margin-left:-20.6pt;margin-top:6.25pt;width:499.5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E7A0E"/>
    <w:multiLevelType w:val="hybridMultilevel"/>
    <w:tmpl w:val="DCAAEC5A"/>
    <w:lvl w:ilvl="0" w:tplc="935E0C3C">
      <w:start w:val="5"/>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nsid w:val="2BC32579"/>
    <w:multiLevelType w:val="multilevel"/>
    <w:tmpl w:val="966AEC5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2FEA6331"/>
    <w:multiLevelType w:val="hybridMultilevel"/>
    <w:tmpl w:val="C444F2D4"/>
    <w:lvl w:ilvl="0" w:tplc="9C16679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5D1252F2"/>
    <w:multiLevelType w:val="multilevel"/>
    <w:tmpl w:val="97004162"/>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num w:numId="1">
    <w:abstractNumId w:val="2"/>
  </w:num>
  <w:num w:numId="2">
    <w:abstractNumId w:val="1"/>
  </w:num>
  <w:num w:numId="3">
    <w:abstractNumId w:val="3"/>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C11"/>
    <w:rsid w:val="000118D8"/>
    <w:rsid w:val="00022E16"/>
    <w:rsid w:val="00055A16"/>
    <w:rsid w:val="00067899"/>
    <w:rsid w:val="000A0729"/>
    <w:rsid w:val="000B546A"/>
    <w:rsid w:val="000F73A0"/>
    <w:rsid w:val="00166C11"/>
    <w:rsid w:val="00180655"/>
    <w:rsid w:val="001C2B1B"/>
    <w:rsid w:val="001C34BD"/>
    <w:rsid w:val="001C6397"/>
    <w:rsid w:val="001F6084"/>
    <w:rsid w:val="00243D6D"/>
    <w:rsid w:val="00244800"/>
    <w:rsid w:val="00257655"/>
    <w:rsid w:val="0025766B"/>
    <w:rsid w:val="0027121F"/>
    <w:rsid w:val="002749E8"/>
    <w:rsid w:val="00296D77"/>
    <w:rsid w:val="002A7AA2"/>
    <w:rsid w:val="002C6342"/>
    <w:rsid w:val="002D1C8A"/>
    <w:rsid w:val="002D590F"/>
    <w:rsid w:val="002E621E"/>
    <w:rsid w:val="002F3065"/>
    <w:rsid w:val="00300897"/>
    <w:rsid w:val="00301EFE"/>
    <w:rsid w:val="00301F9B"/>
    <w:rsid w:val="00325745"/>
    <w:rsid w:val="003477A8"/>
    <w:rsid w:val="0035404E"/>
    <w:rsid w:val="0036783E"/>
    <w:rsid w:val="00380D20"/>
    <w:rsid w:val="003C2A61"/>
    <w:rsid w:val="003D29AB"/>
    <w:rsid w:val="00400F50"/>
    <w:rsid w:val="0043055D"/>
    <w:rsid w:val="004507AF"/>
    <w:rsid w:val="00454356"/>
    <w:rsid w:val="00473158"/>
    <w:rsid w:val="00477326"/>
    <w:rsid w:val="00481842"/>
    <w:rsid w:val="004A3E1C"/>
    <w:rsid w:val="004A7A16"/>
    <w:rsid w:val="004B1E04"/>
    <w:rsid w:val="004D775E"/>
    <w:rsid w:val="00516245"/>
    <w:rsid w:val="00530612"/>
    <w:rsid w:val="0053324D"/>
    <w:rsid w:val="00542956"/>
    <w:rsid w:val="00553033"/>
    <w:rsid w:val="005768D3"/>
    <w:rsid w:val="00597BB1"/>
    <w:rsid w:val="005B042C"/>
    <w:rsid w:val="00601B23"/>
    <w:rsid w:val="0060221E"/>
    <w:rsid w:val="00623A49"/>
    <w:rsid w:val="00650D39"/>
    <w:rsid w:val="006567DC"/>
    <w:rsid w:val="00682DB1"/>
    <w:rsid w:val="00685646"/>
    <w:rsid w:val="006857CA"/>
    <w:rsid w:val="006B4CAB"/>
    <w:rsid w:val="006C2767"/>
    <w:rsid w:val="006E638C"/>
    <w:rsid w:val="007057F7"/>
    <w:rsid w:val="00713E73"/>
    <w:rsid w:val="00723866"/>
    <w:rsid w:val="00730D0C"/>
    <w:rsid w:val="00755207"/>
    <w:rsid w:val="00764818"/>
    <w:rsid w:val="00770BE1"/>
    <w:rsid w:val="0077477B"/>
    <w:rsid w:val="007816A4"/>
    <w:rsid w:val="00784FAD"/>
    <w:rsid w:val="00794E77"/>
    <w:rsid w:val="00795857"/>
    <w:rsid w:val="007C7618"/>
    <w:rsid w:val="007D56FB"/>
    <w:rsid w:val="007F5A8B"/>
    <w:rsid w:val="00831C11"/>
    <w:rsid w:val="008441FB"/>
    <w:rsid w:val="008461C0"/>
    <w:rsid w:val="00864273"/>
    <w:rsid w:val="008734BC"/>
    <w:rsid w:val="00892B86"/>
    <w:rsid w:val="00895AD8"/>
    <w:rsid w:val="008C55DD"/>
    <w:rsid w:val="008D1B78"/>
    <w:rsid w:val="008D1D17"/>
    <w:rsid w:val="008F6D1F"/>
    <w:rsid w:val="00902674"/>
    <w:rsid w:val="00944BB8"/>
    <w:rsid w:val="00953714"/>
    <w:rsid w:val="00966A71"/>
    <w:rsid w:val="00972E0A"/>
    <w:rsid w:val="00983828"/>
    <w:rsid w:val="00983D8F"/>
    <w:rsid w:val="009A24BD"/>
    <w:rsid w:val="009A4618"/>
    <w:rsid w:val="009F107D"/>
    <w:rsid w:val="00A04F25"/>
    <w:rsid w:val="00A05BBA"/>
    <w:rsid w:val="00A06DAD"/>
    <w:rsid w:val="00A2248F"/>
    <w:rsid w:val="00A343BE"/>
    <w:rsid w:val="00A604E5"/>
    <w:rsid w:val="00A72B8D"/>
    <w:rsid w:val="00A74A34"/>
    <w:rsid w:val="00A8454D"/>
    <w:rsid w:val="00AA7BAB"/>
    <w:rsid w:val="00AB00B3"/>
    <w:rsid w:val="00AB1BEF"/>
    <w:rsid w:val="00AC0BAC"/>
    <w:rsid w:val="00B06DA7"/>
    <w:rsid w:val="00B11CE6"/>
    <w:rsid w:val="00B23186"/>
    <w:rsid w:val="00B309CA"/>
    <w:rsid w:val="00B428F6"/>
    <w:rsid w:val="00B54515"/>
    <w:rsid w:val="00B66BCC"/>
    <w:rsid w:val="00B80183"/>
    <w:rsid w:val="00BA65C1"/>
    <w:rsid w:val="00BA71D5"/>
    <w:rsid w:val="00BB5A2D"/>
    <w:rsid w:val="00BB71F6"/>
    <w:rsid w:val="00BC2A82"/>
    <w:rsid w:val="00BD5C13"/>
    <w:rsid w:val="00C03B4A"/>
    <w:rsid w:val="00C15994"/>
    <w:rsid w:val="00C216C5"/>
    <w:rsid w:val="00C62223"/>
    <w:rsid w:val="00C70340"/>
    <w:rsid w:val="00C73C7A"/>
    <w:rsid w:val="00C82724"/>
    <w:rsid w:val="00C956D4"/>
    <w:rsid w:val="00CF4EFF"/>
    <w:rsid w:val="00D17769"/>
    <w:rsid w:val="00D40FE5"/>
    <w:rsid w:val="00D510FB"/>
    <w:rsid w:val="00DD4F16"/>
    <w:rsid w:val="00DE73E6"/>
    <w:rsid w:val="00DE7909"/>
    <w:rsid w:val="00DF57D5"/>
    <w:rsid w:val="00E026B1"/>
    <w:rsid w:val="00E13F62"/>
    <w:rsid w:val="00E51441"/>
    <w:rsid w:val="00E52F97"/>
    <w:rsid w:val="00E55239"/>
    <w:rsid w:val="00E64B83"/>
    <w:rsid w:val="00E85754"/>
    <w:rsid w:val="00EB0FAF"/>
    <w:rsid w:val="00ED6424"/>
    <w:rsid w:val="00EE31E0"/>
    <w:rsid w:val="00EE513A"/>
    <w:rsid w:val="00EE6090"/>
    <w:rsid w:val="00F01D19"/>
    <w:rsid w:val="00F4107D"/>
    <w:rsid w:val="00F473F0"/>
    <w:rsid w:val="00F50E2B"/>
    <w:rsid w:val="00F6043F"/>
    <w:rsid w:val="00F61593"/>
    <w:rsid w:val="00F83D07"/>
    <w:rsid w:val="00F95BD9"/>
    <w:rsid w:val="00FA1EE2"/>
    <w:rsid w:val="00FC1D5C"/>
    <w:rsid w:val="00FC1E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441F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31C11"/>
    <w:pPr>
      <w:ind w:left="720"/>
      <w:contextualSpacing/>
    </w:pPr>
    <w:rPr>
      <w:rFonts w:eastAsiaTheme="minorHAnsi"/>
      <w:lang w:eastAsia="en-US"/>
    </w:rPr>
  </w:style>
  <w:style w:type="paragraph" w:customStyle="1" w:styleId="Default">
    <w:name w:val="Default"/>
    <w:rsid w:val="00831C11"/>
    <w:pPr>
      <w:autoSpaceDE w:val="0"/>
      <w:autoSpaceDN w:val="0"/>
      <w:adjustRightInd w:val="0"/>
      <w:spacing w:after="0" w:line="240" w:lineRule="auto"/>
    </w:pPr>
    <w:rPr>
      <w:rFonts w:ascii="Verdana" w:eastAsiaTheme="minorHAnsi" w:hAnsi="Verdana" w:cs="Verdana"/>
      <w:color w:val="000000"/>
      <w:sz w:val="24"/>
      <w:szCs w:val="24"/>
      <w:lang w:eastAsia="en-US"/>
    </w:rPr>
  </w:style>
  <w:style w:type="paragraph" w:styleId="Bezriadkovania">
    <w:name w:val="No Spacing"/>
    <w:link w:val="BezriadkovaniaChar"/>
    <w:uiPriority w:val="1"/>
    <w:qFormat/>
    <w:rsid w:val="000B546A"/>
    <w:pPr>
      <w:spacing w:after="0" w:line="240" w:lineRule="auto"/>
    </w:pPr>
    <w:rPr>
      <w:lang w:eastAsia="en-US"/>
    </w:rPr>
  </w:style>
  <w:style w:type="character" w:customStyle="1" w:styleId="BezriadkovaniaChar">
    <w:name w:val="Bez riadkovania Char"/>
    <w:basedOn w:val="Predvolenpsmoodseku"/>
    <w:link w:val="Bezriadkovania"/>
    <w:uiPriority w:val="1"/>
    <w:rsid w:val="000B546A"/>
    <w:rPr>
      <w:lang w:eastAsia="en-US"/>
    </w:rPr>
  </w:style>
  <w:style w:type="paragraph" w:styleId="Textbubliny">
    <w:name w:val="Balloon Text"/>
    <w:basedOn w:val="Normlny"/>
    <w:link w:val="TextbublinyChar"/>
    <w:uiPriority w:val="99"/>
    <w:semiHidden/>
    <w:unhideWhenUsed/>
    <w:rsid w:val="000B546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B546A"/>
    <w:rPr>
      <w:rFonts w:ascii="Tahoma" w:hAnsi="Tahoma" w:cs="Tahoma"/>
      <w:sz w:val="16"/>
      <w:szCs w:val="16"/>
    </w:rPr>
  </w:style>
  <w:style w:type="paragraph" w:styleId="Hlavika">
    <w:name w:val="header"/>
    <w:basedOn w:val="Normlny"/>
    <w:link w:val="HlavikaChar"/>
    <w:uiPriority w:val="99"/>
    <w:unhideWhenUsed/>
    <w:rsid w:val="000B546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B546A"/>
  </w:style>
  <w:style w:type="paragraph" w:styleId="Pta">
    <w:name w:val="footer"/>
    <w:basedOn w:val="Normlny"/>
    <w:link w:val="PtaChar"/>
    <w:uiPriority w:val="99"/>
    <w:unhideWhenUsed/>
    <w:rsid w:val="000B546A"/>
    <w:pPr>
      <w:tabs>
        <w:tab w:val="center" w:pos="4536"/>
        <w:tab w:val="right" w:pos="9072"/>
      </w:tabs>
      <w:spacing w:after="0" w:line="240" w:lineRule="auto"/>
    </w:pPr>
  </w:style>
  <w:style w:type="character" w:customStyle="1" w:styleId="PtaChar">
    <w:name w:val="Päta Char"/>
    <w:basedOn w:val="Predvolenpsmoodseku"/>
    <w:link w:val="Pta"/>
    <w:uiPriority w:val="99"/>
    <w:rsid w:val="000B546A"/>
  </w:style>
  <w:style w:type="character" w:styleId="Hypertextovprepojenie">
    <w:name w:val="Hyperlink"/>
    <w:basedOn w:val="Predvolenpsmoodseku"/>
    <w:uiPriority w:val="99"/>
    <w:semiHidden/>
    <w:unhideWhenUsed/>
    <w:rsid w:val="00B11CE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441F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31C11"/>
    <w:pPr>
      <w:ind w:left="720"/>
      <w:contextualSpacing/>
    </w:pPr>
    <w:rPr>
      <w:rFonts w:eastAsiaTheme="minorHAnsi"/>
      <w:lang w:eastAsia="en-US"/>
    </w:rPr>
  </w:style>
  <w:style w:type="paragraph" w:customStyle="1" w:styleId="Default">
    <w:name w:val="Default"/>
    <w:rsid w:val="00831C11"/>
    <w:pPr>
      <w:autoSpaceDE w:val="0"/>
      <w:autoSpaceDN w:val="0"/>
      <w:adjustRightInd w:val="0"/>
      <w:spacing w:after="0" w:line="240" w:lineRule="auto"/>
    </w:pPr>
    <w:rPr>
      <w:rFonts w:ascii="Verdana" w:eastAsiaTheme="minorHAnsi" w:hAnsi="Verdana" w:cs="Verdana"/>
      <w:color w:val="000000"/>
      <w:sz w:val="24"/>
      <w:szCs w:val="24"/>
      <w:lang w:eastAsia="en-US"/>
    </w:rPr>
  </w:style>
  <w:style w:type="paragraph" w:styleId="Bezriadkovania">
    <w:name w:val="No Spacing"/>
    <w:link w:val="BezriadkovaniaChar"/>
    <w:uiPriority w:val="1"/>
    <w:qFormat/>
    <w:rsid w:val="000B546A"/>
    <w:pPr>
      <w:spacing w:after="0" w:line="240" w:lineRule="auto"/>
    </w:pPr>
    <w:rPr>
      <w:lang w:eastAsia="en-US"/>
    </w:rPr>
  </w:style>
  <w:style w:type="character" w:customStyle="1" w:styleId="BezriadkovaniaChar">
    <w:name w:val="Bez riadkovania Char"/>
    <w:basedOn w:val="Predvolenpsmoodseku"/>
    <w:link w:val="Bezriadkovania"/>
    <w:uiPriority w:val="1"/>
    <w:rsid w:val="000B546A"/>
    <w:rPr>
      <w:lang w:eastAsia="en-US"/>
    </w:rPr>
  </w:style>
  <w:style w:type="paragraph" w:styleId="Textbubliny">
    <w:name w:val="Balloon Text"/>
    <w:basedOn w:val="Normlny"/>
    <w:link w:val="TextbublinyChar"/>
    <w:uiPriority w:val="99"/>
    <w:semiHidden/>
    <w:unhideWhenUsed/>
    <w:rsid w:val="000B546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B546A"/>
    <w:rPr>
      <w:rFonts w:ascii="Tahoma" w:hAnsi="Tahoma" w:cs="Tahoma"/>
      <w:sz w:val="16"/>
      <w:szCs w:val="16"/>
    </w:rPr>
  </w:style>
  <w:style w:type="paragraph" w:styleId="Hlavika">
    <w:name w:val="header"/>
    <w:basedOn w:val="Normlny"/>
    <w:link w:val="HlavikaChar"/>
    <w:uiPriority w:val="99"/>
    <w:unhideWhenUsed/>
    <w:rsid w:val="000B546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B546A"/>
  </w:style>
  <w:style w:type="paragraph" w:styleId="Pta">
    <w:name w:val="footer"/>
    <w:basedOn w:val="Normlny"/>
    <w:link w:val="PtaChar"/>
    <w:uiPriority w:val="99"/>
    <w:unhideWhenUsed/>
    <w:rsid w:val="000B546A"/>
    <w:pPr>
      <w:tabs>
        <w:tab w:val="center" w:pos="4536"/>
        <w:tab w:val="right" w:pos="9072"/>
      </w:tabs>
      <w:spacing w:after="0" w:line="240" w:lineRule="auto"/>
    </w:pPr>
  </w:style>
  <w:style w:type="character" w:customStyle="1" w:styleId="PtaChar">
    <w:name w:val="Päta Char"/>
    <w:basedOn w:val="Predvolenpsmoodseku"/>
    <w:link w:val="Pta"/>
    <w:uiPriority w:val="99"/>
    <w:rsid w:val="000B546A"/>
  </w:style>
  <w:style w:type="character" w:styleId="Hypertextovprepojenie">
    <w:name w:val="Hyperlink"/>
    <w:basedOn w:val="Predvolenpsmoodseku"/>
    <w:uiPriority w:val="99"/>
    <w:semiHidden/>
    <w:unhideWhenUsed/>
    <w:rsid w:val="00B11CE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716521">
      <w:bodyDiv w:val="1"/>
      <w:marLeft w:val="0"/>
      <w:marRight w:val="0"/>
      <w:marTop w:val="0"/>
      <w:marBottom w:val="0"/>
      <w:divBdr>
        <w:top w:val="none" w:sz="0" w:space="0" w:color="auto"/>
        <w:left w:val="none" w:sz="0" w:space="0" w:color="auto"/>
        <w:bottom w:val="none" w:sz="0" w:space="0" w:color="auto"/>
        <w:right w:val="none" w:sz="0" w:space="0" w:color="auto"/>
      </w:divBdr>
    </w:div>
    <w:div w:id="487284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zakonypreludi.sk/zz/2008-44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4BE81-5AE5-4EDE-9481-AAFD32484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11</Pages>
  <Words>2410</Words>
  <Characters>13741</Characters>
  <Application>Microsoft Office Word</Application>
  <DocSecurity>0</DocSecurity>
  <Lines>114</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User</cp:lastModifiedBy>
  <cp:revision>64</cp:revision>
  <cp:lastPrinted>2022-06-27T09:18:00Z</cp:lastPrinted>
  <dcterms:created xsi:type="dcterms:W3CDTF">2022-06-15T10:58:00Z</dcterms:created>
  <dcterms:modified xsi:type="dcterms:W3CDTF">2022-06-27T09:20:00Z</dcterms:modified>
</cp:coreProperties>
</file>