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D118F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Slovenská obchodná spoločnosť, s.r.o.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b/>
          <w:sz w:val="24"/>
          <w:szCs w:val="24"/>
        </w:rPr>
      </w:pPr>
      <w:r w:rsidRPr="00EA27C3">
        <w:rPr>
          <w:rFonts w:ascii="Arial" w:hAnsi="Arial" w:cs="Arial"/>
          <w:b/>
          <w:sz w:val="24"/>
          <w:szCs w:val="24"/>
        </w:rPr>
        <w:t>Kollárova 2, 075 01 Trebišov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EA27C3">
        <w:rPr>
          <w:rFonts w:ascii="Arial" w:hAnsi="Arial" w:cs="Arial"/>
          <w:sz w:val="24"/>
          <w:szCs w:val="24"/>
        </w:rPr>
        <w:t>IČO: 36 606 596, DIČ: 2022177190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Zapísaná v OR Okresného súdu Košice I, oddiel </w:t>
      </w:r>
      <w:proofErr w:type="spellStart"/>
      <w:r w:rsidRPr="00EA27C3">
        <w:rPr>
          <w:rFonts w:ascii="Arial" w:hAnsi="Arial" w:cs="Arial"/>
        </w:rPr>
        <w:t>Sro</w:t>
      </w:r>
      <w:proofErr w:type="spellEnd"/>
      <w:r w:rsidRPr="00EA27C3">
        <w:rPr>
          <w:rFonts w:ascii="Arial" w:hAnsi="Arial" w:cs="Arial"/>
        </w:rPr>
        <w:t>, vložka č. 18044/V</w:t>
      </w: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824031" w:rsidP="00EA27C3">
      <w:pPr>
        <w:spacing w:after="0" w:line="240" w:lineRule="auto"/>
        <w:jc w:val="both"/>
        <w:rPr>
          <w:rFonts w:ascii="Arial" w:hAnsi="Arial" w:cs="Arial"/>
        </w:rPr>
      </w:pPr>
      <w:r>
        <w:rPr>
          <w:rFonts w:ascii="Arial" w:hAnsi="Arial" w:cs="Arial"/>
        </w:rPr>
        <w:t>Trebišov, 30.06.2022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  <w:b/>
        </w:rPr>
      </w:pPr>
      <w:r w:rsidRPr="00EA27C3">
        <w:rPr>
          <w:rFonts w:ascii="Arial" w:hAnsi="Arial" w:cs="Arial"/>
          <w:b/>
        </w:rPr>
        <w:t>Príloha</w:t>
      </w:r>
      <w:r w:rsidR="00824031">
        <w:rPr>
          <w:rFonts w:ascii="Arial" w:hAnsi="Arial" w:cs="Arial"/>
          <w:b/>
        </w:rPr>
        <w:t xml:space="preserve"> k účtovnej závierke za rok 2021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počas roka 20</w:t>
      </w:r>
      <w:r w:rsidR="00824031">
        <w:rPr>
          <w:rFonts w:ascii="Arial" w:hAnsi="Arial" w:cs="Arial"/>
        </w:rPr>
        <w:t>21</w:t>
      </w:r>
      <w:r w:rsidRPr="00EA27C3">
        <w:rPr>
          <w:rFonts w:ascii="Arial" w:hAnsi="Arial" w:cs="Arial"/>
        </w:rPr>
        <w:t xml:space="preserve"> vykonávala maloobchodnú činnosť v oblasti poskytovania služieb.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nie je súčasťou konsolidovaného celku.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Spoločnosť je platcom DPH.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Počet zamestnancov:</w:t>
      </w:r>
      <w:r w:rsidRPr="00EA27C3">
        <w:rPr>
          <w:rFonts w:ascii="Arial" w:hAnsi="Arial" w:cs="Arial"/>
        </w:rPr>
        <w:tab/>
        <w:t>0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Účtovná závierka spoločnosti k 31.12.20</w:t>
      </w:r>
      <w:r w:rsidR="00A532C9">
        <w:rPr>
          <w:rFonts w:ascii="Arial" w:hAnsi="Arial" w:cs="Arial"/>
        </w:rPr>
        <w:t>2</w:t>
      </w:r>
      <w:r w:rsidR="00824031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 je zostavená ako riadna účtovná závierka, a to za účtovné obdobie od 01.01.20</w:t>
      </w:r>
      <w:r w:rsidR="00A532C9">
        <w:rPr>
          <w:rFonts w:ascii="Arial" w:hAnsi="Arial" w:cs="Arial"/>
        </w:rPr>
        <w:t>2</w:t>
      </w:r>
      <w:r w:rsidR="00824031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 do 31.12.20</w:t>
      </w:r>
      <w:r w:rsidR="00A532C9">
        <w:rPr>
          <w:rFonts w:ascii="Arial" w:hAnsi="Arial" w:cs="Arial"/>
        </w:rPr>
        <w:t>2</w:t>
      </w:r>
      <w:r w:rsidR="00824031">
        <w:rPr>
          <w:rFonts w:ascii="Arial" w:hAnsi="Arial" w:cs="Arial"/>
        </w:rPr>
        <w:t>1</w:t>
      </w:r>
      <w:r w:rsidRPr="00EA27C3">
        <w:rPr>
          <w:rFonts w:ascii="Arial" w:hAnsi="Arial" w:cs="Arial"/>
        </w:rPr>
        <w:t xml:space="preserve">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Pohľadávky sa pri ich vzniku oceňujú ich menovitou hodnotou.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 xml:space="preserve">Peňažné prostriedky sa oceňujú ich menovitou hodnotou. </w:t>
      </w:r>
    </w:p>
    <w:p w:rsidR="00EA27C3" w:rsidRPr="00EA27C3" w:rsidRDefault="00EA27C3" w:rsidP="00EA27C3">
      <w:pPr>
        <w:spacing w:after="0" w:line="240" w:lineRule="auto"/>
        <w:jc w:val="both"/>
        <w:rPr>
          <w:rFonts w:ascii="Arial" w:hAnsi="Arial" w:cs="Arial"/>
        </w:rPr>
      </w:pPr>
      <w:r w:rsidRPr="00EA27C3">
        <w:rPr>
          <w:rFonts w:ascii="Arial" w:hAnsi="Arial" w:cs="Arial"/>
        </w:rPr>
        <w:t>Záväzky sa pri ich vzniku oceňujú menovitou hodnotou</w:t>
      </w:r>
    </w:p>
    <w:p w:rsidR="00EA27C3" w:rsidRPr="00EA27C3" w:rsidRDefault="00EA27C3" w:rsidP="00EA27C3">
      <w:pPr>
        <w:spacing w:after="0" w:line="240" w:lineRule="auto"/>
        <w:rPr>
          <w:rFonts w:ascii="Arial" w:hAnsi="Arial" w:cs="Arial"/>
          <w:sz w:val="24"/>
          <w:szCs w:val="24"/>
        </w:rPr>
      </w:pPr>
    </w:p>
    <w:sectPr w:rsidR="00EA27C3" w:rsidRPr="00EA27C3" w:rsidSect="00CD118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0B05F59"/>
    <w:multiLevelType w:val="hybridMultilevel"/>
    <w:tmpl w:val="50CAD1FC"/>
    <w:lvl w:ilvl="0" w:tplc="396676DE">
      <w:start w:val="1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EA27C3"/>
    <w:rsid w:val="001D4212"/>
    <w:rsid w:val="00824031"/>
    <w:rsid w:val="008E2EA7"/>
    <w:rsid w:val="00A532C9"/>
    <w:rsid w:val="00CD118F"/>
    <w:rsid w:val="00EA27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D118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99"/>
    <w:qFormat/>
    <w:rsid w:val="00EA27C3"/>
    <w:pPr>
      <w:ind w:left="720"/>
      <w:contextualSpacing/>
    </w:pPr>
    <w:rPr>
      <w:rFonts w:eastAsiaTheme="minorEastAsia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110</Words>
  <Characters>631</Characters>
  <Application>Microsoft Office Word</Application>
  <DocSecurity>0</DocSecurity>
  <Lines>5</Lines>
  <Paragraphs>1</Paragraphs>
  <ScaleCrop>false</ScaleCrop>
  <Company/>
  <LinksUpToDate>false</LinksUpToDate>
  <CharactersWithSpaces>740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PC1</dc:creator>
  <cp:lastModifiedBy>PC1</cp:lastModifiedBy>
  <cp:revision>2</cp:revision>
  <dcterms:created xsi:type="dcterms:W3CDTF">2022-06-30T07:22:00Z</dcterms:created>
  <dcterms:modified xsi:type="dcterms:W3CDTF">2022-06-30T07:22:00Z</dcterms:modified>
</cp:coreProperties>
</file>