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744333" w14:textId="77777777" w:rsidR="00EE72E0" w:rsidRPr="00A55E63" w:rsidRDefault="00EE72E0" w:rsidP="00EE72E0">
      <w:pPr>
        <w:spacing w:before="2" w:line="140" w:lineRule="exact"/>
        <w:rPr>
          <w:sz w:val="14"/>
          <w:szCs w:val="14"/>
          <w:lang w:val="en-US"/>
        </w:rPr>
      </w:pPr>
    </w:p>
    <w:p w14:paraId="2342DC69" w14:textId="3C952CB7" w:rsidR="00EE72E0" w:rsidRPr="00EE72E0" w:rsidRDefault="00EE72E0" w:rsidP="00EE72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Times New Roman" w:hAnsi="Times New Roman"/>
          <w:b/>
        </w:rPr>
      </w:pPr>
      <w:r w:rsidRPr="00EE72E0">
        <w:rPr>
          <w:rFonts w:ascii="Times New Roman" w:hAnsi="Times New Roman"/>
          <w:b/>
        </w:rPr>
        <w:t xml:space="preserve">Poznámky k účtovnej závierke za rok </w:t>
      </w:r>
      <w:r w:rsidR="00C51A01">
        <w:rPr>
          <w:rFonts w:ascii="Times New Roman" w:hAnsi="Times New Roman"/>
          <w:b/>
        </w:rPr>
        <w:t>2021</w:t>
      </w:r>
    </w:p>
    <w:p w14:paraId="570E7CAA" w14:textId="77777777" w:rsidR="00EE72E0" w:rsidRPr="00EE72E0" w:rsidRDefault="00EE72E0" w:rsidP="00EE72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/>
          <w:sz w:val="20"/>
        </w:rPr>
      </w:pPr>
      <w:r w:rsidRPr="00EE72E0">
        <w:rPr>
          <w:rFonts w:ascii="Times New Roman" w:hAnsi="Times New Roman"/>
          <w:sz w:val="20"/>
        </w:rPr>
        <w:t xml:space="preserve">zostavené podľa Opatrenia Ministerstva financií SR č.MF/23378/2014-74, ktorým sa ustanovujú podrobnosti o individuálnej účtovnej závierke a rozsahu údajov určených z individuálnej účtovnej závierky na zverejnenie pre </w:t>
      </w:r>
      <w:r w:rsidRPr="00EE72E0">
        <w:rPr>
          <w:rFonts w:ascii="Times New Roman" w:hAnsi="Times New Roman"/>
          <w:b/>
          <w:sz w:val="20"/>
        </w:rPr>
        <w:t>malé účtovné jednotky</w:t>
      </w:r>
      <w:r w:rsidRPr="00EE72E0">
        <w:rPr>
          <w:rFonts w:ascii="Times New Roman" w:hAnsi="Times New Roman"/>
          <w:sz w:val="20"/>
        </w:rPr>
        <w:t xml:space="preserve"> v znení neskorších predpisov</w:t>
      </w:r>
    </w:p>
    <w:p w14:paraId="61D15B66" w14:textId="77777777" w:rsidR="000820C4" w:rsidRPr="0067320F" w:rsidRDefault="00EE72E0" w:rsidP="006732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/>
          <w:sz w:val="20"/>
        </w:rPr>
      </w:pPr>
      <w:r w:rsidRPr="00EE72E0">
        <w:rPr>
          <w:rFonts w:ascii="Times New Roman" w:hAnsi="Times New Roman"/>
          <w:sz w:val="20"/>
        </w:rPr>
        <w:t>(ostatná novela č.MF/19927/2015-74)</w:t>
      </w:r>
    </w:p>
    <w:p w14:paraId="37AC497F" w14:textId="77777777" w:rsidR="0067320F" w:rsidRPr="003A1784" w:rsidRDefault="0067320F" w:rsidP="0067320F">
      <w:pPr>
        <w:tabs>
          <w:tab w:val="left" w:pos="851"/>
        </w:tabs>
        <w:spacing w:after="0" w:line="240" w:lineRule="auto"/>
        <w:jc w:val="center"/>
        <w:rPr>
          <w:rFonts w:ascii="Times New Roman" w:hAnsi="Times New Roman"/>
          <w:b/>
          <w:szCs w:val="20"/>
        </w:rPr>
      </w:pPr>
      <w:r>
        <w:rPr>
          <w:rFonts w:ascii="Times New Roman" w:hAnsi="Times New Roman"/>
          <w:b/>
          <w:szCs w:val="20"/>
        </w:rPr>
        <w:t>Všeobecné údaje</w:t>
      </w:r>
    </w:p>
    <w:p w14:paraId="678C6720" w14:textId="77777777" w:rsidR="0067320F" w:rsidRPr="007653AA" w:rsidRDefault="0067320F" w:rsidP="00EE72E0">
      <w:pPr>
        <w:keepNext/>
        <w:spacing w:after="0" w:line="240" w:lineRule="auto"/>
        <w:outlineLvl w:val="1"/>
        <w:rPr>
          <w:rFonts w:ascii="Times New Roman" w:hAnsi="Times New Roman"/>
          <w:b/>
          <w:bCs/>
          <w:sz w:val="20"/>
          <w:szCs w:val="20"/>
        </w:rPr>
      </w:pPr>
    </w:p>
    <w:p w14:paraId="105D163D" w14:textId="77777777" w:rsidR="000820C4" w:rsidRPr="008E5EEC" w:rsidRDefault="000820C4" w:rsidP="000820C4">
      <w:pPr>
        <w:keepNext/>
        <w:numPr>
          <w:ilvl w:val="0"/>
          <w:numId w:val="6"/>
        </w:numPr>
        <w:spacing w:after="0" w:line="240" w:lineRule="auto"/>
        <w:ind w:left="357" w:hanging="357"/>
        <w:contextualSpacing/>
        <w:jc w:val="both"/>
        <w:outlineLvl w:val="1"/>
        <w:rPr>
          <w:rFonts w:ascii="Times New Roman" w:hAnsi="Times New Roman"/>
          <w:b/>
          <w:bCs/>
          <w:sz w:val="20"/>
          <w:szCs w:val="20"/>
        </w:rPr>
      </w:pPr>
      <w:r w:rsidRPr="007653AA">
        <w:rPr>
          <w:rFonts w:ascii="Times New Roman" w:hAnsi="Times New Roman"/>
          <w:sz w:val="20"/>
          <w:szCs w:val="20"/>
        </w:rPr>
        <w:t>Názov a sídlo právnickej osoby alebo meno a priezvisko fyzickej osoby podnikateľa a miesto podnikania, ak sa zostavuje účtovná závierka fyzickej osoby podnikateľa. Opis vykonávanej činnosti účtovnej jednotky v nadväznosti na predmet podnikania účtovnej jednotky.</w:t>
      </w:r>
    </w:p>
    <w:p w14:paraId="5E2ACCF1" w14:textId="77777777" w:rsidR="008E5EEC" w:rsidRDefault="008E5EEC" w:rsidP="008E5EEC">
      <w:pPr>
        <w:keepNext/>
        <w:spacing w:after="0" w:line="240" w:lineRule="auto"/>
        <w:ind w:left="357"/>
        <w:contextualSpacing/>
        <w:jc w:val="both"/>
        <w:outlineLvl w:val="1"/>
        <w:rPr>
          <w:rFonts w:ascii="Times New Roman" w:hAnsi="Times New Roman"/>
          <w:sz w:val="20"/>
          <w:szCs w:val="20"/>
        </w:rPr>
      </w:pPr>
    </w:p>
    <w:tbl>
      <w:tblPr>
        <w:tblW w:w="7741" w:type="dxa"/>
        <w:tblInd w:w="9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39"/>
        <w:gridCol w:w="3602"/>
      </w:tblGrid>
      <w:tr w:rsidR="008E5EEC" w14:paraId="5EAF6843" w14:textId="77777777" w:rsidTr="0067320F">
        <w:trPr>
          <w:trHeight w:val="170"/>
        </w:trPr>
        <w:tc>
          <w:tcPr>
            <w:tcW w:w="4139" w:type="dxa"/>
            <w:shd w:val="clear" w:color="auto" w:fill="auto"/>
          </w:tcPr>
          <w:p w14:paraId="2B052EE4" w14:textId="77777777" w:rsidR="008E5EEC" w:rsidRPr="008E5EEC" w:rsidRDefault="008E5EEC" w:rsidP="0067320F">
            <w:pPr>
              <w:tabs>
                <w:tab w:val="left" w:pos="6663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</w:rPr>
            </w:pPr>
            <w:r w:rsidRPr="008E5EEC">
              <w:rPr>
                <w:rFonts w:ascii="Times New Roman" w:hAnsi="Times New Roman"/>
                <w:b/>
                <w:sz w:val="20"/>
              </w:rPr>
              <w:t>Obchodné meno</w:t>
            </w:r>
          </w:p>
        </w:tc>
        <w:tc>
          <w:tcPr>
            <w:tcW w:w="3602" w:type="dxa"/>
          </w:tcPr>
          <w:p w14:paraId="00E4A58B" w14:textId="47497A64" w:rsidR="008E5EEC" w:rsidRPr="006C0C8E" w:rsidRDefault="009C6D8A" w:rsidP="0067320F">
            <w:pPr>
              <w:tabs>
                <w:tab w:val="left" w:pos="6663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AMPHER s.r.o.</w:t>
            </w:r>
          </w:p>
        </w:tc>
      </w:tr>
      <w:tr w:rsidR="008E5EEC" w14:paraId="49960F76" w14:textId="77777777" w:rsidTr="0067320F">
        <w:trPr>
          <w:trHeight w:val="170"/>
        </w:trPr>
        <w:tc>
          <w:tcPr>
            <w:tcW w:w="4139" w:type="dxa"/>
            <w:shd w:val="clear" w:color="auto" w:fill="auto"/>
          </w:tcPr>
          <w:p w14:paraId="0A3FB6F9" w14:textId="77777777" w:rsidR="008E5EEC" w:rsidRPr="008E5EEC" w:rsidRDefault="008E5EEC" w:rsidP="0067320F">
            <w:pPr>
              <w:tabs>
                <w:tab w:val="left" w:pos="6663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</w:rPr>
            </w:pPr>
            <w:r w:rsidRPr="008E5EEC">
              <w:rPr>
                <w:rFonts w:ascii="Times New Roman" w:hAnsi="Times New Roman"/>
                <w:b/>
                <w:sz w:val="20"/>
              </w:rPr>
              <w:t>Právna forma</w:t>
            </w:r>
          </w:p>
        </w:tc>
        <w:tc>
          <w:tcPr>
            <w:tcW w:w="3602" w:type="dxa"/>
          </w:tcPr>
          <w:p w14:paraId="495B2B39" w14:textId="77777777" w:rsidR="008E5EEC" w:rsidRPr="006C0C8E" w:rsidRDefault="008E5EEC" w:rsidP="0067320F">
            <w:pPr>
              <w:tabs>
                <w:tab w:val="left" w:pos="6663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6C0C8E">
              <w:rPr>
                <w:rFonts w:ascii="Times New Roman" w:hAnsi="Times New Roman"/>
                <w:sz w:val="20"/>
              </w:rPr>
              <w:t>Spoločnosť s ručením obmedzeným</w:t>
            </w:r>
          </w:p>
        </w:tc>
      </w:tr>
      <w:tr w:rsidR="008E5EEC" w14:paraId="01AA7D94" w14:textId="77777777" w:rsidTr="0067320F">
        <w:trPr>
          <w:trHeight w:val="170"/>
        </w:trPr>
        <w:tc>
          <w:tcPr>
            <w:tcW w:w="4139" w:type="dxa"/>
            <w:shd w:val="clear" w:color="auto" w:fill="auto"/>
          </w:tcPr>
          <w:p w14:paraId="1CDBEEF9" w14:textId="77777777" w:rsidR="008E5EEC" w:rsidRPr="008E5EEC" w:rsidRDefault="008E5EEC" w:rsidP="0067320F">
            <w:pPr>
              <w:tabs>
                <w:tab w:val="left" w:pos="6663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</w:rPr>
            </w:pPr>
            <w:r w:rsidRPr="008E5EEC">
              <w:rPr>
                <w:rFonts w:ascii="Times New Roman" w:hAnsi="Times New Roman"/>
                <w:b/>
                <w:sz w:val="20"/>
              </w:rPr>
              <w:t>Sídlo</w:t>
            </w:r>
          </w:p>
        </w:tc>
        <w:tc>
          <w:tcPr>
            <w:tcW w:w="3602" w:type="dxa"/>
          </w:tcPr>
          <w:p w14:paraId="3C6B7669" w14:textId="7258E936" w:rsidR="008E5EEC" w:rsidRPr="006C0C8E" w:rsidRDefault="009C6D8A" w:rsidP="0067320F">
            <w:pPr>
              <w:tabs>
                <w:tab w:val="left" w:pos="6663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Steinov Dvor 3, 81107 Bratislava</w:t>
            </w:r>
          </w:p>
        </w:tc>
      </w:tr>
      <w:tr w:rsidR="008E5EEC" w14:paraId="17FA9079" w14:textId="77777777" w:rsidTr="0067320F">
        <w:trPr>
          <w:trHeight w:val="170"/>
        </w:trPr>
        <w:tc>
          <w:tcPr>
            <w:tcW w:w="4139" w:type="dxa"/>
            <w:shd w:val="clear" w:color="auto" w:fill="auto"/>
          </w:tcPr>
          <w:p w14:paraId="04A04BAB" w14:textId="77777777" w:rsidR="008E5EEC" w:rsidRPr="008E5EEC" w:rsidRDefault="008E5EEC" w:rsidP="0067320F">
            <w:pPr>
              <w:tabs>
                <w:tab w:val="left" w:pos="6663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</w:rPr>
            </w:pPr>
            <w:r w:rsidRPr="008E5EEC">
              <w:rPr>
                <w:rFonts w:ascii="Times New Roman" w:hAnsi="Times New Roman"/>
                <w:b/>
                <w:sz w:val="20"/>
              </w:rPr>
              <w:t>Hlavný predmet činnosti</w:t>
            </w:r>
          </w:p>
        </w:tc>
        <w:tc>
          <w:tcPr>
            <w:tcW w:w="3602" w:type="dxa"/>
          </w:tcPr>
          <w:p w14:paraId="14839BBE" w14:textId="7AD24742" w:rsidR="008E5EEC" w:rsidRPr="006C0C8E" w:rsidRDefault="009C6D8A" w:rsidP="004D66C5">
            <w:pPr>
              <w:tabs>
                <w:tab w:val="left" w:pos="6663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Poraden.čin.v podnikaní</w:t>
            </w:r>
          </w:p>
        </w:tc>
      </w:tr>
    </w:tbl>
    <w:p w14:paraId="02852EFD" w14:textId="77777777" w:rsidR="000820C4" w:rsidRPr="007653AA" w:rsidRDefault="000820C4" w:rsidP="000820C4">
      <w:pPr>
        <w:keepNext/>
        <w:spacing w:after="0" w:line="240" w:lineRule="auto"/>
        <w:jc w:val="both"/>
        <w:outlineLvl w:val="1"/>
        <w:rPr>
          <w:rFonts w:ascii="Times New Roman" w:hAnsi="Times New Roman"/>
          <w:b/>
          <w:bCs/>
          <w:sz w:val="20"/>
          <w:szCs w:val="20"/>
        </w:rPr>
      </w:pPr>
    </w:p>
    <w:p w14:paraId="4A686482" w14:textId="77777777" w:rsidR="000820C4" w:rsidRPr="00CE50BF" w:rsidRDefault="000820C4" w:rsidP="000820C4">
      <w:pPr>
        <w:keepNext/>
        <w:numPr>
          <w:ilvl w:val="0"/>
          <w:numId w:val="6"/>
        </w:numPr>
        <w:spacing w:after="0" w:line="240" w:lineRule="auto"/>
        <w:ind w:left="357" w:hanging="357"/>
        <w:contextualSpacing/>
        <w:jc w:val="both"/>
        <w:outlineLvl w:val="1"/>
        <w:rPr>
          <w:rFonts w:ascii="Times New Roman" w:hAnsi="Times New Roman"/>
          <w:b/>
          <w:bCs/>
          <w:sz w:val="20"/>
          <w:szCs w:val="20"/>
        </w:rPr>
      </w:pPr>
      <w:r w:rsidRPr="007653AA">
        <w:rPr>
          <w:rFonts w:ascii="Times New Roman" w:hAnsi="Times New Roman"/>
          <w:sz w:val="20"/>
          <w:szCs w:val="20"/>
        </w:rPr>
        <w:t>Dátum schválenia účtovnej závierky za bezprostredne predchádzajúce účtovné obdobie príslušným orgánom účtovnej jednotky.</w:t>
      </w:r>
    </w:p>
    <w:p w14:paraId="5B04B796" w14:textId="77777777" w:rsidR="000820C4" w:rsidRPr="007653AA" w:rsidRDefault="000820C4" w:rsidP="000820C4">
      <w:pPr>
        <w:keepNext/>
        <w:spacing w:after="0" w:line="240" w:lineRule="auto"/>
        <w:jc w:val="both"/>
        <w:outlineLvl w:val="1"/>
        <w:rPr>
          <w:rFonts w:ascii="Times New Roman" w:hAnsi="Times New Roman"/>
          <w:b/>
          <w:bCs/>
          <w:sz w:val="20"/>
          <w:szCs w:val="20"/>
        </w:rPr>
      </w:pPr>
    </w:p>
    <w:p w14:paraId="5F03D33A" w14:textId="77777777" w:rsidR="000820C4" w:rsidRPr="00CE50BF" w:rsidRDefault="000820C4" w:rsidP="000820C4">
      <w:pPr>
        <w:keepNext/>
        <w:numPr>
          <w:ilvl w:val="0"/>
          <w:numId w:val="6"/>
        </w:numPr>
        <w:spacing w:after="0" w:line="240" w:lineRule="auto"/>
        <w:ind w:left="357" w:hanging="357"/>
        <w:contextualSpacing/>
        <w:jc w:val="both"/>
        <w:outlineLvl w:val="1"/>
        <w:rPr>
          <w:rFonts w:ascii="Times New Roman" w:hAnsi="Times New Roman"/>
          <w:b/>
          <w:bCs/>
          <w:sz w:val="20"/>
          <w:szCs w:val="20"/>
        </w:rPr>
      </w:pPr>
      <w:r w:rsidRPr="007653AA">
        <w:rPr>
          <w:rFonts w:ascii="Times New Roman" w:hAnsi="Times New Roman"/>
          <w:sz w:val="20"/>
          <w:szCs w:val="20"/>
        </w:rPr>
        <w:t>Právny dôvod na zostavenie účtovnej závierky.</w:t>
      </w:r>
    </w:p>
    <w:p w14:paraId="30CB3AD4" w14:textId="77777777" w:rsidR="000820C4" w:rsidRPr="008E5EEC" w:rsidRDefault="000820C4" w:rsidP="000820C4">
      <w:pPr>
        <w:keepNext/>
        <w:spacing w:after="0" w:line="240" w:lineRule="auto"/>
        <w:ind w:left="357"/>
        <w:contextualSpacing/>
        <w:jc w:val="both"/>
        <w:outlineLvl w:val="1"/>
        <w:rPr>
          <w:rFonts w:ascii="Times New Roman" w:hAnsi="Times New Roman"/>
          <w:b/>
          <w:bCs/>
          <w:color w:val="FF0000"/>
          <w:sz w:val="18"/>
          <w:szCs w:val="20"/>
        </w:rPr>
      </w:pPr>
    </w:p>
    <w:p w14:paraId="7F9C99EC" w14:textId="22CB25AE" w:rsidR="000820C4" w:rsidRPr="006C0C8E" w:rsidRDefault="000820C4" w:rsidP="000820C4">
      <w:pPr>
        <w:keepNext/>
        <w:spacing w:after="0" w:line="240" w:lineRule="auto"/>
        <w:ind w:left="357"/>
        <w:contextualSpacing/>
        <w:jc w:val="both"/>
        <w:outlineLvl w:val="1"/>
        <w:rPr>
          <w:rFonts w:ascii="Times New Roman" w:hAnsi="Times New Roman"/>
          <w:b/>
          <w:bCs/>
          <w:sz w:val="20"/>
        </w:rPr>
      </w:pPr>
      <w:r w:rsidRPr="006C0C8E">
        <w:rPr>
          <w:rFonts w:ascii="Times New Roman" w:hAnsi="Times New Roman"/>
          <w:b/>
          <w:sz w:val="20"/>
        </w:rPr>
        <w:t>Účtovná závierka Spoločnosti k 31.12.</w:t>
      </w:r>
      <w:r w:rsidR="00747C72">
        <w:rPr>
          <w:rFonts w:ascii="Times New Roman" w:hAnsi="Times New Roman"/>
          <w:b/>
          <w:sz w:val="20"/>
        </w:rPr>
        <w:t>20</w:t>
      </w:r>
      <w:r w:rsidR="00C51A01">
        <w:rPr>
          <w:rFonts w:ascii="Times New Roman" w:hAnsi="Times New Roman"/>
          <w:b/>
          <w:sz w:val="20"/>
        </w:rPr>
        <w:t>21</w:t>
      </w:r>
      <w:r w:rsidRPr="006C0C8E">
        <w:rPr>
          <w:rFonts w:ascii="Times New Roman" w:hAnsi="Times New Roman"/>
          <w:b/>
          <w:sz w:val="20"/>
        </w:rPr>
        <w:t xml:space="preserve"> je zostavená ako riadna účtovná závierka podľa § 17  ods. 6 zákona č. 431/2002 Z. z. o účt</w:t>
      </w:r>
      <w:r w:rsidR="00AD4FFE">
        <w:rPr>
          <w:rFonts w:ascii="Times New Roman" w:hAnsi="Times New Roman"/>
          <w:b/>
          <w:sz w:val="20"/>
        </w:rPr>
        <w:t xml:space="preserve">ovníctve za účtovné obdobie od </w:t>
      </w:r>
      <w:r w:rsidR="00C51A01">
        <w:rPr>
          <w:rFonts w:ascii="Times New Roman" w:hAnsi="Times New Roman"/>
          <w:b/>
          <w:sz w:val="20"/>
        </w:rPr>
        <w:t>1</w:t>
      </w:r>
      <w:r w:rsidR="009C6D8A">
        <w:rPr>
          <w:rFonts w:ascii="Times New Roman" w:hAnsi="Times New Roman"/>
          <w:b/>
          <w:sz w:val="20"/>
        </w:rPr>
        <w:t>.1</w:t>
      </w:r>
      <w:r w:rsidR="00C51A01">
        <w:rPr>
          <w:rFonts w:ascii="Times New Roman" w:hAnsi="Times New Roman"/>
          <w:b/>
          <w:sz w:val="20"/>
        </w:rPr>
        <w:t>.2021</w:t>
      </w:r>
      <w:r w:rsidRPr="006C0C8E">
        <w:rPr>
          <w:rFonts w:ascii="Times New Roman" w:hAnsi="Times New Roman"/>
          <w:b/>
          <w:sz w:val="20"/>
        </w:rPr>
        <w:t xml:space="preserve"> do 31.12. </w:t>
      </w:r>
      <w:r w:rsidR="00C51A01">
        <w:rPr>
          <w:rFonts w:ascii="Times New Roman" w:hAnsi="Times New Roman"/>
          <w:b/>
          <w:sz w:val="20"/>
        </w:rPr>
        <w:t>2021</w:t>
      </w:r>
    </w:p>
    <w:p w14:paraId="35C9FACE" w14:textId="77777777" w:rsidR="000820C4" w:rsidRPr="007653AA" w:rsidRDefault="000820C4" w:rsidP="000820C4">
      <w:pPr>
        <w:keepNext/>
        <w:spacing w:after="0" w:line="240" w:lineRule="auto"/>
        <w:jc w:val="both"/>
        <w:outlineLvl w:val="1"/>
        <w:rPr>
          <w:rFonts w:ascii="Times New Roman" w:hAnsi="Times New Roman"/>
          <w:b/>
          <w:bCs/>
          <w:sz w:val="20"/>
          <w:szCs w:val="20"/>
        </w:rPr>
      </w:pPr>
    </w:p>
    <w:p w14:paraId="20A78548" w14:textId="77777777" w:rsidR="000820C4" w:rsidRPr="00865491" w:rsidRDefault="000820C4" w:rsidP="000820C4">
      <w:pPr>
        <w:keepNext/>
        <w:numPr>
          <w:ilvl w:val="0"/>
          <w:numId w:val="6"/>
        </w:numPr>
        <w:spacing w:after="0" w:line="240" w:lineRule="auto"/>
        <w:ind w:left="357" w:hanging="357"/>
        <w:contextualSpacing/>
        <w:jc w:val="both"/>
        <w:outlineLvl w:val="1"/>
        <w:rPr>
          <w:rFonts w:ascii="Times New Roman" w:hAnsi="Times New Roman"/>
          <w:b/>
          <w:bCs/>
          <w:sz w:val="20"/>
          <w:szCs w:val="20"/>
        </w:rPr>
      </w:pPr>
      <w:r w:rsidRPr="00865491">
        <w:rPr>
          <w:rFonts w:ascii="Times New Roman" w:hAnsi="Times New Roman"/>
          <w:b/>
          <w:sz w:val="20"/>
          <w:szCs w:val="20"/>
        </w:rPr>
        <w:t>Údaje o skupine účtovných jednotiek, a to:</w:t>
      </w:r>
    </w:p>
    <w:p w14:paraId="55B0E9D4" w14:textId="77777777" w:rsidR="000820C4" w:rsidRPr="008E5EEC" w:rsidRDefault="000820C4" w:rsidP="000820C4">
      <w:pPr>
        <w:keepNext/>
        <w:numPr>
          <w:ilvl w:val="0"/>
          <w:numId w:val="9"/>
        </w:numPr>
        <w:spacing w:after="0" w:line="240" w:lineRule="auto"/>
        <w:ind w:left="641" w:hanging="284"/>
        <w:contextualSpacing/>
        <w:jc w:val="both"/>
        <w:outlineLvl w:val="1"/>
        <w:rPr>
          <w:rFonts w:ascii="Times New Roman" w:hAnsi="Times New Roman"/>
          <w:bCs/>
          <w:sz w:val="20"/>
          <w:szCs w:val="20"/>
        </w:rPr>
      </w:pPr>
      <w:r w:rsidRPr="008E5EEC">
        <w:rPr>
          <w:rFonts w:ascii="Times New Roman" w:hAnsi="Times New Roman"/>
          <w:sz w:val="20"/>
          <w:szCs w:val="20"/>
        </w:rPr>
        <w:t>obchodné meno a sídlo účtovnej jednotky, ktorá zostavuje konsolidovanú účtovnú závierku za najväčšiu skupinu, ktorej súčasťou je účtovná jednotka ako dcérska účtovná jednotka,</w:t>
      </w:r>
    </w:p>
    <w:p w14:paraId="7F075F93" w14:textId="77777777" w:rsidR="000820C4" w:rsidRPr="008E5EEC" w:rsidRDefault="000820C4" w:rsidP="000820C4">
      <w:pPr>
        <w:keepNext/>
        <w:numPr>
          <w:ilvl w:val="0"/>
          <w:numId w:val="9"/>
        </w:numPr>
        <w:spacing w:after="0" w:line="240" w:lineRule="auto"/>
        <w:ind w:left="641" w:hanging="284"/>
        <w:contextualSpacing/>
        <w:jc w:val="both"/>
        <w:outlineLvl w:val="1"/>
        <w:rPr>
          <w:rFonts w:ascii="Times New Roman" w:hAnsi="Times New Roman"/>
          <w:bCs/>
          <w:sz w:val="20"/>
          <w:szCs w:val="20"/>
        </w:rPr>
      </w:pPr>
      <w:r w:rsidRPr="008E5EEC">
        <w:rPr>
          <w:rFonts w:ascii="Times New Roman" w:hAnsi="Times New Roman"/>
          <w:sz w:val="20"/>
          <w:szCs w:val="20"/>
        </w:rPr>
        <w:t>obchodné meno a sídlo účtovnej jednotky, ktorá zostavuje konsolidovanú účtovnú závierku za najmenšiu skupinu, ktorej súčasťou je účtovná jednotka ako dcérska účtovná jednotka, a ktorá je tiež začlenená do skupiny účtovných jednotiek uvedených v písmene a),</w:t>
      </w:r>
    </w:p>
    <w:p w14:paraId="58EA8A61" w14:textId="77777777" w:rsidR="000820C4" w:rsidRPr="008E5EEC" w:rsidRDefault="000820C4" w:rsidP="000820C4">
      <w:pPr>
        <w:keepNext/>
        <w:numPr>
          <w:ilvl w:val="0"/>
          <w:numId w:val="9"/>
        </w:numPr>
        <w:spacing w:after="0" w:line="240" w:lineRule="auto"/>
        <w:ind w:left="641" w:hanging="284"/>
        <w:contextualSpacing/>
        <w:jc w:val="both"/>
        <w:outlineLvl w:val="1"/>
        <w:rPr>
          <w:rFonts w:ascii="Times New Roman" w:hAnsi="Times New Roman"/>
          <w:bCs/>
          <w:sz w:val="20"/>
          <w:szCs w:val="20"/>
        </w:rPr>
      </w:pPr>
      <w:r w:rsidRPr="008E5EEC">
        <w:rPr>
          <w:rFonts w:ascii="Times New Roman" w:hAnsi="Times New Roman"/>
          <w:sz w:val="20"/>
          <w:szCs w:val="20"/>
        </w:rPr>
        <w:t>adresa, kde sa môže vyžiadať kópia konsolidovaných účtovných závierok uvedených v písmenách a) a b),</w:t>
      </w:r>
    </w:p>
    <w:p w14:paraId="147F4DB3" w14:textId="6E3B33D3" w:rsidR="00F722DB" w:rsidRDefault="00F722DB" w:rsidP="00F722DB">
      <w:pPr>
        <w:keepNext/>
        <w:spacing w:after="0" w:line="240" w:lineRule="auto"/>
        <w:contextualSpacing/>
        <w:jc w:val="both"/>
        <w:outlineLvl w:val="1"/>
        <w:rPr>
          <w:rFonts w:ascii="Times New Roman" w:hAnsi="Times New Roman"/>
          <w:sz w:val="20"/>
          <w:szCs w:val="20"/>
        </w:rPr>
      </w:pPr>
    </w:p>
    <w:p w14:paraId="70402195" w14:textId="77777777" w:rsidR="00B20F31" w:rsidRDefault="00B20F31" w:rsidP="00F722DB">
      <w:pPr>
        <w:keepNext/>
        <w:spacing w:after="0" w:line="240" w:lineRule="auto"/>
        <w:contextualSpacing/>
        <w:jc w:val="both"/>
        <w:outlineLvl w:val="1"/>
        <w:rPr>
          <w:rFonts w:ascii="Times New Roman" w:hAnsi="Times New Roman"/>
          <w:sz w:val="20"/>
          <w:szCs w:val="20"/>
        </w:rPr>
      </w:pPr>
    </w:p>
    <w:p w14:paraId="72D48FFC" w14:textId="77777777" w:rsidR="000820C4" w:rsidRDefault="000820C4" w:rsidP="000820C4">
      <w:pPr>
        <w:keepNext/>
        <w:numPr>
          <w:ilvl w:val="0"/>
          <w:numId w:val="6"/>
        </w:numPr>
        <w:spacing w:after="0" w:line="240" w:lineRule="auto"/>
        <w:ind w:left="357" w:hanging="357"/>
        <w:contextualSpacing/>
        <w:jc w:val="both"/>
        <w:outlineLvl w:val="1"/>
        <w:rPr>
          <w:rFonts w:ascii="Times New Roman" w:hAnsi="Times New Roman"/>
          <w:sz w:val="20"/>
          <w:szCs w:val="20"/>
        </w:rPr>
      </w:pPr>
      <w:r w:rsidRPr="007653AA">
        <w:rPr>
          <w:rFonts w:ascii="Times New Roman" w:hAnsi="Times New Roman"/>
          <w:sz w:val="20"/>
          <w:szCs w:val="20"/>
        </w:rPr>
        <w:t>Priemerný prepočítaný počet zamestnancov účtovnej jednotky.</w:t>
      </w:r>
    </w:p>
    <w:p w14:paraId="5FA4AD15" w14:textId="77777777" w:rsidR="00D842BF" w:rsidRDefault="00D842BF" w:rsidP="00D842BF">
      <w:pPr>
        <w:keepNext/>
        <w:spacing w:after="0" w:line="240" w:lineRule="auto"/>
        <w:ind w:left="357"/>
        <w:contextualSpacing/>
        <w:jc w:val="both"/>
        <w:outlineLvl w:val="1"/>
        <w:rPr>
          <w:rFonts w:ascii="Times New Roman" w:hAnsi="Times New Roman"/>
          <w:sz w:val="20"/>
          <w:szCs w:val="20"/>
        </w:rPr>
      </w:pPr>
    </w:p>
    <w:tbl>
      <w:tblPr>
        <w:tblW w:w="474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1"/>
        <w:gridCol w:w="2093"/>
        <w:gridCol w:w="2828"/>
      </w:tblGrid>
      <w:tr w:rsidR="00D842BF" w:rsidRPr="00B6663C" w14:paraId="62E0DB40" w14:textId="77777777" w:rsidTr="00D842BF">
        <w:trPr>
          <w:jc w:val="center"/>
        </w:trPr>
        <w:tc>
          <w:tcPr>
            <w:tcW w:w="3681" w:type="dxa"/>
            <w:vAlign w:val="center"/>
          </w:tcPr>
          <w:p w14:paraId="4B90E641" w14:textId="77777777" w:rsidR="00D842BF" w:rsidRPr="00D842BF" w:rsidRDefault="00D842BF" w:rsidP="0067320F">
            <w:pPr>
              <w:pStyle w:val="TopHeader"/>
              <w:rPr>
                <w:rFonts w:ascii="Times New Roman" w:hAnsi="Times New Roman"/>
                <w:sz w:val="20"/>
              </w:rPr>
            </w:pPr>
            <w:r w:rsidRPr="00D842BF">
              <w:rPr>
                <w:rFonts w:ascii="Times New Roman" w:hAnsi="Times New Roman"/>
                <w:sz w:val="20"/>
              </w:rPr>
              <w:t>Názov položky</w:t>
            </w:r>
          </w:p>
        </w:tc>
        <w:tc>
          <w:tcPr>
            <w:tcW w:w="2093" w:type="dxa"/>
            <w:vAlign w:val="center"/>
          </w:tcPr>
          <w:p w14:paraId="10DE2D79" w14:textId="77777777" w:rsidR="00D842BF" w:rsidRPr="00D842BF" w:rsidRDefault="00D842BF" w:rsidP="0067320F">
            <w:pPr>
              <w:pStyle w:val="TopHeader"/>
              <w:rPr>
                <w:rFonts w:ascii="Times New Roman" w:hAnsi="Times New Roman"/>
                <w:sz w:val="20"/>
              </w:rPr>
            </w:pPr>
            <w:r w:rsidRPr="00D842BF">
              <w:rPr>
                <w:rFonts w:ascii="Times New Roman" w:hAnsi="Times New Roman"/>
                <w:sz w:val="20"/>
              </w:rPr>
              <w:t>Bežné účtovné obdobie</w:t>
            </w:r>
          </w:p>
        </w:tc>
        <w:tc>
          <w:tcPr>
            <w:tcW w:w="2828" w:type="dxa"/>
            <w:vAlign w:val="center"/>
          </w:tcPr>
          <w:p w14:paraId="368336FA" w14:textId="77777777" w:rsidR="00D842BF" w:rsidRPr="00D842BF" w:rsidRDefault="00D842BF" w:rsidP="0067320F">
            <w:pPr>
              <w:pStyle w:val="TopHeader"/>
              <w:rPr>
                <w:rFonts w:ascii="Times New Roman" w:hAnsi="Times New Roman"/>
                <w:sz w:val="20"/>
              </w:rPr>
            </w:pPr>
            <w:r w:rsidRPr="00D842BF">
              <w:rPr>
                <w:rFonts w:ascii="Times New Roman" w:hAnsi="Times New Roman"/>
                <w:sz w:val="20"/>
              </w:rPr>
              <w:t>Bezprostredne predchádzajúce účtovné obdobie</w:t>
            </w:r>
          </w:p>
        </w:tc>
      </w:tr>
      <w:tr w:rsidR="00D842BF" w:rsidRPr="006C0C8E" w14:paraId="26E3411A" w14:textId="77777777" w:rsidTr="00D842BF">
        <w:trPr>
          <w:jc w:val="center"/>
        </w:trPr>
        <w:tc>
          <w:tcPr>
            <w:tcW w:w="3681" w:type="dxa"/>
            <w:vAlign w:val="center"/>
          </w:tcPr>
          <w:p w14:paraId="67481C8F" w14:textId="77777777" w:rsidR="00D842BF" w:rsidRPr="006C0C8E" w:rsidRDefault="00D842BF" w:rsidP="0067320F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6C0C8E">
              <w:rPr>
                <w:rFonts w:ascii="Times New Roman" w:hAnsi="Times New Roman"/>
                <w:sz w:val="20"/>
              </w:rPr>
              <w:t>Priemerný prepočítaný počet zamestnancov</w:t>
            </w:r>
          </w:p>
        </w:tc>
        <w:tc>
          <w:tcPr>
            <w:tcW w:w="2093" w:type="dxa"/>
          </w:tcPr>
          <w:p w14:paraId="547C92E2" w14:textId="4692AAE8" w:rsidR="00D842BF" w:rsidRPr="006C0C8E" w:rsidRDefault="00C51A01" w:rsidP="006732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2828" w:type="dxa"/>
          </w:tcPr>
          <w:p w14:paraId="4A1BC862" w14:textId="11E8E90B" w:rsidR="00D842BF" w:rsidRPr="006C0C8E" w:rsidRDefault="00C51A01" w:rsidP="006732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</w:tr>
    </w:tbl>
    <w:p w14:paraId="774552B1" w14:textId="77777777" w:rsidR="000820C4" w:rsidRPr="006C0C8E" w:rsidRDefault="000820C4" w:rsidP="000820C4">
      <w:pPr>
        <w:keepNext/>
        <w:spacing w:after="0" w:line="240" w:lineRule="auto"/>
        <w:contextualSpacing/>
        <w:jc w:val="both"/>
        <w:outlineLvl w:val="1"/>
        <w:rPr>
          <w:rFonts w:ascii="Times New Roman" w:hAnsi="Times New Roman"/>
          <w:sz w:val="20"/>
          <w:szCs w:val="20"/>
        </w:rPr>
      </w:pPr>
    </w:p>
    <w:p w14:paraId="39823EBF" w14:textId="77777777" w:rsidR="00D534D9" w:rsidRDefault="00D534D9" w:rsidP="000820C4">
      <w:pPr>
        <w:tabs>
          <w:tab w:val="left" w:pos="851"/>
        </w:tabs>
        <w:spacing w:after="0" w:line="240" w:lineRule="auto"/>
        <w:jc w:val="center"/>
        <w:rPr>
          <w:rFonts w:ascii="Times New Roman" w:hAnsi="Times New Roman"/>
          <w:b/>
          <w:szCs w:val="20"/>
        </w:rPr>
      </w:pPr>
    </w:p>
    <w:p w14:paraId="19E1A84A" w14:textId="77777777" w:rsidR="00762D31" w:rsidRPr="003A1784" w:rsidRDefault="00762D31" w:rsidP="00762D31">
      <w:pPr>
        <w:tabs>
          <w:tab w:val="left" w:pos="851"/>
        </w:tabs>
        <w:spacing w:after="0" w:line="240" w:lineRule="auto"/>
        <w:jc w:val="center"/>
        <w:rPr>
          <w:rFonts w:ascii="Times New Roman" w:hAnsi="Times New Roman"/>
          <w:b/>
          <w:szCs w:val="20"/>
        </w:rPr>
      </w:pPr>
      <w:r w:rsidRPr="003A1784">
        <w:rPr>
          <w:rFonts w:ascii="Times New Roman" w:hAnsi="Times New Roman"/>
          <w:b/>
          <w:szCs w:val="20"/>
        </w:rPr>
        <w:t>Informácie o orgánoch spoločnosti</w:t>
      </w:r>
    </w:p>
    <w:p w14:paraId="0101D476" w14:textId="77777777" w:rsidR="00762D31" w:rsidRPr="007653AA" w:rsidRDefault="00762D31" w:rsidP="00762D31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3E406179" w14:textId="77777777" w:rsidR="00762D31" w:rsidRPr="007653AA" w:rsidRDefault="00762D31" w:rsidP="00762D31">
      <w:pPr>
        <w:spacing w:after="0" w:line="240" w:lineRule="auto"/>
        <w:ind w:left="357"/>
        <w:contextualSpacing/>
        <w:jc w:val="both"/>
        <w:rPr>
          <w:rFonts w:ascii="Times New Roman" w:hAnsi="Times New Roman"/>
          <w:sz w:val="20"/>
          <w:szCs w:val="20"/>
        </w:rPr>
      </w:pPr>
      <w:r w:rsidRPr="007653AA">
        <w:rPr>
          <w:rFonts w:ascii="Times New Roman" w:hAnsi="Times New Roman"/>
          <w:sz w:val="20"/>
          <w:szCs w:val="20"/>
        </w:rPr>
        <w:t>Informácie o orgánoch účtovnej jednotky, a to:</w:t>
      </w:r>
    </w:p>
    <w:p w14:paraId="46E8380C" w14:textId="77777777" w:rsidR="00762D31" w:rsidRPr="007653AA" w:rsidRDefault="00762D31" w:rsidP="00762D31">
      <w:pPr>
        <w:numPr>
          <w:ilvl w:val="0"/>
          <w:numId w:val="14"/>
        </w:numPr>
        <w:spacing w:after="0" w:line="240" w:lineRule="auto"/>
        <w:ind w:left="641" w:hanging="284"/>
        <w:contextualSpacing/>
        <w:jc w:val="both"/>
        <w:rPr>
          <w:rFonts w:ascii="Times New Roman" w:hAnsi="Times New Roman"/>
          <w:sz w:val="20"/>
          <w:szCs w:val="20"/>
        </w:rPr>
      </w:pPr>
      <w:r w:rsidRPr="007653AA">
        <w:rPr>
          <w:rFonts w:ascii="Times New Roman" w:hAnsi="Times New Roman"/>
          <w:sz w:val="20"/>
          <w:szCs w:val="20"/>
        </w:rPr>
        <w:t>výške jednotlivých druhov záruk alebo iných zabezpečení poskytnutých pre členov štatutárneho orgánu, dozorného orgánu a iného orgánu účtovnej jednotky, a to v členení za jednotlivé orgány,</w:t>
      </w:r>
    </w:p>
    <w:p w14:paraId="55BB088A" w14:textId="77777777" w:rsidR="00762D31" w:rsidRPr="007653AA" w:rsidRDefault="00762D31" w:rsidP="00762D31">
      <w:pPr>
        <w:numPr>
          <w:ilvl w:val="0"/>
          <w:numId w:val="14"/>
        </w:numPr>
        <w:spacing w:after="0" w:line="240" w:lineRule="auto"/>
        <w:ind w:left="641" w:hanging="284"/>
        <w:contextualSpacing/>
        <w:jc w:val="both"/>
        <w:rPr>
          <w:rFonts w:ascii="Times New Roman" w:hAnsi="Times New Roman"/>
          <w:sz w:val="20"/>
          <w:szCs w:val="20"/>
        </w:rPr>
      </w:pPr>
      <w:r w:rsidRPr="007653AA">
        <w:rPr>
          <w:rFonts w:ascii="Times New Roman" w:hAnsi="Times New Roman"/>
          <w:sz w:val="20"/>
          <w:szCs w:val="20"/>
        </w:rPr>
        <w:t>pôžičkách poskytnutých členom štatutárneho orgánu, dozorného orgánu a iného orgánu účtovnej jednotky, a to o</w:t>
      </w:r>
    </w:p>
    <w:p w14:paraId="03436A5B" w14:textId="77777777" w:rsidR="00762D31" w:rsidRPr="007653AA" w:rsidRDefault="00762D31" w:rsidP="00762D31">
      <w:pPr>
        <w:numPr>
          <w:ilvl w:val="0"/>
          <w:numId w:val="15"/>
        </w:numPr>
        <w:spacing w:after="0" w:line="240" w:lineRule="auto"/>
        <w:ind w:left="1077" w:hanging="357"/>
        <w:contextualSpacing/>
        <w:jc w:val="both"/>
        <w:rPr>
          <w:rFonts w:ascii="Times New Roman" w:hAnsi="Times New Roman"/>
          <w:sz w:val="20"/>
          <w:szCs w:val="20"/>
        </w:rPr>
      </w:pPr>
      <w:r w:rsidRPr="007653AA">
        <w:rPr>
          <w:rFonts w:ascii="Times New Roman" w:hAnsi="Times New Roman"/>
          <w:sz w:val="20"/>
          <w:szCs w:val="20"/>
        </w:rPr>
        <w:t>celkovej sume poskytnutých pôžičiek k poslednému dňu účtovného obdobia v členení za jednotlivé orgány,</w:t>
      </w:r>
    </w:p>
    <w:p w14:paraId="4C53DED4" w14:textId="77777777" w:rsidR="00762D31" w:rsidRPr="007653AA" w:rsidRDefault="00762D31" w:rsidP="00762D31">
      <w:pPr>
        <w:numPr>
          <w:ilvl w:val="0"/>
          <w:numId w:val="15"/>
        </w:numPr>
        <w:spacing w:after="0" w:line="240" w:lineRule="auto"/>
        <w:ind w:left="1077" w:hanging="357"/>
        <w:contextualSpacing/>
        <w:jc w:val="both"/>
        <w:rPr>
          <w:rFonts w:ascii="Times New Roman" w:hAnsi="Times New Roman"/>
          <w:sz w:val="20"/>
          <w:szCs w:val="20"/>
        </w:rPr>
      </w:pPr>
      <w:r w:rsidRPr="007653AA">
        <w:rPr>
          <w:rFonts w:ascii="Times New Roman" w:hAnsi="Times New Roman"/>
          <w:sz w:val="20"/>
          <w:szCs w:val="20"/>
        </w:rPr>
        <w:t>celkovej sume splatených pôžičiek k poslednému dňu účtovného obdobia v členení za jednotlivé orgány,</w:t>
      </w:r>
    </w:p>
    <w:p w14:paraId="48984695" w14:textId="77777777" w:rsidR="00762D31" w:rsidRPr="007653AA" w:rsidRDefault="00762D31" w:rsidP="00762D31">
      <w:pPr>
        <w:numPr>
          <w:ilvl w:val="0"/>
          <w:numId w:val="15"/>
        </w:numPr>
        <w:spacing w:after="0" w:line="240" w:lineRule="auto"/>
        <w:ind w:left="1077" w:hanging="357"/>
        <w:contextualSpacing/>
        <w:jc w:val="both"/>
        <w:rPr>
          <w:rFonts w:ascii="Times New Roman" w:hAnsi="Times New Roman"/>
          <w:sz w:val="20"/>
          <w:szCs w:val="20"/>
        </w:rPr>
      </w:pPr>
      <w:r w:rsidRPr="007653AA">
        <w:rPr>
          <w:rFonts w:ascii="Times New Roman" w:hAnsi="Times New Roman"/>
          <w:sz w:val="20"/>
          <w:szCs w:val="20"/>
        </w:rPr>
        <w:t>celkovej sume odpustených pôžičiek a odpísaných pôžičiek k poslednému dňu účtovného obdobia v členení za jednotlivé orgány,</w:t>
      </w:r>
    </w:p>
    <w:p w14:paraId="14D88B43" w14:textId="77777777" w:rsidR="00762D31" w:rsidRPr="007653AA" w:rsidRDefault="00762D31" w:rsidP="00762D31">
      <w:pPr>
        <w:numPr>
          <w:ilvl w:val="0"/>
          <w:numId w:val="14"/>
        </w:numPr>
        <w:spacing w:after="0" w:line="240" w:lineRule="auto"/>
        <w:ind w:left="641" w:hanging="284"/>
        <w:contextualSpacing/>
        <w:jc w:val="both"/>
        <w:rPr>
          <w:rFonts w:ascii="Times New Roman" w:hAnsi="Times New Roman"/>
          <w:sz w:val="20"/>
          <w:szCs w:val="20"/>
        </w:rPr>
      </w:pPr>
      <w:r w:rsidRPr="007653AA">
        <w:rPr>
          <w:rFonts w:ascii="Times New Roman" w:hAnsi="Times New Roman"/>
          <w:sz w:val="20"/>
          <w:szCs w:val="20"/>
        </w:rPr>
        <w:t>hlavných podmienkach, na základe ktorých boli osobám uvedeným v písmene a) záruky alebo iné zabezpečenie a pôžičky poskytnuté; pri pôžičkách sa uvádzajú úrokové sadzby,</w:t>
      </w:r>
    </w:p>
    <w:p w14:paraId="5263479B" w14:textId="77777777" w:rsidR="00762D31" w:rsidRPr="007653AA" w:rsidRDefault="00762D31" w:rsidP="00762D31">
      <w:pPr>
        <w:numPr>
          <w:ilvl w:val="0"/>
          <w:numId w:val="14"/>
        </w:numPr>
        <w:spacing w:after="0" w:line="240" w:lineRule="auto"/>
        <w:ind w:left="641" w:hanging="284"/>
        <w:contextualSpacing/>
        <w:jc w:val="both"/>
        <w:rPr>
          <w:rFonts w:ascii="Times New Roman" w:hAnsi="Times New Roman"/>
          <w:sz w:val="20"/>
          <w:szCs w:val="20"/>
        </w:rPr>
      </w:pPr>
      <w:r w:rsidRPr="007653AA">
        <w:rPr>
          <w:rFonts w:ascii="Times New Roman" w:hAnsi="Times New Roman"/>
          <w:sz w:val="20"/>
          <w:szCs w:val="20"/>
        </w:rPr>
        <w:lastRenderedPageBreak/>
        <w:t>celkovej sume použitých finančných prostriedkov alebo iného plnenia na súkromné účely členmi štatutárneho orgánu, dozorného orgánu a iného orgánu účtovnej jednotky, ktoré je potrebné vyúčtovať.</w:t>
      </w:r>
    </w:p>
    <w:p w14:paraId="45BEDCFA" w14:textId="5F1937A9" w:rsidR="00762D31" w:rsidRDefault="00762D31" w:rsidP="00762D31">
      <w:pPr>
        <w:spacing w:after="0" w:line="240" w:lineRule="auto"/>
        <w:jc w:val="both"/>
        <w:rPr>
          <w:rFonts w:ascii="Times New Roman" w:hAnsi="Times New Roman"/>
          <w:b/>
          <w:sz w:val="20"/>
        </w:rPr>
      </w:pPr>
      <w:r>
        <w:rPr>
          <w:b/>
          <w:sz w:val="20"/>
          <w:szCs w:val="20"/>
        </w:rPr>
        <w:t xml:space="preserve">         </w:t>
      </w:r>
      <w:r w:rsidRPr="006C0C8E">
        <w:rPr>
          <w:rFonts w:ascii="Times New Roman" w:hAnsi="Times New Roman"/>
          <w:b/>
          <w:sz w:val="20"/>
        </w:rPr>
        <w:t>Netýka sa účtovnej jednotky</w:t>
      </w:r>
      <w:r>
        <w:rPr>
          <w:rFonts w:ascii="Times New Roman" w:hAnsi="Times New Roman"/>
          <w:b/>
          <w:sz w:val="20"/>
        </w:rPr>
        <w:t>.</w:t>
      </w:r>
      <w:r w:rsidR="00482A0E">
        <w:rPr>
          <w:rFonts w:ascii="Times New Roman" w:hAnsi="Times New Roman"/>
          <w:b/>
          <w:sz w:val="20"/>
        </w:rPr>
        <w:t xml:space="preserve"> Spoločník poskytol UJ pôžičku vo výške 52 tis. €.</w:t>
      </w:r>
    </w:p>
    <w:p w14:paraId="46302A3A" w14:textId="77777777" w:rsidR="00762D31" w:rsidRDefault="00762D31" w:rsidP="00762D31">
      <w:pPr>
        <w:spacing w:after="0" w:line="240" w:lineRule="auto"/>
        <w:jc w:val="both"/>
        <w:rPr>
          <w:rFonts w:ascii="Times New Roman" w:hAnsi="Times New Roman"/>
          <w:b/>
          <w:sz w:val="20"/>
        </w:rPr>
      </w:pPr>
    </w:p>
    <w:p w14:paraId="486C7FF3" w14:textId="77777777" w:rsidR="00393C7E" w:rsidRPr="006C0C8E" w:rsidRDefault="00393C7E" w:rsidP="006C0C8E">
      <w:pPr>
        <w:spacing w:after="0" w:line="240" w:lineRule="auto"/>
        <w:jc w:val="both"/>
        <w:rPr>
          <w:b/>
          <w:sz w:val="20"/>
          <w:szCs w:val="20"/>
        </w:rPr>
      </w:pPr>
    </w:p>
    <w:p w14:paraId="05755F54" w14:textId="77777777" w:rsidR="000820C4" w:rsidRPr="007653AA" w:rsidRDefault="000820C4" w:rsidP="003A1784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14:paraId="02D6C906" w14:textId="77777777" w:rsidR="000820C4" w:rsidRPr="003A1784" w:rsidRDefault="000820C4" w:rsidP="000820C4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  <w:r w:rsidRPr="003A1784">
        <w:rPr>
          <w:rFonts w:ascii="Times New Roman" w:hAnsi="Times New Roman"/>
          <w:b/>
          <w:szCs w:val="20"/>
        </w:rPr>
        <w:t>Informácie o prijatých postupoch</w:t>
      </w:r>
    </w:p>
    <w:p w14:paraId="04EAA4CE" w14:textId="77777777" w:rsidR="000820C4" w:rsidRPr="007653AA" w:rsidRDefault="000820C4" w:rsidP="000820C4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38C11A1A" w14:textId="77777777" w:rsidR="000820C4" w:rsidRDefault="000820C4" w:rsidP="000820C4">
      <w:pPr>
        <w:numPr>
          <w:ilvl w:val="0"/>
          <w:numId w:val="7"/>
        </w:numPr>
        <w:spacing w:after="0" w:line="240" w:lineRule="auto"/>
        <w:ind w:left="357" w:hanging="357"/>
        <w:contextualSpacing/>
        <w:jc w:val="both"/>
        <w:rPr>
          <w:rFonts w:ascii="Times New Roman" w:hAnsi="Times New Roman"/>
          <w:sz w:val="20"/>
          <w:szCs w:val="20"/>
        </w:rPr>
      </w:pPr>
      <w:r w:rsidRPr="007653AA">
        <w:rPr>
          <w:rFonts w:ascii="Times New Roman" w:hAnsi="Times New Roman"/>
          <w:sz w:val="20"/>
          <w:szCs w:val="20"/>
        </w:rPr>
        <w:t xml:space="preserve">Informácia, či je účtovná závierka zostavená za splnenia predpokladu, že účtovná jednotka bude nepretržite pokračovať vo svojej činnosti. Ak tento predpoklad nie je splnený, uvádza sa informácia o nesplnení predpokladu nepretržitého pokračovania vo svojej činnosti a k tomu zodpovedajúci  spôsob účtovania podľa § 7 ods. 4 zákona. </w:t>
      </w:r>
    </w:p>
    <w:p w14:paraId="631328CE" w14:textId="77777777" w:rsidR="00D842BF" w:rsidRPr="006C0C8E" w:rsidRDefault="00D842BF" w:rsidP="00D842BF">
      <w:pPr>
        <w:spacing w:after="0" w:line="240" w:lineRule="auto"/>
        <w:ind w:left="357"/>
        <w:contextualSpacing/>
        <w:jc w:val="both"/>
        <w:rPr>
          <w:rFonts w:ascii="Times New Roman" w:hAnsi="Times New Roman"/>
          <w:b/>
          <w:sz w:val="20"/>
          <w:szCs w:val="20"/>
        </w:rPr>
      </w:pPr>
    </w:p>
    <w:p w14:paraId="711161CA" w14:textId="178C5692" w:rsidR="00D842BF" w:rsidRPr="006C0C8E" w:rsidRDefault="00832582" w:rsidP="00D842BF">
      <w:pPr>
        <w:tabs>
          <w:tab w:val="left" w:pos="7560"/>
        </w:tabs>
        <w:suppressAutoHyphens/>
        <w:spacing w:after="0" w:line="240" w:lineRule="auto"/>
        <w:ind w:left="360"/>
        <w:jc w:val="both"/>
        <w:rPr>
          <w:rFonts w:ascii="Times New Roman" w:hAnsi="Times New Roman"/>
          <w:b/>
          <w:sz w:val="20"/>
        </w:rPr>
      </w:pPr>
      <w:r w:rsidRPr="006C0C8E">
        <w:rPr>
          <w:rFonts w:ascii="Times New Roman" w:hAnsi="Times New Roman"/>
          <w:b/>
          <w:sz w:val="20"/>
        </w:rPr>
        <w:t xml:space="preserve">Účtovná závierka za rok </w:t>
      </w:r>
      <w:r w:rsidR="00C51A01">
        <w:rPr>
          <w:rFonts w:ascii="Times New Roman" w:hAnsi="Times New Roman"/>
          <w:b/>
          <w:sz w:val="20"/>
        </w:rPr>
        <w:t>2021</w:t>
      </w:r>
      <w:r w:rsidR="00D842BF" w:rsidRPr="006C0C8E">
        <w:rPr>
          <w:rFonts w:ascii="Times New Roman" w:hAnsi="Times New Roman"/>
          <w:b/>
          <w:sz w:val="20"/>
        </w:rPr>
        <w:t xml:space="preserve"> bola spracovaná za predpokladu nepretržitého pokračovania činnosti.</w:t>
      </w:r>
    </w:p>
    <w:p w14:paraId="42E1855C" w14:textId="77777777" w:rsidR="000820C4" w:rsidRPr="007653AA" w:rsidRDefault="000820C4" w:rsidP="00D842BF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  <w:highlight w:val="yellow"/>
        </w:rPr>
      </w:pPr>
    </w:p>
    <w:p w14:paraId="60C5E161" w14:textId="77777777" w:rsidR="000820C4" w:rsidRPr="000256DB" w:rsidRDefault="000820C4" w:rsidP="000820C4">
      <w:pPr>
        <w:numPr>
          <w:ilvl w:val="0"/>
          <w:numId w:val="7"/>
        </w:numPr>
        <w:spacing w:after="0" w:line="240" w:lineRule="auto"/>
        <w:ind w:left="357" w:hanging="357"/>
        <w:contextualSpacing/>
        <w:jc w:val="both"/>
        <w:rPr>
          <w:rFonts w:ascii="Times New Roman" w:hAnsi="Times New Roman"/>
          <w:sz w:val="20"/>
          <w:szCs w:val="20"/>
        </w:rPr>
      </w:pPr>
      <w:r w:rsidRPr="007653AA">
        <w:rPr>
          <w:rFonts w:ascii="Times New Roman" w:hAnsi="Times New Roman"/>
          <w:sz w:val="20"/>
          <w:szCs w:val="20"/>
        </w:rPr>
        <w:t xml:space="preserve">Informácia o aplikácií účtovných zásad a účtovných metód, ktoré sú dôležité na posúdenie majetku, záväzkov, finančnej situácie a výsledku hospodárenia. Informácia o zmenách účtovných zásad a zmenách účtovných metód, a to s uvedením dôvodu ich uplatnenia a ich vplyvu na hodnotu majetku, záväzkov, vlastného imania a výsledku hospodárenia účtovnej jednotky. </w:t>
      </w:r>
      <w:r w:rsidRPr="007653AA">
        <w:rPr>
          <w:rFonts w:ascii="Times New Roman" w:eastAsia="Times New Roman" w:hAnsi="Times New Roman"/>
          <w:bCs/>
          <w:sz w:val="20"/>
          <w:szCs w:val="20"/>
          <w:lang w:eastAsia="sk-SK"/>
        </w:rPr>
        <w:t>Ak v dôsledku zmeny účtovných zásad a účtovných metód nie sú hodnoty za bezprostredne predchádzajúce účtovné obdobie v jednotlivých súčastiach účtovnej závierky porovnateľné, uvádza sa vysvetlenie o neporovnateľných hodnotách.</w:t>
      </w:r>
    </w:p>
    <w:p w14:paraId="2264209B" w14:textId="77777777" w:rsidR="000256DB" w:rsidRDefault="000256DB" w:rsidP="000256DB">
      <w:pPr>
        <w:spacing w:after="0" w:line="240" w:lineRule="auto"/>
        <w:ind w:left="357"/>
        <w:contextualSpacing/>
        <w:jc w:val="both"/>
        <w:rPr>
          <w:rFonts w:ascii="Times New Roman" w:eastAsia="Times New Roman" w:hAnsi="Times New Roman"/>
          <w:bCs/>
          <w:sz w:val="20"/>
          <w:szCs w:val="20"/>
          <w:lang w:eastAsia="sk-SK"/>
        </w:rPr>
      </w:pPr>
    </w:p>
    <w:p w14:paraId="76439007" w14:textId="77777777" w:rsidR="000820C4" w:rsidRPr="001B5EAD" w:rsidRDefault="000256DB" w:rsidP="000820C4">
      <w:pPr>
        <w:spacing w:after="0" w:line="240" w:lineRule="auto"/>
        <w:ind w:left="357"/>
        <w:contextualSpacing/>
        <w:jc w:val="both"/>
        <w:rPr>
          <w:rFonts w:ascii="Times New Roman" w:hAnsi="Times New Roman"/>
          <w:b/>
          <w:sz w:val="20"/>
          <w:szCs w:val="20"/>
        </w:rPr>
      </w:pPr>
      <w:r w:rsidRPr="001B5EAD">
        <w:rPr>
          <w:rFonts w:ascii="Times New Roman" w:hAnsi="Times New Roman"/>
          <w:b/>
          <w:sz w:val="20"/>
          <w:szCs w:val="20"/>
        </w:rPr>
        <w:t xml:space="preserve">Účtovné metódy a zásady boli aplikované v rámci platného zákona o účtovníctve. </w:t>
      </w:r>
      <w:r w:rsidRPr="001B5EAD">
        <w:rPr>
          <w:rFonts w:ascii="Times New Roman" w:hAnsi="Times New Roman"/>
          <w:b/>
          <w:spacing w:val="-5"/>
          <w:sz w:val="20"/>
          <w:szCs w:val="20"/>
        </w:rPr>
        <w:t>V priebehu účtovného obdobia nemenila účtovné zásady a účtovné metódy.</w:t>
      </w:r>
    </w:p>
    <w:p w14:paraId="18F965D0" w14:textId="77777777" w:rsidR="000256DB" w:rsidRPr="007653AA" w:rsidRDefault="000256DB" w:rsidP="000820C4">
      <w:pPr>
        <w:spacing w:after="0" w:line="240" w:lineRule="auto"/>
        <w:ind w:left="357"/>
        <w:contextualSpacing/>
        <w:jc w:val="both"/>
        <w:rPr>
          <w:rFonts w:ascii="Times New Roman" w:hAnsi="Times New Roman"/>
          <w:sz w:val="20"/>
          <w:szCs w:val="20"/>
        </w:rPr>
      </w:pPr>
    </w:p>
    <w:p w14:paraId="32C3AD69" w14:textId="77777777" w:rsidR="000820C4" w:rsidRPr="007653AA" w:rsidRDefault="000820C4" w:rsidP="000820C4">
      <w:pPr>
        <w:numPr>
          <w:ilvl w:val="0"/>
          <w:numId w:val="7"/>
        </w:numPr>
        <w:spacing w:after="0" w:line="240" w:lineRule="auto"/>
        <w:ind w:left="357" w:hanging="357"/>
        <w:contextualSpacing/>
        <w:jc w:val="both"/>
        <w:rPr>
          <w:rFonts w:ascii="Times New Roman" w:hAnsi="Times New Roman"/>
          <w:sz w:val="20"/>
          <w:szCs w:val="20"/>
        </w:rPr>
      </w:pPr>
      <w:r w:rsidRPr="007653AA">
        <w:rPr>
          <w:rFonts w:ascii="Times New Roman" w:hAnsi="Times New Roman"/>
          <w:sz w:val="20"/>
          <w:szCs w:val="20"/>
        </w:rPr>
        <w:t>Informácia o charaktere a účele transakcií, ktoré sa neuvádzajú v súvahe, pričom sa uvádza finančný vplyv týchto transakcií na účtovnú jednotku, ak sú riziká alebo prínosy vyplývajúce z týchto transakcií významné a ak uvedenie týchto rizík alebo prínosov je potrebné na účely posúdenia finančnej situácie účtovnej jednotky.</w:t>
      </w:r>
    </w:p>
    <w:p w14:paraId="17E06E9D" w14:textId="77777777" w:rsidR="006C0C8E" w:rsidRPr="006C0C8E" w:rsidRDefault="006C0C8E" w:rsidP="006C0C8E">
      <w:pPr>
        <w:spacing w:after="0" w:line="240" w:lineRule="auto"/>
        <w:jc w:val="both"/>
        <w:rPr>
          <w:rFonts w:ascii="Times New Roman" w:hAnsi="Times New Roman"/>
          <w:b/>
          <w:spacing w:val="-5"/>
          <w:sz w:val="20"/>
          <w:szCs w:val="20"/>
        </w:rPr>
      </w:pPr>
      <w:r>
        <w:rPr>
          <w:b/>
          <w:sz w:val="20"/>
          <w:szCs w:val="20"/>
        </w:rPr>
        <w:t xml:space="preserve">        </w:t>
      </w:r>
      <w:r w:rsidRPr="006C0C8E">
        <w:rPr>
          <w:rFonts w:ascii="Times New Roman" w:hAnsi="Times New Roman"/>
          <w:b/>
          <w:spacing w:val="-5"/>
          <w:sz w:val="20"/>
          <w:szCs w:val="20"/>
        </w:rPr>
        <w:t>Netýka sa účtovnej jednotky</w:t>
      </w:r>
    </w:p>
    <w:p w14:paraId="18002BDE" w14:textId="77777777" w:rsidR="000820C4" w:rsidRPr="007653AA" w:rsidRDefault="000820C4" w:rsidP="000820C4">
      <w:pPr>
        <w:spacing w:after="0" w:line="240" w:lineRule="auto"/>
        <w:ind w:left="357"/>
        <w:contextualSpacing/>
        <w:jc w:val="both"/>
        <w:rPr>
          <w:rFonts w:ascii="Times New Roman" w:hAnsi="Times New Roman"/>
          <w:sz w:val="20"/>
          <w:szCs w:val="20"/>
        </w:rPr>
      </w:pPr>
    </w:p>
    <w:p w14:paraId="599FAB47" w14:textId="77777777" w:rsidR="000820C4" w:rsidRPr="007653AA" w:rsidRDefault="000820C4" w:rsidP="000820C4">
      <w:pPr>
        <w:numPr>
          <w:ilvl w:val="0"/>
          <w:numId w:val="7"/>
        </w:numPr>
        <w:spacing w:after="0" w:line="240" w:lineRule="auto"/>
        <w:ind w:left="357" w:hanging="357"/>
        <w:contextualSpacing/>
        <w:jc w:val="both"/>
        <w:rPr>
          <w:rFonts w:ascii="Times New Roman" w:hAnsi="Times New Roman"/>
          <w:sz w:val="20"/>
          <w:szCs w:val="20"/>
        </w:rPr>
      </w:pPr>
      <w:r w:rsidRPr="007653AA">
        <w:rPr>
          <w:rFonts w:ascii="Times New Roman" w:hAnsi="Times New Roman"/>
          <w:sz w:val="20"/>
          <w:szCs w:val="20"/>
        </w:rPr>
        <w:t>Spôsob a  určenie ocenenia majetku a záväzkov vrátane  určenia rozhodujúcich účtovných odhadov a predpokladov, pričom sa zohľadňuje zásada významnosti. Uvádza sa najmä</w:t>
      </w:r>
    </w:p>
    <w:p w14:paraId="5D7AB582" w14:textId="77777777" w:rsidR="000820C4" w:rsidRPr="007653AA" w:rsidRDefault="000820C4" w:rsidP="000820C4">
      <w:pPr>
        <w:numPr>
          <w:ilvl w:val="0"/>
          <w:numId w:val="8"/>
        </w:numPr>
        <w:spacing w:after="0" w:line="240" w:lineRule="auto"/>
        <w:ind w:left="641" w:hanging="284"/>
        <w:contextualSpacing/>
        <w:jc w:val="both"/>
        <w:rPr>
          <w:rFonts w:ascii="Times New Roman" w:hAnsi="Times New Roman"/>
          <w:sz w:val="20"/>
          <w:szCs w:val="20"/>
        </w:rPr>
      </w:pPr>
      <w:r w:rsidRPr="007653AA">
        <w:rPr>
          <w:rFonts w:ascii="Times New Roman" w:hAnsi="Times New Roman"/>
          <w:sz w:val="20"/>
          <w:szCs w:val="20"/>
        </w:rPr>
        <w:t>obstarávacia cena, vlastné náklady, menovitá hodnota, reálna hodnota, hodnota zistená metódou vlastného imania, aktivovanie úrokov tvoriacich súčasť ocenenia majetku a záväzkov,</w:t>
      </w:r>
      <w:r w:rsidRPr="007653AA">
        <w:rPr>
          <w:rFonts w:ascii="Times New Roman" w:hAnsi="Times New Roman"/>
          <w:color w:val="FF0000"/>
          <w:sz w:val="20"/>
          <w:szCs w:val="20"/>
        </w:rPr>
        <w:t xml:space="preserve"> </w:t>
      </w:r>
    </w:p>
    <w:p w14:paraId="47921996" w14:textId="77777777" w:rsidR="000820C4" w:rsidRPr="007653AA" w:rsidRDefault="000820C4" w:rsidP="000820C4">
      <w:pPr>
        <w:numPr>
          <w:ilvl w:val="0"/>
          <w:numId w:val="8"/>
        </w:numPr>
        <w:spacing w:after="0" w:line="240" w:lineRule="auto"/>
        <w:ind w:left="641" w:hanging="284"/>
        <w:contextualSpacing/>
        <w:jc w:val="both"/>
        <w:rPr>
          <w:rFonts w:ascii="Times New Roman" w:hAnsi="Times New Roman"/>
          <w:sz w:val="20"/>
          <w:szCs w:val="20"/>
        </w:rPr>
      </w:pPr>
      <w:r w:rsidRPr="007653AA">
        <w:rPr>
          <w:rFonts w:ascii="Times New Roman" w:hAnsi="Times New Roman"/>
          <w:sz w:val="20"/>
          <w:szCs w:val="20"/>
        </w:rPr>
        <w:t xml:space="preserve"> určenie odhadu zníženia hodnoty majetku a tvorba opravnej položky k majetku,</w:t>
      </w:r>
    </w:p>
    <w:p w14:paraId="4AEC75C5" w14:textId="77777777" w:rsidR="000820C4" w:rsidRPr="007653AA" w:rsidRDefault="000820C4" w:rsidP="000820C4">
      <w:pPr>
        <w:numPr>
          <w:ilvl w:val="0"/>
          <w:numId w:val="8"/>
        </w:numPr>
        <w:spacing w:after="0" w:line="240" w:lineRule="auto"/>
        <w:ind w:left="641" w:hanging="284"/>
        <w:contextualSpacing/>
        <w:jc w:val="both"/>
        <w:rPr>
          <w:rFonts w:ascii="Times New Roman" w:hAnsi="Times New Roman"/>
          <w:sz w:val="20"/>
          <w:szCs w:val="20"/>
        </w:rPr>
      </w:pPr>
      <w:r w:rsidRPr="007653AA">
        <w:rPr>
          <w:rFonts w:ascii="Times New Roman" w:hAnsi="Times New Roman"/>
          <w:sz w:val="20"/>
          <w:szCs w:val="20"/>
        </w:rPr>
        <w:t xml:space="preserve"> určenie ocenenia záväzkov, stanovenie odhadu ocenenia rezerv,</w:t>
      </w:r>
    </w:p>
    <w:p w14:paraId="6C6EDE15" w14:textId="77777777" w:rsidR="000820C4" w:rsidRPr="007653AA" w:rsidRDefault="000820C4" w:rsidP="000820C4">
      <w:pPr>
        <w:numPr>
          <w:ilvl w:val="0"/>
          <w:numId w:val="8"/>
        </w:numPr>
        <w:spacing w:after="0" w:line="240" w:lineRule="auto"/>
        <w:ind w:left="641" w:hanging="284"/>
        <w:contextualSpacing/>
        <w:jc w:val="both"/>
        <w:rPr>
          <w:rFonts w:ascii="Times New Roman" w:hAnsi="Times New Roman"/>
          <w:sz w:val="20"/>
          <w:szCs w:val="20"/>
        </w:rPr>
      </w:pPr>
      <w:r w:rsidRPr="007653AA">
        <w:rPr>
          <w:rFonts w:ascii="Times New Roman" w:hAnsi="Times New Roman"/>
          <w:sz w:val="20"/>
          <w:szCs w:val="20"/>
        </w:rPr>
        <w:t>určenie ocenenia finančných nástrojov alebo majetku, ktorý nie je finančným nástrojom pri oceňovaní reálnou hodnotou, a to:</w:t>
      </w:r>
    </w:p>
    <w:p w14:paraId="744AAB76" w14:textId="77777777" w:rsidR="000820C4" w:rsidRPr="007653AA" w:rsidRDefault="000820C4" w:rsidP="000820C4">
      <w:pPr>
        <w:numPr>
          <w:ilvl w:val="0"/>
          <w:numId w:val="16"/>
        </w:numPr>
        <w:spacing w:after="0" w:line="240" w:lineRule="auto"/>
        <w:ind w:left="1066" w:hanging="357"/>
        <w:contextualSpacing/>
        <w:jc w:val="both"/>
        <w:rPr>
          <w:rFonts w:ascii="Times New Roman" w:hAnsi="Times New Roman"/>
          <w:sz w:val="20"/>
          <w:szCs w:val="20"/>
        </w:rPr>
      </w:pPr>
      <w:r w:rsidRPr="007653AA">
        <w:rPr>
          <w:rFonts w:ascii="Times New Roman" w:hAnsi="Times New Roman"/>
          <w:sz w:val="20"/>
          <w:szCs w:val="20"/>
        </w:rPr>
        <w:t>určenie  ocenenia reálnou hodnotou, pričom sa uvádza aplikácia reálnej hodnoty podľa zákona; pri kvalifikovanom odhade sa uvádza stanovenie významných predpokladov slúžiacich ako základ modelov a postupov ocenenia,</w:t>
      </w:r>
    </w:p>
    <w:p w14:paraId="6FA0B3FE" w14:textId="77777777" w:rsidR="000820C4" w:rsidRPr="007653AA" w:rsidRDefault="000820C4" w:rsidP="000820C4">
      <w:pPr>
        <w:numPr>
          <w:ilvl w:val="0"/>
          <w:numId w:val="16"/>
        </w:num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r w:rsidRPr="007653AA">
        <w:rPr>
          <w:rFonts w:ascii="Times New Roman" w:hAnsi="Times New Roman"/>
          <w:sz w:val="20"/>
          <w:szCs w:val="20"/>
        </w:rPr>
        <w:t>pre každú kategóriu finančných nástrojov alebo majetku, ktorý nie je finančných nástrojom sa uvádza reálna hodnota a údaj o tom, v akej sume sa zmeny reálnej hodnoty zahrnuli do výkazu ziskov a strát a v akej sume sa zahrnuli vo vlastnom imaní ako oceňovacie rozdiely,</w:t>
      </w:r>
    </w:p>
    <w:p w14:paraId="0326074C" w14:textId="77777777" w:rsidR="000820C4" w:rsidRPr="007653AA" w:rsidRDefault="000820C4" w:rsidP="000820C4">
      <w:pPr>
        <w:numPr>
          <w:ilvl w:val="0"/>
          <w:numId w:val="16"/>
        </w:num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r w:rsidRPr="007653AA">
        <w:rPr>
          <w:rFonts w:ascii="Times New Roman" w:hAnsi="Times New Roman"/>
          <w:sz w:val="20"/>
          <w:szCs w:val="20"/>
        </w:rPr>
        <w:t xml:space="preserve">pre každý druh derivátových finančných nástrojov informácie o rozsahu a podstate týchto nástrojov vrátane hlavných podmienok a okolností, ktoré môžu ovplyvniť sumu, časový priebeh a mieru istoty budúcich peňažných tokov, </w:t>
      </w:r>
    </w:p>
    <w:p w14:paraId="64F29100" w14:textId="77777777" w:rsidR="000820C4" w:rsidRPr="007653AA" w:rsidRDefault="000820C4" w:rsidP="000820C4">
      <w:pPr>
        <w:numPr>
          <w:ilvl w:val="0"/>
          <w:numId w:val="8"/>
        </w:numPr>
        <w:spacing w:after="0" w:line="240" w:lineRule="auto"/>
        <w:ind w:left="641" w:hanging="284"/>
        <w:contextualSpacing/>
        <w:jc w:val="both"/>
        <w:rPr>
          <w:rFonts w:ascii="Times New Roman" w:hAnsi="Times New Roman"/>
          <w:sz w:val="20"/>
          <w:szCs w:val="20"/>
        </w:rPr>
      </w:pPr>
      <w:r w:rsidRPr="007653AA">
        <w:rPr>
          <w:rFonts w:ascii="Times New Roman" w:hAnsi="Times New Roman"/>
          <w:sz w:val="20"/>
          <w:szCs w:val="20"/>
        </w:rPr>
        <w:t>určenie ocenenia finančných nástrojov alebo majetku, ktorý nie je finančným nástrojom pri oceňovaní obstarávacou cenou alebo vlastnými nákladmi, a to:</w:t>
      </w:r>
    </w:p>
    <w:p w14:paraId="48B19527" w14:textId="77777777" w:rsidR="000820C4" w:rsidRPr="007653AA" w:rsidRDefault="000820C4" w:rsidP="000820C4">
      <w:pPr>
        <w:numPr>
          <w:ilvl w:val="0"/>
          <w:numId w:val="17"/>
        </w:numPr>
        <w:spacing w:after="0" w:line="240" w:lineRule="auto"/>
        <w:ind w:left="1066" w:hanging="357"/>
        <w:contextualSpacing/>
        <w:jc w:val="both"/>
        <w:rPr>
          <w:rFonts w:ascii="Times New Roman" w:hAnsi="Times New Roman"/>
          <w:sz w:val="20"/>
          <w:szCs w:val="20"/>
        </w:rPr>
      </w:pPr>
      <w:r w:rsidRPr="007653AA">
        <w:rPr>
          <w:rFonts w:ascii="Times New Roman" w:hAnsi="Times New Roman"/>
          <w:sz w:val="20"/>
          <w:szCs w:val="20"/>
        </w:rPr>
        <w:t>pre každý druh derivátových finančných nástrojov sa uvádza reálna hodnota týchto finančných nástrojov, ak sa môže spoľahlivo určiť ako trhová cena a informácia o rozsahu a charaktere týchto nástrojov,</w:t>
      </w:r>
    </w:p>
    <w:p w14:paraId="5FB3D614" w14:textId="77777777" w:rsidR="000820C4" w:rsidRPr="007653AA" w:rsidRDefault="000820C4" w:rsidP="000820C4">
      <w:pPr>
        <w:numPr>
          <w:ilvl w:val="0"/>
          <w:numId w:val="17"/>
        </w:num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r w:rsidRPr="007653AA">
        <w:rPr>
          <w:rFonts w:ascii="Times New Roman" w:hAnsi="Times New Roman"/>
          <w:sz w:val="20"/>
          <w:szCs w:val="20"/>
        </w:rPr>
        <w:t xml:space="preserve">pri dlhodobom finančnom majetku, ktorý sa vykazuje vo vyššej hodnote ako je jeho reálna hodnota, sa uvádza </w:t>
      </w:r>
    </w:p>
    <w:p w14:paraId="1128A019" w14:textId="77777777" w:rsidR="000820C4" w:rsidRPr="007653AA" w:rsidRDefault="000820C4" w:rsidP="000820C4">
      <w:pPr>
        <w:numPr>
          <w:ilvl w:val="0"/>
          <w:numId w:val="21"/>
        </w:numPr>
        <w:spacing w:after="0" w:line="240" w:lineRule="auto"/>
        <w:ind w:left="1418" w:hanging="284"/>
        <w:contextualSpacing/>
        <w:jc w:val="both"/>
        <w:rPr>
          <w:rFonts w:ascii="Times New Roman" w:hAnsi="Times New Roman"/>
          <w:sz w:val="20"/>
          <w:szCs w:val="20"/>
        </w:rPr>
      </w:pPr>
      <w:r w:rsidRPr="007653AA">
        <w:rPr>
          <w:rFonts w:ascii="Times New Roman" w:hAnsi="Times New Roman"/>
          <w:sz w:val="20"/>
          <w:szCs w:val="20"/>
        </w:rPr>
        <w:t>účtovná hodnota a reálna hodnota za jednotlivé položky majetku alebo skupiny týchto jednotlivých položiek majetku,</w:t>
      </w:r>
    </w:p>
    <w:p w14:paraId="5E92A8F6" w14:textId="77777777" w:rsidR="000820C4" w:rsidRDefault="000820C4" w:rsidP="000820C4">
      <w:pPr>
        <w:numPr>
          <w:ilvl w:val="0"/>
          <w:numId w:val="22"/>
        </w:numPr>
        <w:spacing w:after="0" w:line="240" w:lineRule="auto"/>
        <w:ind w:left="1418" w:hanging="284"/>
        <w:contextualSpacing/>
        <w:jc w:val="both"/>
        <w:rPr>
          <w:rFonts w:ascii="Times New Roman" w:hAnsi="Times New Roman"/>
          <w:sz w:val="20"/>
          <w:szCs w:val="20"/>
        </w:rPr>
      </w:pPr>
      <w:r w:rsidRPr="007653AA">
        <w:rPr>
          <w:rFonts w:ascii="Times New Roman" w:hAnsi="Times New Roman"/>
          <w:sz w:val="20"/>
          <w:szCs w:val="20"/>
        </w:rPr>
        <w:t>dôvod pre nezníženie účtovnej hodnoty vrátane povahy dôkazov pre predpoklad, že sa účtovná hodnota opätovne dosiahne,</w:t>
      </w:r>
    </w:p>
    <w:p w14:paraId="3B68C2F4" w14:textId="77777777" w:rsidR="00C80246" w:rsidRDefault="00C80246" w:rsidP="00C80246">
      <w:pPr>
        <w:spacing w:after="0" w:line="240" w:lineRule="auto"/>
        <w:ind w:left="1418"/>
        <w:contextualSpacing/>
        <w:jc w:val="both"/>
        <w:rPr>
          <w:rFonts w:ascii="Times New Roman" w:hAnsi="Times New Roman"/>
          <w:sz w:val="20"/>
          <w:szCs w:val="20"/>
        </w:rPr>
      </w:pPr>
    </w:p>
    <w:p w14:paraId="3D0BDF76" w14:textId="77777777" w:rsidR="001B5EAD" w:rsidRDefault="001B5EAD" w:rsidP="001B5EAD">
      <w:pPr>
        <w:spacing w:after="0" w:line="240" w:lineRule="auto"/>
        <w:ind w:left="1418"/>
        <w:contextualSpacing/>
        <w:jc w:val="both"/>
        <w:rPr>
          <w:rFonts w:ascii="Times New Roman" w:hAnsi="Times New Roman"/>
          <w:sz w:val="20"/>
          <w:szCs w:val="20"/>
        </w:rPr>
      </w:pPr>
    </w:p>
    <w:tbl>
      <w:tblPr>
        <w:tblW w:w="0" w:type="auto"/>
        <w:tblInd w:w="9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6"/>
        <w:gridCol w:w="4220"/>
      </w:tblGrid>
      <w:tr w:rsidR="001B5EAD" w:rsidRPr="00B15261" w14:paraId="0A50CC6C" w14:textId="77777777" w:rsidTr="001B5EAD">
        <w:tc>
          <w:tcPr>
            <w:tcW w:w="3576" w:type="dxa"/>
            <w:shd w:val="clear" w:color="auto" w:fill="auto"/>
          </w:tcPr>
          <w:p w14:paraId="0B887D06" w14:textId="77777777" w:rsidR="001B5EAD" w:rsidRPr="001B5EAD" w:rsidRDefault="001B5EAD" w:rsidP="001B5EAD">
            <w:pPr>
              <w:pStyle w:val="Zkladntext"/>
              <w:tabs>
                <w:tab w:val="left" w:pos="808"/>
              </w:tabs>
              <w:jc w:val="center"/>
              <w:rPr>
                <w:b/>
                <w:sz w:val="20"/>
                <w:szCs w:val="22"/>
              </w:rPr>
            </w:pPr>
            <w:r w:rsidRPr="001B5EAD">
              <w:rPr>
                <w:b/>
                <w:sz w:val="20"/>
                <w:szCs w:val="22"/>
              </w:rPr>
              <w:t>Názov položky</w:t>
            </w:r>
          </w:p>
        </w:tc>
        <w:tc>
          <w:tcPr>
            <w:tcW w:w="4220" w:type="dxa"/>
            <w:shd w:val="clear" w:color="auto" w:fill="auto"/>
          </w:tcPr>
          <w:p w14:paraId="0E3109C7" w14:textId="77777777" w:rsidR="001B5EAD" w:rsidRPr="001B5EAD" w:rsidRDefault="001B5EAD" w:rsidP="00037F85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b/>
                <w:sz w:val="20"/>
                <w:szCs w:val="22"/>
              </w:rPr>
            </w:pPr>
            <w:r w:rsidRPr="001B5EAD">
              <w:rPr>
                <w:b/>
                <w:sz w:val="20"/>
                <w:szCs w:val="22"/>
              </w:rPr>
              <w:t>Spôsob oceňovania</w:t>
            </w:r>
          </w:p>
        </w:tc>
      </w:tr>
      <w:tr w:rsidR="001B5EAD" w:rsidRPr="00B15261" w14:paraId="4D18FDE8" w14:textId="77777777" w:rsidTr="001B5EAD">
        <w:tc>
          <w:tcPr>
            <w:tcW w:w="3576" w:type="dxa"/>
            <w:shd w:val="clear" w:color="auto" w:fill="auto"/>
          </w:tcPr>
          <w:p w14:paraId="58BEF664" w14:textId="77777777" w:rsidR="001B5EAD" w:rsidRPr="001B5EAD" w:rsidRDefault="001B5EAD" w:rsidP="00037F8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sz w:val="20"/>
                <w:szCs w:val="22"/>
              </w:rPr>
            </w:pPr>
            <w:r w:rsidRPr="001B5EAD">
              <w:rPr>
                <w:sz w:val="20"/>
                <w:szCs w:val="22"/>
              </w:rPr>
              <w:t>Dlhodobý n</w:t>
            </w:r>
            <w:r w:rsidRPr="001B5EAD">
              <w:rPr>
                <w:spacing w:val="-1"/>
                <w:sz w:val="20"/>
                <w:szCs w:val="22"/>
              </w:rPr>
              <w:t>e</w:t>
            </w:r>
            <w:r w:rsidRPr="001B5EAD">
              <w:rPr>
                <w:sz w:val="20"/>
                <w:szCs w:val="22"/>
              </w:rPr>
              <w:t>hmotný maj</w:t>
            </w:r>
            <w:r w:rsidRPr="001B5EAD">
              <w:rPr>
                <w:spacing w:val="-1"/>
                <w:sz w:val="20"/>
                <w:szCs w:val="22"/>
              </w:rPr>
              <w:t>e</w:t>
            </w:r>
            <w:r w:rsidRPr="001B5EAD">
              <w:rPr>
                <w:sz w:val="20"/>
                <w:szCs w:val="22"/>
              </w:rPr>
              <w:t>tok:</w:t>
            </w:r>
          </w:p>
        </w:tc>
        <w:tc>
          <w:tcPr>
            <w:tcW w:w="4220" w:type="dxa"/>
            <w:shd w:val="clear" w:color="auto" w:fill="auto"/>
          </w:tcPr>
          <w:p w14:paraId="30FF4C25" w14:textId="77777777" w:rsidR="001B5EAD" w:rsidRPr="00393C7E" w:rsidRDefault="001B5EAD" w:rsidP="00037F8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sz w:val="20"/>
                <w:szCs w:val="20"/>
              </w:rPr>
            </w:pPr>
            <w:r w:rsidRPr="00393C7E">
              <w:rPr>
                <w:sz w:val="20"/>
                <w:szCs w:val="20"/>
              </w:rPr>
              <w:t>Obstarávacia cena</w:t>
            </w:r>
          </w:p>
        </w:tc>
      </w:tr>
      <w:tr w:rsidR="001B5EAD" w:rsidRPr="00B15261" w14:paraId="3A9868E2" w14:textId="77777777" w:rsidTr="001B5EAD">
        <w:tc>
          <w:tcPr>
            <w:tcW w:w="3576" w:type="dxa"/>
            <w:shd w:val="clear" w:color="auto" w:fill="auto"/>
          </w:tcPr>
          <w:p w14:paraId="52D19EA6" w14:textId="77777777" w:rsidR="001B5EAD" w:rsidRPr="001B5EAD" w:rsidRDefault="001B5EAD" w:rsidP="00037F8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sz w:val="20"/>
                <w:szCs w:val="22"/>
              </w:rPr>
            </w:pPr>
            <w:r w:rsidRPr="001B5EAD">
              <w:rPr>
                <w:sz w:val="20"/>
                <w:szCs w:val="22"/>
              </w:rPr>
              <w:t>Dlhodobý hmotný maj</w:t>
            </w:r>
            <w:r w:rsidRPr="001B5EAD">
              <w:rPr>
                <w:spacing w:val="-1"/>
                <w:sz w:val="20"/>
                <w:szCs w:val="22"/>
              </w:rPr>
              <w:t>e</w:t>
            </w:r>
            <w:r w:rsidRPr="001B5EAD">
              <w:rPr>
                <w:sz w:val="20"/>
                <w:szCs w:val="22"/>
              </w:rPr>
              <w:t>tok:</w:t>
            </w:r>
          </w:p>
        </w:tc>
        <w:tc>
          <w:tcPr>
            <w:tcW w:w="4220" w:type="dxa"/>
            <w:shd w:val="clear" w:color="auto" w:fill="auto"/>
          </w:tcPr>
          <w:p w14:paraId="4EC01953" w14:textId="77777777" w:rsidR="001B5EAD" w:rsidRPr="00393C7E" w:rsidRDefault="001B5EAD" w:rsidP="00037F8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sz w:val="20"/>
                <w:szCs w:val="20"/>
              </w:rPr>
            </w:pPr>
            <w:r w:rsidRPr="00393C7E">
              <w:rPr>
                <w:sz w:val="20"/>
                <w:szCs w:val="20"/>
              </w:rPr>
              <w:t>Obstarávacia cena</w:t>
            </w:r>
          </w:p>
        </w:tc>
      </w:tr>
      <w:tr w:rsidR="001B5EAD" w:rsidRPr="00B15261" w14:paraId="6C10E153" w14:textId="77777777" w:rsidTr="001B5EAD">
        <w:tc>
          <w:tcPr>
            <w:tcW w:w="3576" w:type="dxa"/>
            <w:shd w:val="clear" w:color="auto" w:fill="auto"/>
          </w:tcPr>
          <w:p w14:paraId="03FC76E1" w14:textId="77777777" w:rsidR="001B5EAD" w:rsidRPr="001B5EAD" w:rsidRDefault="001B5EAD" w:rsidP="00037F8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sz w:val="20"/>
                <w:szCs w:val="22"/>
              </w:rPr>
            </w:pPr>
            <w:r w:rsidRPr="001B5EAD">
              <w:rPr>
                <w:sz w:val="20"/>
                <w:szCs w:val="22"/>
              </w:rPr>
              <w:t>Dlhodobý fin</w:t>
            </w:r>
            <w:r w:rsidRPr="001B5EAD">
              <w:rPr>
                <w:spacing w:val="-2"/>
                <w:sz w:val="20"/>
                <w:szCs w:val="22"/>
              </w:rPr>
              <w:t>a</w:t>
            </w:r>
            <w:r w:rsidRPr="001B5EAD">
              <w:rPr>
                <w:sz w:val="20"/>
                <w:szCs w:val="22"/>
              </w:rPr>
              <w:t>n</w:t>
            </w:r>
            <w:r w:rsidRPr="001B5EAD">
              <w:rPr>
                <w:spacing w:val="-1"/>
                <w:sz w:val="20"/>
                <w:szCs w:val="22"/>
              </w:rPr>
              <w:t>č</w:t>
            </w:r>
            <w:r w:rsidRPr="001B5EAD">
              <w:rPr>
                <w:sz w:val="20"/>
                <w:szCs w:val="22"/>
              </w:rPr>
              <w:t>ný ma</w:t>
            </w:r>
            <w:r w:rsidRPr="001B5EAD">
              <w:rPr>
                <w:spacing w:val="2"/>
                <w:sz w:val="20"/>
                <w:szCs w:val="22"/>
              </w:rPr>
              <w:t>j</w:t>
            </w:r>
            <w:r w:rsidRPr="001B5EAD">
              <w:rPr>
                <w:spacing w:val="-1"/>
                <w:sz w:val="20"/>
                <w:szCs w:val="22"/>
              </w:rPr>
              <w:t>e</w:t>
            </w:r>
            <w:r w:rsidRPr="001B5EAD">
              <w:rPr>
                <w:sz w:val="20"/>
                <w:szCs w:val="22"/>
              </w:rPr>
              <w:t>tok:</w:t>
            </w:r>
          </w:p>
        </w:tc>
        <w:tc>
          <w:tcPr>
            <w:tcW w:w="4220" w:type="dxa"/>
            <w:shd w:val="clear" w:color="auto" w:fill="auto"/>
          </w:tcPr>
          <w:p w14:paraId="076941E0" w14:textId="77777777" w:rsidR="001B5EAD" w:rsidRPr="00393C7E" w:rsidRDefault="001B5EAD" w:rsidP="00037F8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sz w:val="20"/>
                <w:szCs w:val="20"/>
              </w:rPr>
            </w:pPr>
            <w:r w:rsidRPr="00393C7E">
              <w:rPr>
                <w:sz w:val="20"/>
                <w:szCs w:val="20"/>
              </w:rPr>
              <w:t>Obstarávacia cena</w:t>
            </w:r>
          </w:p>
        </w:tc>
      </w:tr>
      <w:tr w:rsidR="001B5EAD" w:rsidRPr="00B15261" w14:paraId="6A8EA34F" w14:textId="77777777" w:rsidTr="001B5EAD">
        <w:tc>
          <w:tcPr>
            <w:tcW w:w="3576" w:type="dxa"/>
            <w:shd w:val="clear" w:color="auto" w:fill="auto"/>
          </w:tcPr>
          <w:p w14:paraId="5EA11AC5" w14:textId="77777777" w:rsidR="001B5EAD" w:rsidRPr="001B5EAD" w:rsidRDefault="001B5EAD" w:rsidP="00037F8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sz w:val="20"/>
                <w:szCs w:val="22"/>
              </w:rPr>
            </w:pPr>
            <w:r w:rsidRPr="001B5EAD">
              <w:rPr>
                <w:sz w:val="20"/>
                <w:szCs w:val="22"/>
              </w:rPr>
              <w:t>Zásoby obst</w:t>
            </w:r>
            <w:r w:rsidRPr="001B5EAD">
              <w:rPr>
                <w:spacing w:val="-1"/>
                <w:sz w:val="20"/>
                <w:szCs w:val="22"/>
              </w:rPr>
              <w:t>a</w:t>
            </w:r>
            <w:r w:rsidRPr="001B5EAD">
              <w:rPr>
                <w:sz w:val="20"/>
                <w:szCs w:val="22"/>
              </w:rPr>
              <w:t>r</w:t>
            </w:r>
            <w:r w:rsidRPr="001B5EAD">
              <w:rPr>
                <w:spacing w:val="-2"/>
                <w:sz w:val="20"/>
                <w:szCs w:val="22"/>
              </w:rPr>
              <w:t>a</w:t>
            </w:r>
            <w:r w:rsidRPr="001B5EAD">
              <w:rPr>
                <w:spacing w:val="4"/>
                <w:sz w:val="20"/>
                <w:szCs w:val="22"/>
              </w:rPr>
              <w:t xml:space="preserve">né </w:t>
            </w:r>
            <w:r w:rsidRPr="001B5EAD">
              <w:rPr>
                <w:sz w:val="20"/>
                <w:szCs w:val="22"/>
              </w:rPr>
              <w:t>kúpo</w:t>
            </w:r>
            <w:r w:rsidRPr="001B5EAD">
              <w:rPr>
                <w:spacing w:val="2"/>
                <w:sz w:val="20"/>
                <w:szCs w:val="22"/>
              </w:rPr>
              <w:t>u:</w:t>
            </w:r>
          </w:p>
        </w:tc>
        <w:tc>
          <w:tcPr>
            <w:tcW w:w="4220" w:type="dxa"/>
            <w:shd w:val="clear" w:color="auto" w:fill="auto"/>
          </w:tcPr>
          <w:p w14:paraId="658CEDE0" w14:textId="77777777" w:rsidR="001B5EAD" w:rsidRPr="00393C7E" w:rsidRDefault="001B5EAD" w:rsidP="00037F8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sz w:val="20"/>
                <w:szCs w:val="20"/>
              </w:rPr>
            </w:pPr>
            <w:r w:rsidRPr="00393C7E">
              <w:rPr>
                <w:sz w:val="20"/>
                <w:szCs w:val="20"/>
              </w:rPr>
              <w:t>Obstarávacia cena</w:t>
            </w:r>
          </w:p>
        </w:tc>
      </w:tr>
      <w:tr w:rsidR="001B5EAD" w:rsidRPr="00B15261" w14:paraId="284BCCD3" w14:textId="77777777" w:rsidTr="001B5EAD">
        <w:tc>
          <w:tcPr>
            <w:tcW w:w="3576" w:type="dxa"/>
            <w:shd w:val="clear" w:color="auto" w:fill="auto"/>
          </w:tcPr>
          <w:p w14:paraId="7D1BEDFB" w14:textId="77777777" w:rsidR="001B5EAD" w:rsidRPr="001B5EAD" w:rsidRDefault="001B5EAD" w:rsidP="00037F8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sz w:val="20"/>
                <w:szCs w:val="22"/>
              </w:rPr>
            </w:pPr>
            <w:r w:rsidRPr="001B5EAD">
              <w:rPr>
                <w:spacing w:val="1"/>
                <w:sz w:val="20"/>
                <w:szCs w:val="22"/>
              </w:rPr>
              <w:t>Z</w:t>
            </w:r>
            <w:r w:rsidRPr="001B5EAD">
              <w:rPr>
                <w:spacing w:val="-1"/>
                <w:sz w:val="20"/>
                <w:szCs w:val="22"/>
              </w:rPr>
              <w:t>á</w:t>
            </w:r>
            <w:r w:rsidRPr="001B5EAD">
              <w:rPr>
                <w:sz w:val="20"/>
                <w:szCs w:val="22"/>
              </w:rPr>
              <w:t xml:space="preserve">soby </w:t>
            </w:r>
            <w:r w:rsidRPr="001B5EAD">
              <w:rPr>
                <w:spacing w:val="2"/>
                <w:sz w:val="20"/>
                <w:szCs w:val="22"/>
              </w:rPr>
              <w:t>v</w:t>
            </w:r>
            <w:r w:rsidRPr="001B5EAD">
              <w:rPr>
                <w:spacing w:val="-5"/>
                <w:sz w:val="20"/>
                <w:szCs w:val="22"/>
              </w:rPr>
              <w:t>y</w:t>
            </w:r>
            <w:r w:rsidRPr="001B5EAD">
              <w:rPr>
                <w:sz w:val="20"/>
                <w:szCs w:val="22"/>
              </w:rPr>
              <w:t>tvor</w:t>
            </w:r>
            <w:r w:rsidRPr="001B5EAD">
              <w:rPr>
                <w:spacing w:val="-2"/>
                <w:sz w:val="20"/>
                <w:szCs w:val="22"/>
              </w:rPr>
              <w:t>e</w:t>
            </w:r>
            <w:r w:rsidRPr="001B5EAD">
              <w:rPr>
                <w:spacing w:val="4"/>
                <w:sz w:val="20"/>
                <w:szCs w:val="22"/>
              </w:rPr>
              <w:t xml:space="preserve">né </w:t>
            </w:r>
            <w:r w:rsidRPr="001B5EAD">
              <w:rPr>
                <w:sz w:val="20"/>
                <w:szCs w:val="22"/>
              </w:rPr>
              <w:t>vlastnou činnosťou:</w:t>
            </w:r>
          </w:p>
        </w:tc>
        <w:tc>
          <w:tcPr>
            <w:tcW w:w="4220" w:type="dxa"/>
            <w:shd w:val="clear" w:color="auto" w:fill="auto"/>
          </w:tcPr>
          <w:p w14:paraId="33859FAF" w14:textId="77777777" w:rsidR="001B5EAD" w:rsidRPr="00393C7E" w:rsidRDefault="00D534D9" w:rsidP="00037F8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Vlastné náklady</w:t>
            </w:r>
          </w:p>
        </w:tc>
      </w:tr>
      <w:tr w:rsidR="001B5EAD" w:rsidRPr="00B15261" w14:paraId="6A6121CA" w14:textId="77777777" w:rsidTr="001B5EAD">
        <w:tc>
          <w:tcPr>
            <w:tcW w:w="3576" w:type="dxa"/>
            <w:shd w:val="clear" w:color="auto" w:fill="auto"/>
          </w:tcPr>
          <w:p w14:paraId="7EFD82BB" w14:textId="77777777" w:rsidR="001B5EAD" w:rsidRPr="001B5EAD" w:rsidRDefault="001B5EAD" w:rsidP="00037F8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sz w:val="20"/>
                <w:szCs w:val="22"/>
              </w:rPr>
            </w:pPr>
            <w:r w:rsidRPr="001B5EAD">
              <w:rPr>
                <w:sz w:val="20"/>
                <w:szCs w:val="22"/>
              </w:rPr>
              <w:t>Vlastné pohľ</w:t>
            </w:r>
            <w:r w:rsidRPr="001B5EAD">
              <w:rPr>
                <w:spacing w:val="-1"/>
                <w:sz w:val="20"/>
                <w:szCs w:val="22"/>
              </w:rPr>
              <w:t>a</w:t>
            </w:r>
            <w:r w:rsidRPr="001B5EAD">
              <w:rPr>
                <w:sz w:val="20"/>
                <w:szCs w:val="22"/>
              </w:rPr>
              <w:t>d</w:t>
            </w:r>
            <w:r w:rsidRPr="001B5EAD">
              <w:rPr>
                <w:spacing w:val="-1"/>
                <w:sz w:val="20"/>
                <w:szCs w:val="22"/>
              </w:rPr>
              <w:t>á</w:t>
            </w:r>
            <w:r w:rsidRPr="001B5EAD">
              <w:rPr>
                <w:sz w:val="20"/>
                <w:szCs w:val="22"/>
              </w:rPr>
              <w:t>vky:</w:t>
            </w:r>
          </w:p>
        </w:tc>
        <w:tc>
          <w:tcPr>
            <w:tcW w:w="4220" w:type="dxa"/>
            <w:shd w:val="clear" w:color="auto" w:fill="auto"/>
          </w:tcPr>
          <w:p w14:paraId="5E8D3618" w14:textId="77777777" w:rsidR="001B5EAD" w:rsidRPr="00393C7E" w:rsidRDefault="001B5EAD" w:rsidP="00037F8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sz w:val="20"/>
                <w:szCs w:val="20"/>
              </w:rPr>
            </w:pPr>
            <w:r w:rsidRPr="00393C7E">
              <w:rPr>
                <w:sz w:val="20"/>
                <w:szCs w:val="20"/>
              </w:rPr>
              <w:t>Menovitá hodnota</w:t>
            </w:r>
          </w:p>
        </w:tc>
      </w:tr>
      <w:tr w:rsidR="001B5EAD" w:rsidRPr="00B15261" w14:paraId="0F6F5508" w14:textId="77777777" w:rsidTr="001B5EAD">
        <w:tc>
          <w:tcPr>
            <w:tcW w:w="3576" w:type="dxa"/>
            <w:shd w:val="clear" w:color="auto" w:fill="auto"/>
          </w:tcPr>
          <w:p w14:paraId="2B5A31E1" w14:textId="77777777" w:rsidR="001B5EAD" w:rsidRPr="001B5EAD" w:rsidRDefault="001B5EAD" w:rsidP="00037F8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sz w:val="20"/>
                <w:szCs w:val="22"/>
              </w:rPr>
            </w:pPr>
            <w:r w:rsidRPr="001B5EAD">
              <w:rPr>
                <w:sz w:val="20"/>
                <w:szCs w:val="22"/>
              </w:rPr>
              <w:t>Kúpené pohľ</w:t>
            </w:r>
            <w:r w:rsidRPr="001B5EAD">
              <w:rPr>
                <w:spacing w:val="-1"/>
                <w:sz w:val="20"/>
                <w:szCs w:val="22"/>
              </w:rPr>
              <w:t>a</w:t>
            </w:r>
            <w:r w:rsidRPr="001B5EAD">
              <w:rPr>
                <w:sz w:val="20"/>
                <w:szCs w:val="22"/>
              </w:rPr>
              <w:t>d</w:t>
            </w:r>
            <w:r w:rsidRPr="001B5EAD">
              <w:rPr>
                <w:spacing w:val="-1"/>
                <w:sz w:val="20"/>
                <w:szCs w:val="22"/>
              </w:rPr>
              <w:t>á</w:t>
            </w:r>
            <w:r w:rsidRPr="001B5EAD">
              <w:rPr>
                <w:sz w:val="20"/>
                <w:szCs w:val="22"/>
              </w:rPr>
              <w:t>vky:</w:t>
            </w:r>
          </w:p>
        </w:tc>
        <w:tc>
          <w:tcPr>
            <w:tcW w:w="4220" w:type="dxa"/>
            <w:shd w:val="clear" w:color="auto" w:fill="auto"/>
          </w:tcPr>
          <w:p w14:paraId="3E384301" w14:textId="77777777" w:rsidR="001B5EAD" w:rsidRPr="00393C7E" w:rsidRDefault="001B5EAD" w:rsidP="00037F8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sz w:val="20"/>
                <w:szCs w:val="20"/>
              </w:rPr>
            </w:pPr>
            <w:r w:rsidRPr="00393C7E">
              <w:rPr>
                <w:sz w:val="20"/>
                <w:szCs w:val="20"/>
              </w:rPr>
              <w:t>Obstarávacia cena</w:t>
            </w:r>
          </w:p>
        </w:tc>
      </w:tr>
      <w:tr w:rsidR="001B5EAD" w:rsidRPr="00B15261" w14:paraId="0FB179BD" w14:textId="77777777" w:rsidTr="001B5EAD">
        <w:tc>
          <w:tcPr>
            <w:tcW w:w="3576" w:type="dxa"/>
            <w:shd w:val="clear" w:color="auto" w:fill="auto"/>
          </w:tcPr>
          <w:p w14:paraId="3D1DDB50" w14:textId="77777777" w:rsidR="001B5EAD" w:rsidRPr="001B5EAD" w:rsidRDefault="001B5EAD" w:rsidP="00037F8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sz w:val="20"/>
                <w:szCs w:val="22"/>
              </w:rPr>
            </w:pPr>
            <w:r w:rsidRPr="001B5EAD">
              <w:rPr>
                <w:sz w:val="20"/>
                <w:szCs w:val="22"/>
              </w:rPr>
              <w:t>K</w:t>
            </w:r>
            <w:r w:rsidRPr="001B5EAD">
              <w:rPr>
                <w:spacing w:val="-1"/>
                <w:sz w:val="20"/>
                <w:szCs w:val="22"/>
              </w:rPr>
              <w:t>rá</w:t>
            </w:r>
            <w:r w:rsidRPr="001B5EAD">
              <w:rPr>
                <w:sz w:val="20"/>
                <w:szCs w:val="22"/>
              </w:rPr>
              <w:t xml:space="preserve">tkodobý </w:t>
            </w:r>
            <w:r w:rsidRPr="001B5EAD">
              <w:rPr>
                <w:spacing w:val="-2"/>
                <w:sz w:val="20"/>
                <w:szCs w:val="22"/>
              </w:rPr>
              <w:t>f</w:t>
            </w:r>
            <w:r w:rsidRPr="001B5EAD">
              <w:rPr>
                <w:sz w:val="20"/>
                <w:szCs w:val="22"/>
              </w:rPr>
              <w:t>ina</w:t>
            </w:r>
            <w:r w:rsidRPr="001B5EAD">
              <w:rPr>
                <w:spacing w:val="1"/>
                <w:sz w:val="20"/>
                <w:szCs w:val="22"/>
              </w:rPr>
              <w:t>n</w:t>
            </w:r>
            <w:r w:rsidRPr="001B5EAD">
              <w:rPr>
                <w:spacing w:val="-1"/>
                <w:sz w:val="20"/>
                <w:szCs w:val="22"/>
              </w:rPr>
              <w:t>č</w:t>
            </w:r>
            <w:r w:rsidRPr="001B5EAD">
              <w:rPr>
                <w:sz w:val="20"/>
                <w:szCs w:val="22"/>
              </w:rPr>
              <w:t>ný maj</w:t>
            </w:r>
            <w:r w:rsidRPr="001B5EAD">
              <w:rPr>
                <w:spacing w:val="-1"/>
                <w:sz w:val="20"/>
                <w:szCs w:val="22"/>
              </w:rPr>
              <w:t>e</w:t>
            </w:r>
            <w:r w:rsidRPr="001B5EAD">
              <w:rPr>
                <w:sz w:val="20"/>
                <w:szCs w:val="22"/>
              </w:rPr>
              <w:t>tok:</w:t>
            </w:r>
          </w:p>
        </w:tc>
        <w:tc>
          <w:tcPr>
            <w:tcW w:w="4220" w:type="dxa"/>
            <w:shd w:val="clear" w:color="auto" w:fill="auto"/>
          </w:tcPr>
          <w:p w14:paraId="3D7369E0" w14:textId="77777777" w:rsidR="001B5EAD" w:rsidRPr="00393C7E" w:rsidRDefault="001B5EAD" w:rsidP="00037F8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sz w:val="20"/>
                <w:szCs w:val="20"/>
              </w:rPr>
            </w:pPr>
            <w:r w:rsidRPr="00393C7E">
              <w:rPr>
                <w:sz w:val="20"/>
                <w:szCs w:val="20"/>
              </w:rPr>
              <w:t>Obstarávacia cena</w:t>
            </w:r>
            <w:r w:rsidR="00D534D9">
              <w:rPr>
                <w:sz w:val="20"/>
                <w:szCs w:val="20"/>
              </w:rPr>
              <w:t>/Menovitá hodnota</w:t>
            </w:r>
          </w:p>
        </w:tc>
      </w:tr>
      <w:tr w:rsidR="001B5EAD" w:rsidRPr="00B15261" w14:paraId="713707D7" w14:textId="77777777" w:rsidTr="001B5EAD">
        <w:tc>
          <w:tcPr>
            <w:tcW w:w="3576" w:type="dxa"/>
            <w:shd w:val="clear" w:color="auto" w:fill="auto"/>
          </w:tcPr>
          <w:p w14:paraId="26980674" w14:textId="77777777" w:rsidR="001B5EAD" w:rsidRPr="001B5EAD" w:rsidRDefault="001B5EAD" w:rsidP="00037F8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sz w:val="20"/>
                <w:szCs w:val="22"/>
              </w:rPr>
            </w:pPr>
            <w:r w:rsidRPr="001B5EAD">
              <w:rPr>
                <w:spacing w:val="-1"/>
                <w:sz w:val="20"/>
                <w:szCs w:val="22"/>
              </w:rPr>
              <w:t>Zá</w:t>
            </w:r>
            <w:r w:rsidRPr="001B5EAD">
              <w:rPr>
                <w:sz w:val="20"/>
                <w:szCs w:val="22"/>
              </w:rPr>
              <w:t>v</w:t>
            </w:r>
            <w:r w:rsidRPr="001B5EAD">
              <w:rPr>
                <w:spacing w:val="-1"/>
                <w:sz w:val="20"/>
                <w:szCs w:val="22"/>
              </w:rPr>
              <w:t>ä</w:t>
            </w:r>
            <w:r w:rsidRPr="001B5EAD">
              <w:rPr>
                <w:spacing w:val="1"/>
                <w:sz w:val="20"/>
                <w:szCs w:val="22"/>
              </w:rPr>
              <w:t>z</w:t>
            </w:r>
            <w:r w:rsidRPr="001B5EAD">
              <w:rPr>
                <w:sz w:val="20"/>
                <w:szCs w:val="22"/>
              </w:rPr>
              <w:t>ky v</w:t>
            </w:r>
            <w:r w:rsidRPr="001B5EAD">
              <w:rPr>
                <w:spacing w:val="-1"/>
                <w:sz w:val="20"/>
                <w:szCs w:val="22"/>
              </w:rPr>
              <w:t>rá</w:t>
            </w:r>
            <w:r w:rsidRPr="001B5EAD">
              <w:rPr>
                <w:sz w:val="20"/>
                <w:szCs w:val="22"/>
              </w:rPr>
              <w:t>tane</w:t>
            </w:r>
            <w:r w:rsidRPr="001B5EAD">
              <w:rPr>
                <w:spacing w:val="-2"/>
                <w:sz w:val="20"/>
                <w:szCs w:val="22"/>
              </w:rPr>
              <w:t xml:space="preserve"> </w:t>
            </w:r>
            <w:r w:rsidRPr="001B5EAD">
              <w:rPr>
                <w:spacing w:val="1"/>
                <w:sz w:val="20"/>
                <w:szCs w:val="22"/>
              </w:rPr>
              <w:t>r</w:t>
            </w:r>
            <w:r w:rsidRPr="001B5EAD">
              <w:rPr>
                <w:spacing w:val="-1"/>
                <w:sz w:val="20"/>
                <w:szCs w:val="22"/>
              </w:rPr>
              <w:t>e</w:t>
            </w:r>
            <w:r w:rsidRPr="001B5EAD">
              <w:rPr>
                <w:spacing w:val="1"/>
                <w:sz w:val="20"/>
                <w:szCs w:val="22"/>
              </w:rPr>
              <w:t>z</w:t>
            </w:r>
            <w:r w:rsidRPr="001B5EAD">
              <w:rPr>
                <w:spacing w:val="-1"/>
                <w:sz w:val="20"/>
                <w:szCs w:val="22"/>
              </w:rPr>
              <w:t>e</w:t>
            </w:r>
            <w:r w:rsidRPr="001B5EAD">
              <w:rPr>
                <w:sz w:val="20"/>
                <w:szCs w:val="22"/>
              </w:rPr>
              <w:t>rv:</w:t>
            </w:r>
          </w:p>
        </w:tc>
        <w:tc>
          <w:tcPr>
            <w:tcW w:w="4220" w:type="dxa"/>
            <w:shd w:val="clear" w:color="auto" w:fill="auto"/>
          </w:tcPr>
          <w:p w14:paraId="313C4BDC" w14:textId="77777777" w:rsidR="001B5EAD" w:rsidRPr="00393C7E" w:rsidRDefault="001B5EAD" w:rsidP="00037F8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sz w:val="20"/>
                <w:szCs w:val="20"/>
              </w:rPr>
            </w:pPr>
            <w:r w:rsidRPr="00393C7E">
              <w:rPr>
                <w:sz w:val="20"/>
                <w:szCs w:val="20"/>
              </w:rPr>
              <w:t>Menovitá hodnota</w:t>
            </w:r>
          </w:p>
        </w:tc>
      </w:tr>
      <w:tr w:rsidR="001B5EAD" w:rsidRPr="00B15261" w14:paraId="7D9B7F26" w14:textId="77777777" w:rsidTr="001B5EAD">
        <w:tc>
          <w:tcPr>
            <w:tcW w:w="3576" w:type="dxa"/>
            <w:shd w:val="clear" w:color="auto" w:fill="auto"/>
          </w:tcPr>
          <w:p w14:paraId="6734C9E6" w14:textId="77777777" w:rsidR="001B5EAD" w:rsidRPr="001B5EAD" w:rsidRDefault="001B5EAD" w:rsidP="00037F8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sz w:val="20"/>
                <w:szCs w:val="22"/>
              </w:rPr>
            </w:pPr>
            <w:r w:rsidRPr="001B5EAD">
              <w:rPr>
                <w:sz w:val="20"/>
                <w:szCs w:val="22"/>
              </w:rPr>
              <w:t>Dlhopisy:</w:t>
            </w:r>
          </w:p>
        </w:tc>
        <w:tc>
          <w:tcPr>
            <w:tcW w:w="4220" w:type="dxa"/>
            <w:shd w:val="clear" w:color="auto" w:fill="auto"/>
          </w:tcPr>
          <w:p w14:paraId="6F327410" w14:textId="77777777" w:rsidR="001B5EAD" w:rsidRPr="00393C7E" w:rsidRDefault="001B5EAD" w:rsidP="00037F8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sz w:val="20"/>
                <w:szCs w:val="20"/>
              </w:rPr>
            </w:pPr>
            <w:r w:rsidRPr="00393C7E">
              <w:rPr>
                <w:sz w:val="20"/>
                <w:szCs w:val="20"/>
              </w:rPr>
              <w:t>Účtovná jednotka nemá náplň pre túto položku</w:t>
            </w:r>
          </w:p>
        </w:tc>
      </w:tr>
      <w:tr w:rsidR="001B5EAD" w:rsidRPr="00B15261" w14:paraId="3DAC53EE" w14:textId="77777777" w:rsidTr="001B5EAD">
        <w:tc>
          <w:tcPr>
            <w:tcW w:w="3576" w:type="dxa"/>
            <w:shd w:val="clear" w:color="auto" w:fill="auto"/>
          </w:tcPr>
          <w:p w14:paraId="5169C007" w14:textId="77777777" w:rsidR="001B5EAD" w:rsidRPr="001B5EAD" w:rsidRDefault="001B5EAD" w:rsidP="00037F8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sz w:val="20"/>
                <w:szCs w:val="22"/>
              </w:rPr>
            </w:pPr>
            <w:r w:rsidRPr="001B5EAD">
              <w:rPr>
                <w:sz w:val="20"/>
                <w:szCs w:val="22"/>
              </w:rPr>
              <w:t>Pô</w:t>
            </w:r>
            <w:r w:rsidRPr="001B5EAD">
              <w:rPr>
                <w:spacing w:val="1"/>
                <w:sz w:val="20"/>
                <w:szCs w:val="22"/>
              </w:rPr>
              <w:t>ž</w:t>
            </w:r>
            <w:r w:rsidRPr="001B5EAD">
              <w:rPr>
                <w:sz w:val="20"/>
                <w:szCs w:val="22"/>
              </w:rPr>
              <w:t>ičky a</w:t>
            </w:r>
            <w:r w:rsidRPr="001B5EAD">
              <w:rPr>
                <w:spacing w:val="1"/>
                <w:sz w:val="20"/>
                <w:szCs w:val="22"/>
              </w:rPr>
              <w:t> </w:t>
            </w:r>
            <w:r w:rsidRPr="001B5EAD">
              <w:rPr>
                <w:sz w:val="20"/>
                <w:szCs w:val="22"/>
              </w:rPr>
              <w:t>úv</w:t>
            </w:r>
            <w:r w:rsidRPr="001B5EAD">
              <w:rPr>
                <w:spacing w:val="-1"/>
                <w:sz w:val="20"/>
                <w:szCs w:val="22"/>
              </w:rPr>
              <w:t>e</w:t>
            </w:r>
            <w:r w:rsidRPr="001B5EAD">
              <w:rPr>
                <w:sz w:val="20"/>
                <w:szCs w:val="22"/>
              </w:rPr>
              <w:t>ry:</w:t>
            </w:r>
          </w:p>
        </w:tc>
        <w:tc>
          <w:tcPr>
            <w:tcW w:w="4220" w:type="dxa"/>
            <w:shd w:val="clear" w:color="auto" w:fill="auto"/>
          </w:tcPr>
          <w:p w14:paraId="60F8A3AF" w14:textId="77777777" w:rsidR="001B5EAD" w:rsidRPr="00393C7E" w:rsidRDefault="001B5EAD" w:rsidP="00037F8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sz w:val="20"/>
                <w:szCs w:val="20"/>
              </w:rPr>
            </w:pPr>
            <w:r w:rsidRPr="00393C7E">
              <w:rPr>
                <w:sz w:val="20"/>
                <w:szCs w:val="20"/>
              </w:rPr>
              <w:t>Menovitá hodnota</w:t>
            </w:r>
          </w:p>
        </w:tc>
      </w:tr>
      <w:tr w:rsidR="001B5EAD" w:rsidRPr="00B15261" w14:paraId="14E7496D" w14:textId="77777777" w:rsidTr="001B5EAD">
        <w:tc>
          <w:tcPr>
            <w:tcW w:w="3576" w:type="dxa"/>
            <w:shd w:val="clear" w:color="auto" w:fill="auto"/>
          </w:tcPr>
          <w:p w14:paraId="171CA5C2" w14:textId="77777777" w:rsidR="001B5EAD" w:rsidRPr="001B5EAD" w:rsidRDefault="001B5EAD" w:rsidP="00037F8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sz w:val="20"/>
                <w:szCs w:val="22"/>
              </w:rPr>
            </w:pPr>
            <w:r w:rsidRPr="001B5EAD">
              <w:rPr>
                <w:sz w:val="20"/>
                <w:szCs w:val="22"/>
              </w:rPr>
              <w:t>D</w:t>
            </w:r>
            <w:r w:rsidRPr="001B5EAD">
              <w:rPr>
                <w:spacing w:val="-1"/>
                <w:sz w:val="20"/>
                <w:szCs w:val="22"/>
              </w:rPr>
              <w:t>e</w:t>
            </w:r>
            <w:r w:rsidRPr="001B5EAD">
              <w:rPr>
                <w:sz w:val="20"/>
                <w:szCs w:val="22"/>
              </w:rPr>
              <w:t>riv</w:t>
            </w:r>
            <w:r w:rsidRPr="001B5EAD">
              <w:rPr>
                <w:spacing w:val="-2"/>
                <w:sz w:val="20"/>
                <w:szCs w:val="22"/>
              </w:rPr>
              <w:t>á</w:t>
            </w:r>
            <w:r w:rsidRPr="001B5EAD">
              <w:rPr>
                <w:sz w:val="20"/>
                <w:szCs w:val="22"/>
              </w:rPr>
              <w:t>to</w:t>
            </w:r>
            <w:r w:rsidRPr="001B5EAD">
              <w:rPr>
                <w:spacing w:val="5"/>
                <w:sz w:val="20"/>
                <w:szCs w:val="22"/>
              </w:rPr>
              <w:t xml:space="preserve">vé </w:t>
            </w:r>
            <w:r w:rsidRPr="001B5EAD">
              <w:rPr>
                <w:sz w:val="20"/>
                <w:szCs w:val="22"/>
              </w:rPr>
              <w:t>op</w:t>
            </w:r>
            <w:r w:rsidRPr="001B5EAD">
              <w:rPr>
                <w:spacing w:val="1"/>
                <w:sz w:val="20"/>
                <w:szCs w:val="22"/>
              </w:rPr>
              <w:t>e</w:t>
            </w:r>
            <w:r w:rsidRPr="001B5EAD">
              <w:rPr>
                <w:sz w:val="20"/>
                <w:szCs w:val="22"/>
              </w:rPr>
              <w:t>rá</w:t>
            </w:r>
            <w:r w:rsidRPr="001B5EAD">
              <w:rPr>
                <w:spacing w:val="-1"/>
                <w:sz w:val="20"/>
                <w:szCs w:val="22"/>
              </w:rPr>
              <w:t>c</w:t>
            </w:r>
            <w:r w:rsidRPr="001B5EAD">
              <w:rPr>
                <w:sz w:val="20"/>
                <w:szCs w:val="22"/>
              </w:rPr>
              <w:t>ie:</w:t>
            </w:r>
          </w:p>
        </w:tc>
        <w:tc>
          <w:tcPr>
            <w:tcW w:w="4220" w:type="dxa"/>
            <w:shd w:val="clear" w:color="auto" w:fill="auto"/>
          </w:tcPr>
          <w:p w14:paraId="410FC437" w14:textId="77777777" w:rsidR="001B5EAD" w:rsidRPr="00393C7E" w:rsidRDefault="001B5EAD" w:rsidP="00037F8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sz w:val="20"/>
                <w:szCs w:val="20"/>
              </w:rPr>
            </w:pPr>
            <w:r w:rsidRPr="00393C7E">
              <w:rPr>
                <w:sz w:val="20"/>
                <w:szCs w:val="20"/>
              </w:rPr>
              <w:t>Účtovná jednotka nemá náplň pre túto položku</w:t>
            </w:r>
          </w:p>
        </w:tc>
      </w:tr>
    </w:tbl>
    <w:p w14:paraId="07F88D1A" w14:textId="77777777" w:rsidR="001B5EAD" w:rsidRPr="007653AA" w:rsidRDefault="001B5EAD" w:rsidP="001B5EAD">
      <w:pPr>
        <w:spacing w:after="0" w:line="240" w:lineRule="auto"/>
        <w:ind w:left="641"/>
        <w:contextualSpacing/>
        <w:jc w:val="both"/>
        <w:rPr>
          <w:rFonts w:ascii="Times New Roman" w:hAnsi="Times New Roman"/>
          <w:sz w:val="20"/>
          <w:szCs w:val="20"/>
        </w:rPr>
      </w:pPr>
    </w:p>
    <w:p w14:paraId="6549E241" w14:textId="67553BC0" w:rsidR="000820C4" w:rsidRDefault="000820C4" w:rsidP="000820C4">
      <w:pPr>
        <w:numPr>
          <w:ilvl w:val="0"/>
          <w:numId w:val="8"/>
        </w:numPr>
        <w:spacing w:after="0" w:line="240" w:lineRule="auto"/>
        <w:ind w:left="641" w:hanging="284"/>
        <w:contextualSpacing/>
        <w:jc w:val="both"/>
        <w:rPr>
          <w:rFonts w:ascii="Times New Roman" w:hAnsi="Times New Roman"/>
          <w:sz w:val="20"/>
          <w:szCs w:val="20"/>
        </w:rPr>
      </w:pPr>
      <w:r w:rsidRPr="007653AA">
        <w:rPr>
          <w:rFonts w:ascii="Times New Roman" w:hAnsi="Times New Roman"/>
          <w:sz w:val="20"/>
          <w:szCs w:val="20"/>
        </w:rPr>
        <w:t>stanovenie metódy vlastného imania,</w:t>
      </w:r>
    </w:p>
    <w:p w14:paraId="2519B58A" w14:textId="77777777" w:rsidR="00B20F31" w:rsidRPr="00B20F31" w:rsidRDefault="00B20F31" w:rsidP="00B20F31">
      <w:pPr>
        <w:spacing w:after="0" w:line="240" w:lineRule="auto"/>
        <w:ind w:left="641"/>
        <w:contextualSpacing/>
        <w:jc w:val="both"/>
        <w:rPr>
          <w:rFonts w:ascii="Times New Roman" w:hAnsi="Times New Roman"/>
          <w:sz w:val="20"/>
          <w:szCs w:val="20"/>
        </w:rPr>
      </w:pPr>
      <w:r w:rsidRPr="00393C7E">
        <w:rPr>
          <w:rFonts w:ascii="Times New Roman" w:hAnsi="Times New Roman"/>
          <w:b/>
          <w:sz w:val="20"/>
          <w:szCs w:val="20"/>
        </w:rPr>
        <w:t>Netýka sa účtovnej jednotky</w:t>
      </w:r>
      <w:r>
        <w:rPr>
          <w:rFonts w:ascii="Times New Roman" w:hAnsi="Times New Roman"/>
          <w:b/>
          <w:sz w:val="20"/>
          <w:szCs w:val="20"/>
        </w:rPr>
        <w:t>.</w:t>
      </w:r>
    </w:p>
    <w:p w14:paraId="11FEC666" w14:textId="77777777" w:rsidR="00B20F31" w:rsidRPr="00B20F31" w:rsidRDefault="00B20F31" w:rsidP="00B20F31">
      <w:pPr>
        <w:spacing w:after="0" w:line="240" w:lineRule="auto"/>
        <w:ind w:left="641"/>
        <w:contextualSpacing/>
        <w:jc w:val="both"/>
        <w:rPr>
          <w:rFonts w:ascii="Times New Roman" w:hAnsi="Times New Roman"/>
          <w:sz w:val="20"/>
          <w:szCs w:val="20"/>
        </w:rPr>
      </w:pPr>
    </w:p>
    <w:p w14:paraId="7FCFC755" w14:textId="6656260E" w:rsidR="000256DB" w:rsidRPr="00B20F31" w:rsidRDefault="000820C4" w:rsidP="00393C7E">
      <w:pPr>
        <w:numPr>
          <w:ilvl w:val="0"/>
          <w:numId w:val="8"/>
        </w:numPr>
        <w:spacing w:after="0" w:line="240" w:lineRule="auto"/>
        <w:ind w:left="641" w:hanging="284"/>
        <w:contextualSpacing/>
        <w:jc w:val="both"/>
        <w:rPr>
          <w:rFonts w:ascii="Times New Roman" w:hAnsi="Times New Roman"/>
          <w:sz w:val="20"/>
          <w:szCs w:val="20"/>
        </w:rPr>
      </w:pPr>
      <w:r w:rsidRPr="007653AA">
        <w:rPr>
          <w:rFonts w:ascii="Times New Roman" w:eastAsia="Times New Roman" w:hAnsi="Times New Roman"/>
          <w:bCs/>
          <w:kern w:val="32"/>
          <w:sz w:val="20"/>
          <w:szCs w:val="20"/>
          <w:lang w:eastAsia="sk-SK"/>
        </w:rPr>
        <w:t>tvorba odpisového plánu pre dlhodobý majetok, pričom sa uvádza doba odpisovania, sadzby odpisov a odpisové metódy pre účtovné odpisy,</w:t>
      </w:r>
    </w:p>
    <w:p w14:paraId="611F0169" w14:textId="6FBDCD76" w:rsidR="00FE6C10" w:rsidRPr="00393C7E" w:rsidRDefault="00B20F31" w:rsidP="00FE6C10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r w:rsidRPr="00393C7E">
        <w:rPr>
          <w:rFonts w:ascii="Times New Roman" w:hAnsi="Times New Roman"/>
          <w:b/>
          <w:sz w:val="20"/>
          <w:szCs w:val="20"/>
        </w:rPr>
        <w:t>Netýka sa účtovnej jednotky</w:t>
      </w:r>
      <w:r>
        <w:rPr>
          <w:rFonts w:ascii="Times New Roman" w:hAnsi="Times New Roman"/>
          <w:b/>
          <w:sz w:val="20"/>
          <w:szCs w:val="20"/>
        </w:rPr>
        <w:t>.</w:t>
      </w:r>
    </w:p>
    <w:p w14:paraId="4790E1C7" w14:textId="09BE5977" w:rsidR="00393C7E" w:rsidRPr="00393C7E" w:rsidRDefault="00393C7E" w:rsidP="00393C7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b/>
          <w:sz w:val="20"/>
          <w:szCs w:val="20"/>
        </w:rPr>
        <w:t xml:space="preserve">              </w:t>
      </w:r>
    </w:p>
    <w:p w14:paraId="1C325D85" w14:textId="77777777" w:rsidR="000820C4" w:rsidRPr="00393C7E" w:rsidRDefault="000820C4" w:rsidP="000820C4">
      <w:pPr>
        <w:numPr>
          <w:ilvl w:val="0"/>
          <w:numId w:val="8"/>
        </w:numPr>
        <w:spacing w:after="0" w:line="240" w:lineRule="auto"/>
        <w:ind w:left="641" w:hanging="284"/>
        <w:contextualSpacing/>
        <w:jc w:val="both"/>
        <w:rPr>
          <w:rFonts w:ascii="Times New Roman" w:hAnsi="Times New Roman"/>
          <w:sz w:val="20"/>
          <w:szCs w:val="20"/>
        </w:rPr>
      </w:pPr>
      <w:r w:rsidRPr="007653AA">
        <w:rPr>
          <w:rFonts w:ascii="Times New Roman" w:eastAsia="Times New Roman" w:hAnsi="Times New Roman"/>
          <w:sz w:val="20"/>
          <w:szCs w:val="20"/>
        </w:rPr>
        <w:t>informácia o poskytnutých dotáciách a pri dotáciách na obstaranie majetku sa uvedú zložky majetku a ich ocenenie.</w:t>
      </w:r>
    </w:p>
    <w:p w14:paraId="533A8311" w14:textId="1389AF91" w:rsidR="00393C7E" w:rsidRPr="00393C7E" w:rsidRDefault="00393C7E" w:rsidP="00393C7E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</w:t>
      </w:r>
      <w:r w:rsidRPr="00393C7E">
        <w:rPr>
          <w:rFonts w:ascii="Times New Roman" w:hAnsi="Times New Roman"/>
          <w:b/>
          <w:sz w:val="20"/>
          <w:szCs w:val="20"/>
        </w:rPr>
        <w:t>Netýka sa účtovnej jednotky</w:t>
      </w:r>
      <w:r w:rsidR="00B20F31">
        <w:rPr>
          <w:rFonts w:ascii="Times New Roman" w:hAnsi="Times New Roman"/>
          <w:b/>
          <w:sz w:val="20"/>
          <w:szCs w:val="20"/>
        </w:rPr>
        <w:t>.</w:t>
      </w:r>
    </w:p>
    <w:p w14:paraId="06C31585" w14:textId="77777777" w:rsidR="00393C7E" w:rsidRPr="007653AA" w:rsidRDefault="00393C7E" w:rsidP="00393C7E">
      <w:pPr>
        <w:spacing w:after="0" w:line="240" w:lineRule="auto"/>
        <w:ind w:left="641"/>
        <w:contextualSpacing/>
        <w:jc w:val="both"/>
        <w:rPr>
          <w:rFonts w:ascii="Times New Roman" w:hAnsi="Times New Roman"/>
          <w:sz w:val="20"/>
          <w:szCs w:val="20"/>
        </w:rPr>
      </w:pPr>
    </w:p>
    <w:p w14:paraId="051D49D7" w14:textId="77777777" w:rsidR="000820C4" w:rsidRPr="007653AA" w:rsidRDefault="000820C4" w:rsidP="000820C4">
      <w:pPr>
        <w:spacing w:after="0" w:line="240" w:lineRule="auto"/>
        <w:ind w:left="641"/>
        <w:contextualSpacing/>
        <w:jc w:val="both"/>
        <w:rPr>
          <w:rFonts w:ascii="Times New Roman" w:hAnsi="Times New Roman"/>
          <w:sz w:val="20"/>
          <w:szCs w:val="20"/>
        </w:rPr>
      </w:pPr>
    </w:p>
    <w:p w14:paraId="4FA66B43" w14:textId="77777777" w:rsidR="000820C4" w:rsidRPr="00C80246" w:rsidRDefault="000820C4" w:rsidP="000820C4">
      <w:pPr>
        <w:numPr>
          <w:ilvl w:val="0"/>
          <w:numId w:val="7"/>
        </w:numPr>
        <w:spacing w:after="0" w:line="240" w:lineRule="auto"/>
        <w:ind w:left="357" w:hanging="357"/>
        <w:contextualSpacing/>
        <w:jc w:val="both"/>
        <w:rPr>
          <w:rFonts w:ascii="Times New Roman" w:hAnsi="Times New Roman"/>
          <w:sz w:val="20"/>
          <w:szCs w:val="20"/>
        </w:rPr>
      </w:pPr>
      <w:r w:rsidRPr="007653AA">
        <w:rPr>
          <w:rFonts w:ascii="Times New Roman" w:hAnsi="Times New Roman"/>
          <w:sz w:val="20"/>
          <w:szCs w:val="20"/>
        </w:rPr>
        <w:t xml:space="preserve">V poznámkach sa uvádza informácia o </w:t>
      </w:r>
      <w:r w:rsidRPr="007653AA">
        <w:rPr>
          <w:rFonts w:ascii="Times New Roman" w:eastAsia="Times New Roman" w:hAnsi="Times New Roman"/>
          <w:sz w:val="20"/>
          <w:szCs w:val="20"/>
          <w:lang w:eastAsia="sk-SK"/>
        </w:rPr>
        <w:t>oprave významných chýb minulých účtovných období účtovaných v bežnom účtovnom období s uvedením sumy vplyvu na nerozdelený zisk minulých rokov alebo na neuhradenú stratu minulých rokov. Účtovná jednotka môže uviesť aj informácie o oprave nevýznamných chýb minulých účtovných období účtovaných v bežnom účtovnom období s uvedením sumy vplyvu na výsledok hospodárenia bežného účtovného obdobia.</w:t>
      </w:r>
    </w:p>
    <w:p w14:paraId="4906981D" w14:textId="2102492B" w:rsidR="00F3124D" w:rsidRPr="00C80246" w:rsidRDefault="00B20F31" w:rsidP="00F3124D">
      <w:pPr>
        <w:spacing w:after="0" w:line="240" w:lineRule="auto"/>
        <w:ind w:left="357"/>
        <w:contextualSpacing/>
        <w:jc w:val="both"/>
        <w:rPr>
          <w:rFonts w:ascii="Times New Roman" w:hAnsi="Times New Roman"/>
          <w:bCs/>
          <w:i/>
          <w:iCs/>
          <w:sz w:val="20"/>
          <w:szCs w:val="20"/>
        </w:rPr>
      </w:pPr>
      <w:r w:rsidRPr="00393C7E">
        <w:rPr>
          <w:rFonts w:ascii="Times New Roman" w:hAnsi="Times New Roman"/>
          <w:b/>
          <w:sz w:val="20"/>
          <w:szCs w:val="20"/>
        </w:rPr>
        <w:t>Netýka sa účtovnej jednotky</w:t>
      </w:r>
      <w:r>
        <w:rPr>
          <w:rFonts w:ascii="Times New Roman" w:hAnsi="Times New Roman"/>
          <w:b/>
          <w:sz w:val="20"/>
          <w:szCs w:val="20"/>
        </w:rPr>
        <w:t>.</w:t>
      </w:r>
    </w:p>
    <w:p w14:paraId="1D067025" w14:textId="77777777" w:rsidR="00832582" w:rsidRPr="00C80246" w:rsidRDefault="00832582" w:rsidP="00832582">
      <w:pPr>
        <w:spacing w:after="0" w:line="240" w:lineRule="auto"/>
        <w:ind w:left="357"/>
        <w:contextualSpacing/>
        <w:jc w:val="both"/>
        <w:rPr>
          <w:rFonts w:ascii="Times New Roman" w:hAnsi="Times New Roman"/>
          <w:bCs/>
          <w:i/>
          <w:iCs/>
          <w:sz w:val="20"/>
          <w:szCs w:val="20"/>
        </w:rPr>
      </w:pPr>
    </w:p>
    <w:p w14:paraId="1B090C97" w14:textId="77777777" w:rsidR="000820C4" w:rsidRPr="00C80246" w:rsidRDefault="000820C4" w:rsidP="003A1784">
      <w:pPr>
        <w:spacing w:after="0" w:line="240" w:lineRule="auto"/>
        <w:contextualSpacing/>
        <w:rPr>
          <w:rFonts w:ascii="Times New Roman" w:hAnsi="Times New Roman"/>
          <w:bCs/>
          <w:i/>
          <w:iCs/>
          <w:sz w:val="20"/>
          <w:szCs w:val="20"/>
        </w:rPr>
      </w:pPr>
    </w:p>
    <w:p w14:paraId="4534CBD4" w14:textId="77777777" w:rsidR="000820C4" w:rsidRPr="003A1784" w:rsidRDefault="000820C4" w:rsidP="000820C4">
      <w:pPr>
        <w:spacing w:after="0" w:line="240" w:lineRule="auto"/>
        <w:contextualSpacing/>
        <w:jc w:val="center"/>
        <w:rPr>
          <w:rFonts w:ascii="Times New Roman" w:hAnsi="Times New Roman"/>
          <w:b/>
          <w:szCs w:val="20"/>
        </w:rPr>
      </w:pPr>
      <w:r w:rsidRPr="003A1784">
        <w:rPr>
          <w:rFonts w:ascii="Times New Roman" w:hAnsi="Times New Roman"/>
          <w:b/>
          <w:szCs w:val="20"/>
        </w:rPr>
        <w:t>Informácie, ktoré vysvetľujú a dopĺňajú súvahu a výkaz ziskov a strát</w:t>
      </w:r>
    </w:p>
    <w:p w14:paraId="157C6F17" w14:textId="77777777" w:rsidR="000820C4" w:rsidRPr="007653AA" w:rsidRDefault="000820C4" w:rsidP="000820C4">
      <w:pPr>
        <w:spacing w:after="0" w:line="240" w:lineRule="auto"/>
        <w:ind w:left="720"/>
        <w:contextualSpacing/>
        <w:rPr>
          <w:rFonts w:ascii="Times New Roman" w:eastAsia="Times New Roman" w:hAnsi="Times New Roman"/>
          <w:bCs/>
          <w:sz w:val="20"/>
          <w:szCs w:val="20"/>
          <w:lang w:eastAsia="sk-SK"/>
        </w:rPr>
      </w:pPr>
    </w:p>
    <w:p w14:paraId="61BE8E7C" w14:textId="77777777" w:rsidR="000820C4" w:rsidRDefault="000820C4" w:rsidP="000820C4">
      <w:pPr>
        <w:numPr>
          <w:ilvl w:val="0"/>
          <w:numId w:val="10"/>
        </w:numPr>
        <w:spacing w:after="0" w:line="240" w:lineRule="auto"/>
        <w:ind w:left="357" w:hanging="357"/>
        <w:contextualSpacing/>
        <w:jc w:val="both"/>
        <w:rPr>
          <w:rFonts w:ascii="Times New Roman" w:eastAsia="Times New Roman" w:hAnsi="Times New Roman"/>
          <w:bCs/>
          <w:sz w:val="20"/>
          <w:szCs w:val="20"/>
          <w:lang w:eastAsia="sk-SK"/>
        </w:rPr>
      </w:pPr>
      <w:r w:rsidRPr="007653AA">
        <w:rPr>
          <w:rFonts w:ascii="Times New Roman" w:eastAsia="Times New Roman" w:hAnsi="Times New Roman"/>
          <w:bCs/>
          <w:sz w:val="20"/>
          <w:szCs w:val="20"/>
          <w:lang w:eastAsia="sk-SK"/>
        </w:rPr>
        <w:t>K dlhodobému nehmotnému majetku, ktorým je goodwill alebo záporný goodwill sa uvádza dôvod jeho vzniku, spôsob výpočtu a prehodnotenie opodstatnenosti jeho výšky a odpisu jeho hodnoty.</w:t>
      </w:r>
    </w:p>
    <w:p w14:paraId="666D0FAC" w14:textId="77777777" w:rsidR="00347857" w:rsidRPr="00347857" w:rsidRDefault="00347857" w:rsidP="00347857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>
        <w:rPr>
          <w:b/>
          <w:sz w:val="20"/>
          <w:szCs w:val="20"/>
        </w:rPr>
        <w:t xml:space="preserve">        </w:t>
      </w:r>
      <w:r w:rsidRPr="00347857">
        <w:rPr>
          <w:rFonts w:ascii="Times New Roman" w:hAnsi="Times New Roman"/>
          <w:b/>
          <w:sz w:val="20"/>
          <w:szCs w:val="20"/>
        </w:rPr>
        <w:t>Netýka sa účtovnej jednotky</w:t>
      </w:r>
    </w:p>
    <w:p w14:paraId="00FF3785" w14:textId="77777777" w:rsidR="000820C4" w:rsidRDefault="000820C4" w:rsidP="000820C4">
      <w:pPr>
        <w:spacing w:after="0" w:line="240" w:lineRule="auto"/>
        <w:ind w:left="357"/>
        <w:contextualSpacing/>
        <w:jc w:val="both"/>
        <w:rPr>
          <w:rFonts w:ascii="Times New Roman" w:eastAsia="Times New Roman" w:hAnsi="Times New Roman"/>
          <w:bCs/>
          <w:sz w:val="20"/>
          <w:szCs w:val="20"/>
          <w:lang w:eastAsia="sk-SK"/>
        </w:rPr>
      </w:pPr>
    </w:p>
    <w:p w14:paraId="5A018A5C" w14:textId="77777777" w:rsidR="000820C4" w:rsidRPr="007653AA" w:rsidRDefault="000820C4" w:rsidP="000820C4">
      <w:pPr>
        <w:spacing w:after="0" w:line="240" w:lineRule="auto"/>
        <w:ind w:left="641"/>
        <w:jc w:val="both"/>
        <w:rPr>
          <w:rFonts w:ascii="Times New Roman" w:eastAsia="Times New Roman" w:hAnsi="Times New Roman"/>
          <w:bCs/>
          <w:color w:val="000000"/>
          <w:sz w:val="20"/>
          <w:szCs w:val="20"/>
          <w:lang w:eastAsia="sk-SK"/>
        </w:rPr>
      </w:pPr>
    </w:p>
    <w:p w14:paraId="0825C93D" w14:textId="77777777" w:rsidR="000820C4" w:rsidRDefault="000820C4" w:rsidP="000820C4">
      <w:pPr>
        <w:numPr>
          <w:ilvl w:val="0"/>
          <w:numId w:val="10"/>
        </w:numPr>
        <w:spacing w:after="0" w:line="240" w:lineRule="auto"/>
        <w:ind w:left="357" w:hanging="357"/>
        <w:contextualSpacing/>
        <w:jc w:val="both"/>
        <w:rPr>
          <w:rFonts w:ascii="Times New Roman" w:eastAsia="Times New Roman" w:hAnsi="Times New Roman"/>
          <w:bCs/>
          <w:sz w:val="20"/>
          <w:szCs w:val="20"/>
          <w:lang w:eastAsia="sk-SK"/>
        </w:rPr>
      </w:pPr>
      <w:r w:rsidRPr="007653AA">
        <w:rPr>
          <w:rFonts w:ascii="Times New Roman" w:eastAsia="Times New Roman" w:hAnsi="Times New Roman"/>
          <w:bCs/>
          <w:sz w:val="20"/>
          <w:szCs w:val="20"/>
          <w:lang w:eastAsia="sk-SK"/>
        </w:rPr>
        <w:t>Informácie o významných položkách derivátov, majetku a záväzkoch zabezpečených derivátmi, pričom sa uvádza forma zabezpečenia a zmena reálnej hodnoty v priebehu účtovného obdobia. Pre každý druh derivátov sa uvádza informácia o rozsahu a povahe týchto derivátov vrátane významných podmienok, ktoré môžu ovplyvniť sumu, načasovanie a mieru istoty budúcich peňažných tokov a v tabuľkovej forme informácia zobrazujúca pohyby v oceňovacích rozdieloch z ocenenia reálnou hodnotou počas účtovného obdobia.</w:t>
      </w:r>
    </w:p>
    <w:p w14:paraId="2CA5D19F" w14:textId="77777777" w:rsidR="00347857" w:rsidRPr="007653AA" w:rsidRDefault="00347857" w:rsidP="00347857">
      <w:pPr>
        <w:spacing w:after="0" w:line="240" w:lineRule="auto"/>
        <w:ind w:left="357"/>
        <w:contextualSpacing/>
        <w:jc w:val="both"/>
        <w:rPr>
          <w:rFonts w:ascii="Times New Roman" w:eastAsia="Times New Roman" w:hAnsi="Times New Roman"/>
          <w:bCs/>
          <w:sz w:val="20"/>
          <w:szCs w:val="20"/>
          <w:lang w:eastAsia="sk-SK"/>
        </w:rPr>
      </w:pPr>
      <w:r w:rsidRPr="00347857">
        <w:rPr>
          <w:rFonts w:ascii="Times New Roman" w:hAnsi="Times New Roman"/>
          <w:b/>
          <w:sz w:val="20"/>
          <w:szCs w:val="20"/>
        </w:rPr>
        <w:t>Netýka sa účtovnej jednotky</w:t>
      </w:r>
    </w:p>
    <w:p w14:paraId="70679DE5" w14:textId="77777777" w:rsidR="000820C4" w:rsidRPr="007653AA" w:rsidRDefault="000820C4" w:rsidP="000820C4">
      <w:pPr>
        <w:spacing w:after="0" w:line="240" w:lineRule="auto"/>
        <w:ind w:left="357"/>
        <w:contextualSpacing/>
        <w:jc w:val="both"/>
        <w:rPr>
          <w:rFonts w:ascii="Times New Roman" w:eastAsia="Times New Roman" w:hAnsi="Times New Roman"/>
          <w:bCs/>
          <w:sz w:val="20"/>
          <w:szCs w:val="20"/>
          <w:lang w:eastAsia="sk-SK"/>
        </w:rPr>
      </w:pPr>
    </w:p>
    <w:p w14:paraId="522151ED" w14:textId="77777777" w:rsidR="000820C4" w:rsidRPr="007653AA" w:rsidRDefault="000820C4" w:rsidP="000820C4">
      <w:pPr>
        <w:numPr>
          <w:ilvl w:val="0"/>
          <w:numId w:val="10"/>
        </w:numPr>
        <w:spacing w:after="0" w:line="240" w:lineRule="auto"/>
        <w:ind w:left="357" w:hanging="357"/>
        <w:contextualSpacing/>
        <w:jc w:val="both"/>
        <w:rPr>
          <w:rFonts w:ascii="Times New Roman" w:eastAsia="Times New Roman" w:hAnsi="Times New Roman"/>
          <w:bCs/>
          <w:sz w:val="20"/>
          <w:szCs w:val="20"/>
          <w:lang w:eastAsia="sk-SK"/>
        </w:rPr>
      </w:pPr>
      <w:r w:rsidRPr="007653AA">
        <w:rPr>
          <w:rFonts w:ascii="Times New Roman" w:eastAsia="Times New Roman" w:hAnsi="Times New Roman"/>
          <w:bCs/>
          <w:sz w:val="20"/>
          <w:szCs w:val="20"/>
          <w:lang w:eastAsia="sk-SK"/>
        </w:rPr>
        <w:t>Informácie o záväzkoch, a to o</w:t>
      </w:r>
    </w:p>
    <w:p w14:paraId="6350D520" w14:textId="77777777" w:rsidR="000820C4" w:rsidRPr="007653AA" w:rsidRDefault="000820C4" w:rsidP="000820C4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sz w:val="20"/>
          <w:szCs w:val="20"/>
          <w:lang w:eastAsia="sk-SK"/>
        </w:rPr>
      </w:pPr>
      <w:r w:rsidRPr="007653AA">
        <w:rPr>
          <w:rFonts w:ascii="Times New Roman" w:eastAsia="Times New Roman" w:hAnsi="Times New Roman"/>
          <w:bCs/>
          <w:color w:val="000000"/>
          <w:sz w:val="20"/>
          <w:szCs w:val="20"/>
          <w:lang w:eastAsia="sk-SK"/>
        </w:rPr>
        <w:t>celkovej sume záväzkov so zostatkovou dobou splatnosti dlhšou ako päť rokov,</w:t>
      </w:r>
    </w:p>
    <w:p w14:paraId="2F0D1946" w14:textId="77777777" w:rsidR="000820C4" w:rsidRPr="006068D3" w:rsidRDefault="000820C4" w:rsidP="000820C4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sz w:val="20"/>
          <w:szCs w:val="20"/>
          <w:lang w:eastAsia="sk-SK"/>
        </w:rPr>
      </w:pPr>
      <w:r w:rsidRPr="007653AA">
        <w:rPr>
          <w:rFonts w:ascii="Times New Roman" w:eastAsia="Times New Roman" w:hAnsi="Times New Roman"/>
          <w:bCs/>
          <w:sz w:val="20"/>
          <w:szCs w:val="20"/>
          <w:lang w:eastAsia="sk-SK"/>
        </w:rPr>
        <w:t>celkovej sume zabezpečených záväzkov, opise a spôsoboch zabezpečenia záväzkov.</w:t>
      </w:r>
    </w:p>
    <w:p w14:paraId="248F5472" w14:textId="77777777" w:rsidR="006068D3" w:rsidRPr="00CE50BF" w:rsidRDefault="006068D3" w:rsidP="00B20F31">
      <w:pPr>
        <w:spacing w:after="0" w:line="240" w:lineRule="auto"/>
        <w:ind w:left="641"/>
        <w:jc w:val="both"/>
        <w:rPr>
          <w:rFonts w:ascii="Times New Roman" w:eastAsia="Times New Roman" w:hAnsi="Times New Roman"/>
          <w:bCs/>
          <w:color w:val="000000"/>
          <w:sz w:val="20"/>
          <w:szCs w:val="20"/>
          <w:lang w:eastAsia="sk-SK"/>
        </w:rPr>
      </w:pPr>
    </w:p>
    <w:tbl>
      <w:tblPr>
        <w:tblStyle w:val="Mriekatabuky"/>
        <w:tblW w:w="0" w:type="auto"/>
        <w:tblInd w:w="641" w:type="dxa"/>
        <w:tblLook w:val="04A0" w:firstRow="1" w:lastRow="0" w:firstColumn="1" w:lastColumn="0" w:noHBand="0" w:noVBand="1"/>
      </w:tblPr>
      <w:tblGrid>
        <w:gridCol w:w="4262"/>
        <w:gridCol w:w="1414"/>
        <w:gridCol w:w="2745"/>
      </w:tblGrid>
      <w:tr w:rsidR="006068D3" w:rsidRPr="00016E07" w14:paraId="154FEEB1" w14:textId="77777777" w:rsidTr="008A2DA0">
        <w:tc>
          <w:tcPr>
            <w:tcW w:w="0" w:type="auto"/>
          </w:tcPr>
          <w:p w14:paraId="29A74DDE" w14:textId="77777777" w:rsidR="006068D3" w:rsidRPr="00016E07" w:rsidRDefault="006068D3" w:rsidP="008A2D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sk-SK"/>
              </w:rPr>
            </w:pPr>
            <w:r w:rsidRPr="00016E0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sk-SK"/>
              </w:rPr>
              <w:t>Názov položky</w:t>
            </w:r>
          </w:p>
        </w:tc>
        <w:tc>
          <w:tcPr>
            <w:tcW w:w="0" w:type="auto"/>
          </w:tcPr>
          <w:p w14:paraId="1262F6D2" w14:textId="77777777" w:rsidR="006068D3" w:rsidRPr="00016E07" w:rsidRDefault="006068D3" w:rsidP="008A2D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sk-SK"/>
              </w:rPr>
            </w:pPr>
            <w:r w:rsidRPr="00016E0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sk-SK"/>
              </w:rPr>
              <w:t>Bežné obdobie</w:t>
            </w:r>
          </w:p>
        </w:tc>
        <w:tc>
          <w:tcPr>
            <w:tcW w:w="0" w:type="auto"/>
          </w:tcPr>
          <w:p w14:paraId="79A3A077" w14:textId="77777777" w:rsidR="006068D3" w:rsidRPr="00016E07" w:rsidRDefault="006068D3" w:rsidP="008A2D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sk-SK"/>
              </w:rPr>
            </w:pPr>
            <w:r w:rsidRPr="00016E0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sk-SK"/>
              </w:rPr>
              <w:t>Bezprostredne predch.obdobie</w:t>
            </w:r>
          </w:p>
        </w:tc>
      </w:tr>
      <w:tr w:rsidR="006068D3" w:rsidRPr="00016E07" w14:paraId="2E7BF050" w14:textId="77777777" w:rsidTr="008A2DA0">
        <w:tc>
          <w:tcPr>
            <w:tcW w:w="0" w:type="auto"/>
          </w:tcPr>
          <w:p w14:paraId="3684C0B6" w14:textId="77777777" w:rsidR="006068D3" w:rsidRPr="00016E07" w:rsidRDefault="006068D3" w:rsidP="008A2D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sk-SK"/>
              </w:rPr>
            </w:pPr>
            <w:r w:rsidRPr="00016E0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sk-SK"/>
              </w:rPr>
              <w:t>Dlhodobé záväzky spolu:</w:t>
            </w:r>
          </w:p>
        </w:tc>
        <w:tc>
          <w:tcPr>
            <w:tcW w:w="0" w:type="auto"/>
          </w:tcPr>
          <w:p w14:paraId="1DE1D9BD" w14:textId="0F3031FA" w:rsidR="006068D3" w:rsidRPr="00016E07" w:rsidRDefault="006068D3" w:rsidP="008A2D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0" w:type="auto"/>
          </w:tcPr>
          <w:p w14:paraId="7C6AF668" w14:textId="760DEC53" w:rsidR="006068D3" w:rsidRPr="00016E07" w:rsidRDefault="006068D3" w:rsidP="008A2D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sk-SK"/>
              </w:rPr>
            </w:pPr>
          </w:p>
        </w:tc>
      </w:tr>
      <w:tr w:rsidR="006068D3" w14:paraId="52004AC2" w14:textId="77777777" w:rsidTr="008A2DA0">
        <w:tc>
          <w:tcPr>
            <w:tcW w:w="0" w:type="auto"/>
          </w:tcPr>
          <w:p w14:paraId="63BF02B4" w14:textId="77777777" w:rsidR="006068D3" w:rsidRDefault="006068D3" w:rsidP="008A2D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sk-SK"/>
              </w:rPr>
              <w:t>Záväzky so zostatk.dobou splatnosti nad 5 rokov</w:t>
            </w:r>
          </w:p>
        </w:tc>
        <w:tc>
          <w:tcPr>
            <w:tcW w:w="0" w:type="auto"/>
          </w:tcPr>
          <w:p w14:paraId="31D7A4D5" w14:textId="77777777" w:rsidR="006068D3" w:rsidRDefault="006068D3" w:rsidP="008A2D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0" w:type="auto"/>
          </w:tcPr>
          <w:p w14:paraId="38DB595E" w14:textId="77777777" w:rsidR="006068D3" w:rsidRDefault="006068D3" w:rsidP="008A2D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0"/>
                <w:szCs w:val="20"/>
                <w:lang w:eastAsia="sk-SK"/>
              </w:rPr>
            </w:pPr>
          </w:p>
        </w:tc>
      </w:tr>
      <w:tr w:rsidR="006068D3" w14:paraId="02D4F37B" w14:textId="77777777" w:rsidTr="008A2DA0">
        <w:tc>
          <w:tcPr>
            <w:tcW w:w="0" w:type="auto"/>
          </w:tcPr>
          <w:p w14:paraId="7040C59F" w14:textId="77777777" w:rsidR="006068D3" w:rsidRDefault="006068D3" w:rsidP="008A2D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sk-SK"/>
              </w:rPr>
              <w:t>Záväzky so zostatk.dobou splatnosti jeden až 5 rokov</w:t>
            </w:r>
          </w:p>
        </w:tc>
        <w:tc>
          <w:tcPr>
            <w:tcW w:w="0" w:type="auto"/>
          </w:tcPr>
          <w:p w14:paraId="7FEA5A19" w14:textId="00F254DE" w:rsidR="006068D3" w:rsidRDefault="006068D3" w:rsidP="008A2D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0" w:type="auto"/>
          </w:tcPr>
          <w:p w14:paraId="5C8F5C4E" w14:textId="46FA072E" w:rsidR="006068D3" w:rsidRDefault="006068D3" w:rsidP="008A2D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0"/>
                <w:szCs w:val="20"/>
                <w:lang w:eastAsia="sk-SK"/>
              </w:rPr>
            </w:pPr>
          </w:p>
        </w:tc>
      </w:tr>
    </w:tbl>
    <w:p w14:paraId="21266DEE" w14:textId="77777777" w:rsidR="000820C4" w:rsidRPr="007653AA" w:rsidRDefault="000820C4" w:rsidP="008B6D67">
      <w:pPr>
        <w:spacing w:after="0" w:line="240" w:lineRule="auto"/>
        <w:contextualSpacing/>
        <w:jc w:val="both"/>
        <w:rPr>
          <w:rFonts w:ascii="Times New Roman" w:eastAsia="Times New Roman" w:hAnsi="Times New Roman"/>
          <w:bCs/>
          <w:sz w:val="20"/>
          <w:szCs w:val="20"/>
          <w:lang w:eastAsia="sk-SK"/>
        </w:rPr>
      </w:pPr>
    </w:p>
    <w:p w14:paraId="5A5406F8" w14:textId="77777777" w:rsidR="000820C4" w:rsidRPr="007653AA" w:rsidRDefault="000820C4" w:rsidP="000820C4">
      <w:pPr>
        <w:numPr>
          <w:ilvl w:val="0"/>
          <w:numId w:val="10"/>
        </w:numPr>
        <w:spacing w:after="0" w:line="240" w:lineRule="auto"/>
        <w:ind w:left="357" w:hanging="357"/>
        <w:contextualSpacing/>
        <w:jc w:val="both"/>
        <w:rPr>
          <w:rFonts w:ascii="Times New Roman" w:eastAsia="Times New Roman" w:hAnsi="Times New Roman"/>
          <w:bCs/>
          <w:sz w:val="20"/>
          <w:szCs w:val="20"/>
          <w:lang w:eastAsia="sk-SK"/>
        </w:rPr>
      </w:pPr>
      <w:r w:rsidRPr="007653AA">
        <w:rPr>
          <w:rFonts w:ascii="Times New Roman" w:eastAsia="Times New Roman" w:hAnsi="Times New Roman"/>
          <w:bCs/>
          <w:sz w:val="20"/>
          <w:szCs w:val="20"/>
          <w:lang w:eastAsia="sk-SK"/>
        </w:rPr>
        <w:t>Informácie o vlastných akciách, a to o</w:t>
      </w:r>
    </w:p>
    <w:p w14:paraId="649C4B2F" w14:textId="77777777" w:rsidR="000820C4" w:rsidRPr="007653AA" w:rsidRDefault="000820C4" w:rsidP="000820C4">
      <w:pPr>
        <w:numPr>
          <w:ilvl w:val="0"/>
          <w:numId w:val="13"/>
        </w:numPr>
        <w:spacing w:after="0" w:line="240" w:lineRule="auto"/>
        <w:ind w:left="641" w:hanging="284"/>
        <w:contextualSpacing/>
        <w:jc w:val="both"/>
        <w:rPr>
          <w:rFonts w:ascii="Times New Roman" w:eastAsia="Times New Roman" w:hAnsi="Times New Roman"/>
          <w:bCs/>
          <w:sz w:val="20"/>
          <w:szCs w:val="20"/>
          <w:lang w:eastAsia="sk-SK"/>
        </w:rPr>
      </w:pPr>
      <w:r w:rsidRPr="007653AA">
        <w:rPr>
          <w:rFonts w:ascii="Times New Roman" w:eastAsia="Times New Roman" w:hAnsi="Times New Roman"/>
          <w:bCs/>
          <w:sz w:val="20"/>
          <w:szCs w:val="20"/>
          <w:lang w:eastAsia="sk-SK"/>
        </w:rPr>
        <w:t>dôvode nadobudnutia vlastných akcií počas účtovného obdobia,</w:t>
      </w:r>
    </w:p>
    <w:p w14:paraId="5AFD23E9" w14:textId="77777777" w:rsidR="000820C4" w:rsidRPr="007653AA" w:rsidRDefault="000820C4" w:rsidP="000820C4">
      <w:pPr>
        <w:numPr>
          <w:ilvl w:val="0"/>
          <w:numId w:val="13"/>
        </w:numPr>
        <w:spacing w:after="0" w:line="240" w:lineRule="auto"/>
        <w:ind w:left="641" w:hanging="284"/>
        <w:contextualSpacing/>
        <w:jc w:val="both"/>
        <w:rPr>
          <w:rFonts w:ascii="Times New Roman" w:eastAsia="Times New Roman" w:hAnsi="Times New Roman"/>
          <w:bCs/>
          <w:sz w:val="20"/>
          <w:szCs w:val="20"/>
          <w:lang w:eastAsia="sk-SK"/>
        </w:rPr>
      </w:pPr>
      <w:r w:rsidRPr="007653AA">
        <w:rPr>
          <w:rFonts w:ascii="Times New Roman" w:eastAsia="Times New Roman" w:hAnsi="Times New Roman"/>
          <w:bCs/>
          <w:sz w:val="20"/>
          <w:szCs w:val="20"/>
          <w:lang w:eastAsia="sk-SK"/>
        </w:rPr>
        <w:t>informáciách, ktorými sú</w:t>
      </w:r>
    </w:p>
    <w:p w14:paraId="3C5799AE" w14:textId="77777777" w:rsidR="000820C4" w:rsidRPr="007653AA" w:rsidRDefault="000820C4" w:rsidP="000820C4">
      <w:pPr>
        <w:numPr>
          <w:ilvl w:val="0"/>
          <w:numId w:val="11"/>
        </w:numPr>
        <w:spacing w:after="0" w:line="240" w:lineRule="auto"/>
        <w:ind w:left="1077" w:hanging="357"/>
        <w:contextualSpacing/>
        <w:jc w:val="both"/>
        <w:rPr>
          <w:rFonts w:ascii="Times New Roman" w:eastAsia="Times New Roman" w:hAnsi="Times New Roman"/>
          <w:bCs/>
          <w:sz w:val="20"/>
          <w:szCs w:val="20"/>
          <w:lang w:eastAsia="sk-SK"/>
        </w:rPr>
      </w:pPr>
      <w:r w:rsidRPr="007653AA">
        <w:rPr>
          <w:rFonts w:ascii="Times New Roman" w:eastAsia="Times New Roman" w:hAnsi="Times New Roman"/>
          <w:bCs/>
          <w:sz w:val="20"/>
          <w:szCs w:val="20"/>
          <w:lang w:eastAsia="sk-SK"/>
        </w:rPr>
        <w:t>počet a menovitá hodnota nadobudnutých vlastných akcií počas účtovného obdobia a počet a menovitá hodnota prevedených vlastných akcií počas účtovného obdobia, pričom sa uvádza percentuálna hodnota týchto vlastných akcií na upísanom základnom imaní,</w:t>
      </w:r>
    </w:p>
    <w:p w14:paraId="07AF819B" w14:textId="77777777" w:rsidR="000820C4" w:rsidRPr="007653AA" w:rsidRDefault="000820C4" w:rsidP="000820C4">
      <w:pPr>
        <w:numPr>
          <w:ilvl w:val="0"/>
          <w:numId w:val="11"/>
        </w:numPr>
        <w:spacing w:after="0" w:line="240" w:lineRule="auto"/>
        <w:ind w:left="1077" w:hanging="357"/>
        <w:contextualSpacing/>
        <w:jc w:val="both"/>
        <w:rPr>
          <w:rFonts w:ascii="Times New Roman" w:eastAsia="Times New Roman" w:hAnsi="Times New Roman"/>
          <w:bCs/>
          <w:sz w:val="20"/>
          <w:szCs w:val="20"/>
          <w:lang w:eastAsia="sk-SK"/>
        </w:rPr>
      </w:pPr>
      <w:r w:rsidRPr="007653AA">
        <w:rPr>
          <w:rFonts w:ascii="Times New Roman" w:eastAsia="Times New Roman" w:hAnsi="Times New Roman"/>
          <w:bCs/>
          <w:sz w:val="20"/>
          <w:szCs w:val="20"/>
          <w:lang w:eastAsia="sk-SK"/>
        </w:rPr>
        <w:t>počet a protihodnota, za ktorú sa vlastné akcie počas účtovného obdobia nadobudli a počet a hodnota, za ktorú sa vlastné akcie počas účtovného obdobia previedli na inú osobu,</w:t>
      </w:r>
    </w:p>
    <w:p w14:paraId="730BBF2B" w14:textId="77777777" w:rsidR="000820C4" w:rsidRDefault="000820C4" w:rsidP="000820C4">
      <w:pPr>
        <w:numPr>
          <w:ilvl w:val="0"/>
          <w:numId w:val="13"/>
        </w:numPr>
        <w:spacing w:after="0" w:line="240" w:lineRule="auto"/>
        <w:ind w:left="641" w:hanging="284"/>
        <w:contextualSpacing/>
        <w:jc w:val="both"/>
        <w:rPr>
          <w:rFonts w:ascii="Times New Roman" w:eastAsia="Times New Roman" w:hAnsi="Times New Roman"/>
          <w:bCs/>
          <w:sz w:val="20"/>
          <w:szCs w:val="20"/>
          <w:lang w:eastAsia="sk-SK"/>
        </w:rPr>
      </w:pPr>
      <w:r w:rsidRPr="007653AA">
        <w:rPr>
          <w:rFonts w:ascii="Times New Roman" w:eastAsia="Times New Roman" w:hAnsi="Times New Roman"/>
          <w:bCs/>
          <w:sz w:val="20"/>
          <w:szCs w:val="20"/>
          <w:lang w:eastAsia="sk-SK"/>
        </w:rPr>
        <w:t>počte, menovitej hodnote a protihodnote, za ktorú sa vlastné akcie nadobudli a ktoré účtovná jednotka má v držbe k poslednému dňu účtovného obdobia; uvádza sa aj ich percentuálny podiel na upísanom základnom imaní.</w:t>
      </w:r>
    </w:p>
    <w:p w14:paraId="4FFAC1EB" w14:textId="77777777" w:rsidR="00762D31" w:rsidRPr="00762D31" w:rsidRDefault="00762D31" w:rsidP="00762D31">
      <w:pPr>
        <w:pStyle w:val="Odsekzoznamu"/>
        <w:spacing w:after="0" w:line="240" w:lineRule="auto"/>
        <w:ind w:left="862"/>
        <w:jc w:val="both"/>
        <w:rPr>
          <w:rFonts w:eastAsia="Times New Roman"/>
          <w:bCs/>
          <w:sz w:val="20"/>
          <w:szCs w:val="20"/>
          <w:lang w:eastAsia="sk-SK"/>
        </w:rPr>
      </w:pPr>
      <w:r w:rsidRPr="00762D31">
        <w:rPr>
          <w:b/>
          <w:sz w:val="20"/>
          <w:szCs w:val="20"/>
        </w:rPr>
        <w:t>Netýka sa účtovnej jednotky</w:t>
      </w:r>
    </w:p>
    <w:p w14:paraId="53220CB6" w14:textId="77777777" w:rsidR="000820C4" w:rsidRPr="007653AA" w:rsidRDefault="000820C4" w:rsidP="000820C4">
      <w:pPr>
        <w:spacing w:after="0" w:line="240" w:lineRule="auto"/>
        <w:ind w:left="502"/>
        <w:contextualSpacing/>
        <w:jc w:val="both"/>
        <w:rPr>
          <w:rFonts w:ascii="Times New Roman" w:eastAsia="Times New Roman" w:hAnsi="Times New Roman"/>
          <w:bCs/>
          <w:sz w:val="20"/>
          <w:szCs w:val="20"/>
          <w:lang w:eastAsia="sk-SK"/>
        </w:rPr>
      </w:pPr>
    </w:p>
    <w:p w14:paraId="5C4E89F7" w14:textId="77777777" w:rsidR="000820C4" w:rsidRPr="007653AA" w:rsidRDefault="000820C4" w:rsidP="000820C4">
      <w:pPr>
        <w:numPr>
          <w:ilvl w:val="0"/>
          <w:numId w:val="10"/>
        </w:numPr>
        <w:spacing w:after="0" w:line="240" w:lineRule="auto"/>
        <w:ind w:left="357" w:hanging="357"/>
        <w:contextualSpacing/>
        <w:jc w:val="both"/>
        <w:rPr>
          <w:rFonts w:ascii="Times New Roman" w:eastAsia="Times New Roman" w:hAnsi="Times New Roman"/>
          <w:bCs/>
          <w:sz w:val="20"/>
          <w:szCs w:val="20"/>
          <w:lang w:eastAsia="sk-SK"/>
        </w:rPr>
      </w:pPr>
      <w:r w:rsidRPr="007653AA">
        <w:rPr>
          <w:rFonts w:ascii="Times New Roman" w:eastAsia="Times New Roman" w:hAnsi="Times New Roman"/>
          <w:bCs/>
          <w:sz w:val="20"/>
          <w:szCs w:val="20"/>
          <w:lang w:eastAsia="sk-SK"/>
        </w:rPr>
        <w:t>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</w:t>
      </w:r>
    </w:p>
    <w:p w14:paraId="4C0FBF7E" w14:textId="77777777" w:rsidR="000820C4" w:rsidRDefault="00347857" w:rsidP="003A1784">
      <w:pPr>
        <w:spacing w:after="0" w:line="240" w:lineRule="auto"/>
        <w:contextualSpacing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       </w:t>
      </w:r>
      <w:r w:rsidRPr="00347857">
        <w:rPr>
          <w:rFonts w:ascii="Times New Roman" w:hAnsi="Times New Roman"/>
          <w:b/>
          <w:sz w:val="20"/>
          <w:szCs w:val="20"/>
        </w:rPr>
        <w:t>Netýka sa účtovnej jednotky</w:t>
      </w:r>
    </w:p>
    <w:p w14:paraId="13321ACB" w14:textId="77777777" w:rsidR="00347857" w:rsidRPr="007653AA" w:rsidRDefault="00347857" w:rsidP="003A1784">
      <w:pPr>
        <w:spacing w:after="0" w:line="240" w:lineRule="auto"/>
        <w:contextualSpacing/>
        <w:rPr>
          <w:rFonts w:ascii="Times New Roman" w:eastAsia="Times New Roman" w:hAnsi="Times New Roman"/>
          <w:b/>
          <w:bCs/>
          <w:sz w:val="20"/>
          <w:szCs w:val="20"/>
          <w:lang w:eastAsia="sk-SK"/>
        </w:rPr>
      </w:pPr>
    </w:p>
    <w:p w14:paraId="043AA54E" w14:textId="77777777" w:rsidR="000820C4" w:rsidRPr="003A1784" w:rsidRDefault="000820C4" w:rsidP="000820C4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Cs w:val="20"/>
          <w:lang w:eastAsia="sk-SK"/>
        </w:rPr>
      </w:pPr>
      <w:r w:rsidRPr="003A1784">
        <w:rPr>
          <w:rFonts w:ascii="Times New Roman" w:eastAsia="Times New Roman" w:hAnsi="Times New Roman"/>
          <w:b/>
          <w:bCs/>
          <w:szCs w:val="20"/>
          <w:lang w:eastAsia="sk-SK"/>
        </w:rPr>
        <w:t>Informácie o iných aktívach a iných pasívach</w:t>
      </w:r>
    </w:p>
    <w:p w14:paraId="58E466B8" w14:textId="77777777" w:rsidR="000820C4" w:rsidRPr="007653AA" w:rsidRDefault="000820C4" w:rsidP="000820C4">
      <w:pPr>
        <w:spacing w:after="0" w:line="240" w:lineRule="auto"/>
        <w:ind w:right="-468"/>
        <w:jc w:val="center"/>
        <w:rPr>
          <w:rFonts w:ascii="Times New Roman" w:eastAsia="Times New Roman" w:hAnsi="Times New Roman"/>
          <w:bCs/>
          <w:sz w:val="20"/>
          <w:szCs w:val="20"/>
          <w:lang w:eastAsia="sk-SK"/>
        </w:rPr>
      </w:pPr>
    </w:p>
    <w:p w14:paraId="4D458253" w14:textId="77777777" w:rsidR="000820C4" w:rsidRPr="007653AA" w:rsidRDefault="000820C4" w:rsidP="000820C4">
      <w:pPr>
        <w:numPr>
          <w:ilvl w:val="0"/>
          <w:numId w:val="18"/>
        </w:numPr>
        <w:spacing w:after="0" w:line="240" w:lineRule="auto"/>
        <w:ind w:left="357" w:hanging="357"/>
        <w:contextualSpacing/>
        <w:jc w:val="both"/>
        <w:rPr>
          <w:rFonts w:ascii="Times New Roman" w:eastAsia="Times New Roman" w:hAnsi="Times New Roman"/>
          <w:bCs/>
          <w:sz w:val="20"/>
          <w:szCs w:val="20"/>
          <w:lang w:eastAsia="sk-SK"/>
        </w:rPr>
      </w:pPr>
      <w:r w:rsidRPr="007653AA">
        <w:rPr>
          <w:rFonts w:ascii="Times New Roman" w:eastAsia="Times New Roman" w:hAnsi="Times New Roman"/>
          <w:bCs/>
          <w:sz w:val="20"/>
          <w:szCs w:val="20"/>
          <w:lang w:eastAsia="sk-SK"/>
        </w:rPr>
        <w:t>K iným aktívam a iným pasívam sa uvádzajú tieto informácie:</w:t>
      </w:r>
    </w:p>
    <w:p w14:paraId="7EA5900D" w14:textId="77777777" w:rsidR="00832582" w:rsidRPr="008B6D67" w:rsidRDefault="000820C4" w:rsidP="008B6D67">
      <w:pPr>
        <w:numPr>
          <w:ilvl w:val="0"/>
          <w:numId w:val="19"/>
        </w:numPr>
        <w:spacing w:after="0" w:line="240" w:lineRule="auto"/>
        <w:ind w:left="641" w:hanging="284"/>
        <w:contextualSpacing/>
        <w:jc w:val="both"/>
        <w:rPr>
          <w:rFonts w:ascii="Times New Roman" w:eastAsia="Times New Roman" w:hAnsi="Times New Roman"/>
          <w:bCs/>
          <w:sz w:val="20"/>
          <w:szCs w:val="20"/>
          <w:lang w:eastAsia="sk-SK"/>
        </w:rPr>
      </w:pPr>
      <w:r w:rsidRPr="007653AA">
        <w:rPr>
          <w:rFonts w:ascii="Times New Roman" w:eastAsia="Times New Roman" w:hAnsi="Times New Roman"/>
          <w:bCs/>
          <w:sz w:val="20"/>
          <w:szCs w:val="20"/>
          <w:lang w:eastAsia="sk-SK"/>
        </w:rPr>
        <w:t>opis a hodnota podmieneného majetku, ktorým sa rozumie možný majetok, ktorý vznikol v dôsledku minulých udalostí a ktorého existencia alebo vlastníctvo závisí od toho, či nastane alebo nenastane jedna alebo viac neistých udalostí v budúcnosti, ktorých vznik nezávisí od účtovnej jednotky; takýmto majetkom sú napríklad práva zo servisných zmlúv, poistných zmlúv, koncesionárskych zmlúv, licenčných zmlúv,</w:t>
      </w:r>
    </w:p>
    <w:p w14:paraId="30944420" w14:textId="77777777" w:rsidR="000F5285" w:rsidRPr="007653AA" w:rsidRDefault="000F5285" w:rsidP="000F5285">
      <w:pPr>
        <w:spacing w:after="0" w:line="240" w:lineRule="auto"/>
        <w:ind w:left="641"/>
        <w:contextualSpacing/>
        <w:jc w:val="both"/>
        <w:rPr>
          <w:rFonts w:ascii="Times New Roman" w:eastAsia="Times New Roman" w:hAnsi="Times New Roman"/>
          <w:bCs/>
          <w:sz w:val="20"/>
          <w:szCs w:val="20"/>
          <w:lang w:eastAsia="sk-SK"/>
        </w:rPr>
      </w:pPr>
    </w:p>
    <w:p w14:paraId="43064DC6" w14:textId="77777777" w:rsidR="000820C4" w:rsidRPr="007653AA" w:rsidRDefault="000820C4" w:rsidP="000820C4">
      <w:pPr>
        <w:numPr>
          <w:ilvl w:val="0"/>
          <w:numId w:val="19"/>
        </w:numPr>
        <w:spacing w:after="0" w:line="240" w:lineRule="auto"/>
        <w:ind w:left="641" w:hanging="284"/>
        <w:contextualSpacing/>
        <w:jc w:val="both"/>
        <w:rPr>
          <w:rFonts w:ascii="Times New Roman" w:eastAsia="Times New Roman" w:hAnsi="Times New Roman"/>
          <w:bCs/>
          <w:sz w:val="20"/>
          <w:szCs w:val="20"/>
          <w:lang w:eastAsia="sk-SK"/>
        </w:rPr>
      </w:pPr>
      <w:r w:rsidRPr="007653AA">
        <w:rPr>
          <w:rFonts w:ascii="Times New Roman" w:eastAsia="Times New Roman" w:hAnsi="Times New Roman"/>
          <w:bCs/>
          <w:sz w:val="20"/>
          <w:szCs w:val="20"/>
          <w:lang w:eastAsia="sk-SK"/>
        </w:rPr>
        <w:t>opis a hodnota podmienených záväzkov vyplývajúcich napríklad zo súdnych rozhodnutí, z poskytnutých záruk, zo všeobecne záväzných právnych predpisov, z ručenia podľa jednotlivých druhov ručenia; takýmito podmienenými záväzkami sú</w:t>
      </w:r>
    </w:p>
    <w:p w14:paraId="63E29013" w14:textId="77777777" w:rsidR="000820C4" w:rsidRPr="007653AA" w:rsidRDefault="000820C4" w:rsidP="000820C4">
      <w:pPr>
        <w:numPr>
          <w:ilvl w:val="0"/>
          <w:numId w:val="20"/>
        </w:numPr>
        <w:spacing w:after="0" w:line="240" w:lineRule="auto"/>
        <w:ind w:left="1077" w:hanging="357"/>
        <w:contextualSpacing/>
        <w:jc w:val="both"/>
        <w:rPr>
          <w:rFonts w:ascii="Times New Roman" w:eastAsia="Times New Roman" w:hAnsi="Times New Roman"/>
          <w:bCs/>
          <w:sz w:val="20"/>
          <w:szCs w:val="20"/>
          <w:lang w:eastAsia="sk-SK"/>
        </w:rPr>
      </w:pPr>
      <w:r w:rsidRPr="007653AA">
        <w:rPr>
          <w:rFonts w:ascii="Times New Roman" w:eastAsia="Times New Roman" w:hAnsi="Times New Roman"/>
          <w:bCs/>
          <w:sz w:val="20"/>
          <w:szCs w:val="20"/>
          <w:lang w:eastAsia="sk-SK"/>
        </w:rPr>
        <w:t>možná povinnosť, ktorá vznikla ako dôsledok minulej udalosti a ktorej existencia závisí od toho, či nastane alebo nenastane jedna alebo viac neistých udalostí v budúcnosti, ktorých vznik nezávisí od účtovnej jednotky, alebo</w:t>
      </w:r>
    </w:p>
    <w:p w14:paraId="05BE1F5E" w14:textId="77777777" w:rsidR="000820C4" w:rsidRPr="007653AA" w:rsidRDefault="000820C4" w:rsidP="000820C4">
      <w:pPr>
        <w:numPr>
          <w:ilvl w:val="0"/>
          <w:numId w:val="20"/>
        </w:numPr>
        <w:spacing w:after="0" w:line="240" w:lineRule="auto"/>
        <w:ind w:left="1077" w:hanging="357"/>
        <w:contextualSpacing/>
        <w:jc w:val="both"/>
        <w:rPr>
          <w:rFonts w:ascii="Times New Roman" w:eastAsia="Times New Roman" w:hAnsi="Times New Roman"/>
          <w:bCs/>
          <w:sz w:val="20"/>
          <w:szCs w:val="20"/>
          <w:lang w:eastAsia="sk-SK"/>
        </w:rPr>
      </w:pPr>
      <w:r w:rsidRPr="007653AA">
        <w:rPr>
          <w:rFonts w:ascii="Times New Roman" w:eastAsia="Times New Roman" w:hAnsi="Times New Roman"/>
          <w:bCs/>
          <w:sz w:val="20"/>
          <w:szCs w:val="20"/>
          <w:lang w:eastAsia="sk-SK"/>
        </w:rPr>
        <w:t>povinnosť, ktorá vznikla ako dôsledok minulej udalosti, ale ktorá sa nevykazuje v súvahe, pretože nie je pravdepodobné, že na splnenie tejto povinnosti bude potrebný úbytok ekonomických úžitkov, alebo výška tejto povinnosti sa nedá spoľahlivo oceniť.</w:t>
      </w:r>
    </w:p>
    <w:p w14:paraId="69C6134A" w14:textId="77777777" w:rsidR="000820C4" w:rsidRDefault="00347857" w:rsidP="000820C4">
      <w:pPr>
        <w:spacing w:after="0" w:line="240" w:lineRule="auto"/>
        <w:ind w:left="1077"/>
        <w:contextualSpacing/>
        <w:jc w:val="both"/>
        <w:rPr>
          <w:rFonts w:ascii="Times New Roman" w:hAnsi="Times New Roman"/>
          <w:b/>
          <w:sz w:val="20"/>
          <w:szCs w:val="20"/>
        </w:rPr>
      </w:pPr>
      <w:r w:rsidRPr="00347857">
        <w:rPr>
          <w:rFonts w:ascii="Times New Roman" w:hAnsi="Times New Roman"/>
          <w:b/>
          <w:sz w:val="20"/>
          <w:szCs w:val="20"/>
        </w:rPr>
        <w:t>Netýka sa účtovnej jednotky</w:t>
      </w:r>
    </w:p>
    <w:p w14:paraId="6EDEFC49" w14:textId="77777777" w:rsidR="00347857" w:rsidRPr="007653AA" w:rsidRDefault="00347857" w:rsidP="000820C4">
      <w:pPr>
        <w:spacing w:after="0" w:line="240" w:lineRule="auto"/>
        <w:ind w:left="1077"/>
        <w:contextualSpacing/>
        <w:jc w:val="both"/>
        <w:rPr>
          <w:rFonts w:ascii="Times New Roman" w:eastAsia="Times New Roman" w:hAnsi="Times New Roman"/>
          <w:bCs/>
          <w:sz w:val="20"/>
          <w:szCs w:val="20"/>
          <w:lang w:eastAsia="sk-SK"/>
        </w:rPr>
      </w:pPr>
    </w:p>
    <w:p w14:paraId="7B8166C4" w14:textId="77777777" w:rsidR="000820C4" w:rsidRDefault="000820C4" w:rsidP="000820C4">
      <w:pPr>
        <w:numPr>
          <w:ilvl w:val="0"/>
          <w:numId w:val="18"/>
        </w:numPr>
        <w:spacing w:after="0" w:line="240" w:lineRule="auto"/>
        <w:ind w:left="357" w:hanging="357"/>
        <w:contextualSpacing/>
        <w:jc w:val="both"/>
        <w:rPr>
          <w:rFonts w:ascii="Times New Roman" w:eastAsia="Times New Roman" w:hAnsi="Times New Roman"/>
          <w:bCs/>
          <w:sz w:val="20"/>
          <w:szCs w:val="20"/>
          <w:lang w:eastAsia="sk-SK"/>
        </w:rPr>
      </w:pPr>
      <w:r w:rsidRPr="007653AA">
        <w:rPr>
          <w:rFonts w:ascii="Times New Roman" w:eastAsia="Times New Roman" w:hAnsi="Times New Roman"/>
          <w:bCs/>
          <w:sz w:val="20"/>
          <w:szCs w:val="20"/>
          <w:lang w:eastAsia="sk-SK"/>
        </w:rPr>
        <w:t>V poznámkach sa uvádzajú významné položky ostatných finančných povinností, ktoré sa nevykazujú v účtovných výkazoch, napríklad zákonná povinnosť alebo zmluvná povinnosť odobrať určité množstvo produktu, uskutočniť investície a  veľké opravy.</w:t>
      </w:r>
    </w:p>
    <w:p w14:paraId="2E505CEC" w14:textId="77777777" w:rsidR="00347857" w:rsidRDefault="00347857" w:rsidP="00347857">
      <w:pPr>
        <w:spacing w:after="0" w:line="240" w:lineRule="auto"/>
        <w:ind w:left="357"/>
        <w:contextualSpacing/>
        <w:jc w:val="both"/>
        <w:rPr>
          <w:rFonts w:ascii="Times New Roman" w:eastAsia="Times New Roman" w:hAnsi="Times New Roman"/>
          <w:bCs/>
          <w:sz w:val="20"/>
          <w:szCs w:val="20"/>
          <w:lang w:eastAsia="sk-SK"/>
        </w:rPr>
      </w:pPr>
      <w:r w:rsidRPr="00347857">
        <w:rPr>
          <w:rFonts w:ascii="Times New Roman" w:hAnsi="Times New Roman"/>
          <w:b/>
          <w:sz w:val="20"/>
          <w:szCs w:val="20"/>
        </w:rPr>
        <w:t>Netýka sa účtovnej jednotky</w:t>
      </w:r>
    </w:p>
    <w:p w14:paraId="5C099CFA" w14:textId="77777777" w:rsidR="00832582" w:rsidRDefault="00832582" w:rsidP="00832582">
      <w:pPr>
        <w:spacing w:after="0" w:line="240" w:lineRule="auto"/>
        <w:ind w:left="357"/>
        <w:contextualSpacing/>
        <w:jc w:val="both"/>
        <w:rPr>
          <w:rFonts w:ascii="Times New Roman" w:eastAsia="Times New Roman" w:hAnsi="Times New Roman"/>
          <w:bCs/>
          <w:sz w:val="20"/>
          <w:szCs w:val="20"/>
          <w:lang w:eastAsia="sk-SK"/>
        </w:rPr>
      </w:pPr>
    </w:p>
    <w:p w14:paraId="77D81B74" w14:textId="77777777" w:rsidR="000820C4" w:rsidRPr="007653AA" w:rsidRDefault="000820C4" w:rsidP="007B22EF">
      <w:pPr>
        <w:spacing w:after="0" w:line="240" w:lineRule="auto"/>
        <w:contextualSpacing/>
        <w:jc w:val="both"/>
        <w:rPr>
          <w:rFonts w:ascii="Times New Roman" w:eastAsia="Times New Roman" w:hAnsi="Times New Roman"/>
          <w:bCs/>
          <w:sz w:val="20"/>
          <w:szCs w:val="20"/>
          <w:lang w:eastAsia="sk-SK"/>
        </w:rPr>
      </w:pPr>
    </w:p>
    <w:p w14:paraId="38A21BEA" w14:textId="77777777" w:rsidR="000820C4" w:rsidRDefault="000820C4" w:rsidP="000820C4">
      <w:pPr>
        <w:numPr>
          <w:ilvl w:val="0"/>
          <w:numId w:val="18"/>
        </w:numPr>
        <w:spacing w:after="0" w:line="240" w:lineRule="auto"/>
        <w:ind w:left="357" w:hanging="357"/>
        <w:contextualSpacing/>
        <w:jc w:val="both"/>
        <w:rPr>
          <w:rFonts w:ascii="Times New Roman" w:eastAsia="Times New Roman" w:hAnsi="Times New Roman"/>
          <w:bCs/>
          <w:sz w:val="20"/>
          <w:szCs w:val="20"/>
          <w:lang w:eastAsia="sk-SK"/>
        </w:rPr>
      </w:pPr>
      <w:r w:rsidRPr="007653AA">
        <w:rPr>
          <w:rFonts w:ascii="Times New Roman" w:eastAsia="Times New Roman" w:hAnsi="Times New Roman"/>
          <w:bCs/>
          <w:sz w:val="20"/>
          <w:szCs w:val="20"/>
          <w:lang w:eastAsia="sk-SK"/>
        </w:rPr>
        <w:t>Ku skutočnostiam sledovaným na podsúvahových účtoch sa v poznámkach uvádzajú informácie o významných položkách prenajatého majetku, majetku prijatého do úschovy, o pohľadávkach a záväzkoch z opcií, odpísaných pohľadávkach a podobne.</w:t>
      </w:r>
    </w:p>
    <w:p w14:paraId="3E15B3B4" w14:textId="77777777" w:rsidR="00347857" w:rsidRPr="007653AA" w:rsidRDefault="00347857" w:rsidP="00347857">
      <w:pPr>
        <w:spacing w:after="0" w:line="240" w:lineRule="auto"/>
        <w:ind w:left="357"/>
        <w:contextualSpacing/>
        <w:jc w:val="both"/>
        <w:rPr>
          <w:rFonts w:ascii="Times New Roman" w:eastAsia="Times New Roman" w:hAnsi="Times New Roman"/>
          <w:bCs/>
          <w:sz w:val="20"/>
          <w:szCs w:val="20"/>
          <w:lang w:eastAsia="sk-SK"/>
        </w:rPr>
      </w:pPr>
      <w:r w:rsidRPr="00347857">
        <w:rPr>
          <w:rFonts w:ascii="Times New Roman" w:hAnsi="Times New Roman"/>
          <w:b/>
          <w:sz w:val="20"/>
          <w:szCs w:val="20"/>
        </w:rPr>
        <w:t>Netýka sa účtovnej jednotky</w:t>
      </w:r>
    </w:p>
    <w:p w14:paraId="619BD61B" w14:textId="77777777" w:rsidR="000820C4" w:rsidRPr="007653AA" w:rsidRDefault="000820C4" w:rsidP="003A1784">
      <w:pPr>
        <w:spacing w:after="0" w:line="240" w:lineRule="auto"/>
        <w:ind w:right="-468"/>
        <w:rPr>
          <w:rFonts w:ascii="Times New Roman" w:eastAsia="Times New Roman" w:hAnsi="Times New Roman"/>
          <w:b/>
          <w:sz w:val="20"/>
          <w:szCs w:val="20"/>
        </w:rPr>
      </w:pPr>
    </w:p>
    <w:p w14:paraId="3271C238" w14:textId="77777777" w:rsidR="000820C4" w:rsidRPr="003A1784" w:rsidRDefault="000820C4" w:rsidP="000820C4">
      <w:pPr>
        <w:spacing w:after="0" w:line="240" w:lineRule="auto"/>
        <w:ind w:right="-468"/>
        <w:jc w:val="center"/>
        <w:rPr>
          <w:rFonts w:ascii="Times New Roman" w:eastAsia="Times New Roman" w:hAnsi="Times New Roman"/>
          <w:b/>
          <w:bCs/>
          <w:szCs w:val="20"/>
          <w:lang w:eastAsia="sk-SK"/>
        </w:rPr>
      </w:pPr>
      <w:r w:rsidRPr="003A1784">
        <w:rPr>
          <w:rFonts w:ascii="Times New Roman" w:eastAsia="Times New Roman" w:hAnsi="Times New Roman"/>
          <w:b/>
          <w:bCs/>
          <w:szCs w:val="20"/>
          <w:lang w:eastAsia="sk-SK"/>
        </w:rPr>
        <w:t>Udalosti, ktoré nastali po dni, ku ktorému sa zostavuje účtovná závierka</w:t>
      </w:r>
    </w:p>
    <w:p w14:paraId="5134B436" w14:textId="77777777" w:rsidR="000820C4" w:rsidRPr="007653AA" w:rsidRDefault="000820C4" w:rsidP="000820C4">
      <w:pPr>
        <w:spacing w:after="0" w:line="240" w:lineRule="auto"/>
        <w:ind w:right="-468"/>
        <w:jc w:val="both"/>
        <w:rPr>
          <w:rFonts w:ascii="Times New Roman" w:eastAsia="Times New Roman" w:hAnsi="Times New Roman"/>
          <w:b/>
          <w:bCs/>
          <w:sz w:val="20"/>
          <w:szCs w:val="20"/>
          <w:lang w:eastAsia="sk-SK"/>
        </w:rPr>
      </w:pPr>
    </w:p>
    <w:p w14:paraId="6DF25B99" w14:textId="77777777" w:rsidR="000820C4" w:rsidRPr="007653AA" w:rsidRDefault="000820C4" w:rsidP="000820C4">
      <w:pPr>
        <w:spacing w:after="0" w:line="240" w:lineRule="auto"/>
        <w:contextualSpacing/>
        <w:jc w:val="both"/>
        <w:rPr>
          <w:rFonts w:ascii="Times New Roman" w:eastAsia="Times New Roman" w:hAnsi="Times New Roman"/>
          <w:bCs/>
          <w:sz w:val="20"/>
          <w:szCs w:val="20"/>
          <w:lang w:eastAsia="sk-SK"/>
        </w:rPr>
      </w:pPr>
      <w:r w:rsidRPr="007653AA">
        <w:rPr>
          <w:rFonts w:ascii="Times New Roman" w:eastAsia="Times New Roman" w:hAnsi="Times New Roman"/>
          <w:bCs/>
          <w:sz w:val="20"/>
          <w:szCs w:val="20"/>
          <w:lang w:eastAsia="sk-SK"/>
        </w:rPr>
        <w:t>Uvádzajú sa informácie o charaktere a finančnom vplyve významných udalostí, ktoré nastali po dni, ku ktorému sa zostavuje účtovná závierka do dňa zostavenia účtovnej závierky a ktoré nie sú zohľadnené v súvahe alebo vo výkaze ziskov a strát, napríklad informácie o</w:t>
      </w:r>
    </w:p>
    <w:p w14:paraId="05B0F093" w14:textId="77777777" w:rsidR="000820C4" w:rsidRPr="007653AA" w:rsidRDefault="000820C4" w:rsidP="000820C4">
      <w:pPr>
        <w:numPr>
          <w:ilvl w:val="0"/>
          <w:numId w:val="3"/>
        </w:numPr>
        <w:spacing w:after="0" w:line="240" w:lineRule="auto"/>
        <w:ind w:left="641"/>
        <w:jc w:val="both"/>
        <w:rPr>
          <w:rFonts w:ascii="Times New Roman" w:eastAsia="Times New Roman" w:hAnsi="Times New Roman"/>
          <w:bCs/>
          <w:sz w:val="20"/>
          <w:szCs w:val="20"/>
          <w:lang w:eastAsia="sk-SK"/>
        </w:rPr>
      </w:pPr>
      <w:r w:rsidRPr="007653AA">
        <w:rPr>
          <w:rFonts w:ascii="Times New Roman" w:eastAsia="Times New Roman" w:hAnsi="Times New Roman"/>
          <w:bCs/>
          <w:sz w:val="20"/>
          <w:szCs w:val="20"/>
          <w:lang w:eastAsia="sk-SK"/>
        </w:rPr>
        <w:t>poklese alebo zvýšení trhovej ceny finančného majetku ako dôsledku udalostí, ktoré nastali po dni, ku ktorému sa zostavuje účtovná závierka do dňa zostavenia účtovnej závierky, s uvedením dôvodu týchto zmien,</w:t>
      </w:r>
    </w:p>
    <w:p w14:paraId="7009F1C5" w14:textId="77777777" w:rsidR="000820C4" w:rsidRPr="007653AA" w:rsidRDefault="000820C4" w:rsidP="000820C4">
      <w:pPr>
        <w:numPr>
          <w:ilvl w:val="0"/>
          <w:numId w:val="3"/>
        </w:numPr>
        <w:spacing w:after="0" w:line="240" w:lineRule="auto"/>
        <w:ind w:left="641"/>
        <w:jc w:val="both"/>
        <w:rPr>
          <w:rFonts w:ascii="Times New Roman" w:eastAsia="Times New Roman" w:hAnsi="Times New Roman"/>
          <w:bCs/>
          <w:sz w:val="20"/>
          <w:szCs w:val="20"/>
          <w:lang w:eastAsia="sk-SK"/>
        </w:rPr>
      </w:pPr>
      <w:r w:rsidRPr="007653AA">
        <w:rPr>
          <w:rFonts w:ascii="Times New Roman" w:eastAsia="Times New Roman" w:hAnsi="Times New Roman"/>
          <w:bCs/>
          <w:sz w:val="20"/>
          <w:szCs w:val="20"/>
          <w:lang w:eastAsia="sk-SK"/>
        </w:rPr>
        <w:t>dôvodoch pre zmenu výšky rezerv a opravných položiek, ktoré nastali v dôsledku udalostí po dni, ku ktorému sa zostavuje účtovná závierka do dňa zostavenia účtovnej závierky,</w:t>
      </w:r>
    </w:p>
    <w:p w14:paraId="488CFF83" w14:textId="77777777" w:rsidR="000820C4" w:rsidRPr="00832582" w:rsidRDefault="000820C4" w:rsidP="00832582">
      <w:pPr>
        <w:numPr>
          <w:ilvl w:val="0"/>
          <w:numId w:val="3"/>
        </w:numPr>
        <w:spacing w:after="0" w:line="240" w:lineRule="auto"/>
        <w:ind w:left="641"/>
        <w:jc w:val="both"/>
        <w:rPr>
          <w:rFonts w:ascii="Times New Roman" w:eastAsia="Times New Roman" w:hAnsi="Times New Roman"/>
          <w:bCs/>
          <w:sz w:val="20"/>
          <w:szCs w:val="20"/>
          <w:lang w:eastAsia="sk-SK"/>
        </w:rPr>
      </w:pPr>
      <w:r w:rsidRPr="007653AA">
        <w:rPr>
          <w:rFonts w:ascii="Times New Roman" w:eastAsia="Times New Roman" w:hAnsi="Times New Roman"/>
          <w:bCs/>
          <w:sz w:val="20"/>
          <w:szCs w:val="20"/>
          <w:lang w:eastAsia="sk-SK"/>
        </w:rPr>
        <w:t>zmene spoločníkov účtovnej jednotky,</w:t>
      </w:r>
    </w:p>
    <w:p w14:paraId="6433229F" w14:textId="77777777" w:rsidR="000820C4" w:rsidRPr="007653AA" w:rsidRDefault="000820C4" w:rsidP="000820C4">
      <w:pPr>
        <w:numPr>
          <w:ilvl w:val="0"/>
          <w:numId w:val="3"/>
        </w:numPr>
        <w:spacing w:after="0" w:line="240" w:lineRule="auto"/>
        <w:ind w:left="641"/>
        <w:jc w:val="both"/>
        <w:rPr>
          <w:rFonts w:ascii="Times New Roman" w:eastAsia="Times New Roman" w:hAnsi="Times New Roman"/>
          <w:bCs/>
          <w:sz w:val="20"/>
          <w:szCs w:val="20"/>
          <w:lang w:eastAsia="sk-SK"/>
        </w:rPr>
      </w:pPr>
      <w:r w:rsidRPr="007653AA">
        <w:rPr>
          <w:rFonts w:ascii="Times New Roman" w:eastAsia="Times New Roman" w:hAnsi="Times New Roman"/>
          <w:bCs/>
          <w:sz w:val="20"/>
          <w:szCs w:val="20"/>
          <w:lang w:eastAsia="sk-SK"/>
        </w:rPr>
        <w:t>prijatí rozhodnutia o predaji účtovnej jednotky alebo jej časti,</w:t>
      </w:r>
    </w:p>
    <w:p w14:paraId="18C42C65" w14:textId="77777777" w:rsidR="000820C4" w:rsidRPr="007653AA" w:rsidRDefault="000820C4" w:rsidP="000820C4">
      <w:pPr>
        <w:numPr>
          <w:ilvl w:val="0"/>
          <w:numId w:val="3"/>
        </w:numPr>
        <w:spacing w:after="0" w:line="240" w:lineRule="auto"/>
        <w:ind w:left="641"/>
        <w:jc w:val="both"/>
        <w:rPr>
          <w:rFonts w:ascii="Times New Roman" w:eastAsia="Times New Roman" w:hAnsi="Times New Roman"/>
          <w:bCs/>
          <w:sz w:val="20"/>
          <w:szCs w:val="20"/>
          <w:lang w:eastAsia="sk-SK"/>
        </w:rPr>
      </w:pPr>
      <w:r w:rsidRPr="007653AA">
        <w:rPr>
          <w:rFonts w:ascii="Times New Roman" w:eastAsia="Times New Roman" w:hAnsi="Times New Roman"/>
          <w:bCs/>
          <w:sz w:val="20"/>
          <w:szCs w:val="20"/>
          <w:lang w:eastAsia="sk-SK"/>
        </w:rPr>
        <w:t>zmenách významných položiek dlhodobého finančného majetku,</w:t>
      </w:r>
    </w:p>
    <w:p w14:paraId="38E7D11E" w14:textId="77777777" w:rsidR="000820C4" w:rsidRPr="007653AA" w:rsidRDefault="000820C4" w:rsidP="000820C4">
      <w:pPr>
        <w:numPr>
          <w:ilvl w:val="0"/>
          <w:numId w:val="3"/>
        </w:numPr>
        <w:spacing w:after="0" w:line="240" w:lineRule="auto"/>
        <w:ind w:left="641"/>
        <w:jc w:val="both"/>
        <w:rPr>
          <w:rFonts w:ascii="Times New Roman" w:eastAsia="Times New Roman" w:hAnsi="Times New Roman"/>
          <w:bCs/>
          <w:sz w:val="20"/>
          <w:szCs w:val="20"/>
          <w:lang w:eastAsia="sk-SK"/>
        </w:rPr>
      </w:pPr>
      <w:r w:rsidRPr="007653AA">
        <w:rPr>
          <w:rFonts w:ascii="Times New Roman" w:eastAsia="Times New Roman" w:hAnsi="Times New Roman"/>
          <w:bCs/>
          <w:sz w:val="20"/>
          <w:szCs w:val="20"/>
          <w:lang w:eastAsia="sk-SK"/>
        </w:rPr>
        <w:t>začatí alebo ukončení činnosti časti účtovnej jednotky, napríklad odštepného závodu, organizačnej zložky, prevádzkarne,</w:t>
      </w:r>
    </w:p>
    <w:p w14:paraId="304E4F1B" w14:textId="77777777" w:rsidR="000820C4" w:rsidRPr="007653AA" w:rsidRDefault="000820C4" w:rsidP="000820C4">
      <w:pPr>
        <w:numPr>
          <w:ilvl w:val="0"/>
          <w:numId w:val="3"/>
        </w:numPr>
        <w:spacing w:after="0" w:line="240" w:lineRule="auto"/>
        <w:ind w:left="641"/>
        <w:jc w:val="both"/>
        <w:rPr>
          <w:rFonts w:ascii="Times New Roman" w:eastAsia="Times New Roman" w:hAnsi="Times New Roman"/>
          <w:bCs/>
          <w:sz w:val="20"/>
          <w:szCs w:val="20"/>
          <w:lang w:eastAsia="sk-SK"/>
        </w:rPr>
      </w:pPr>
      <w:r w:rsidRPr="007653AA">
        <w:rPr>
          <w:rFonts w:ascii="Times New Roman" w:eastAsia="Times New Roman" w:hAnsi="Times New Roman"/>
          <w:bCs/>
          <w:sz w:val="20"/>
          <w:szCs w:val="20"/>
          <w:lang w:eastAsia="sk-SK"/>
        </w:rPr>
        <w:t>vydaných dlhopisoch a iných cenných papieroch,</w:t>
      </w:r>
    </w:p>
    <w:p w14:paraId="473D852B" w14:textId="77777777" w:rsidR="000820C4" w:rsidRPr="007653AA" w:rsidRDefault="000820C4" w:rsidP="000820C4">
      <w:pPr>
        <w:numPr>
          <w:ilvl w:val="0"/>
          <w:numId w:val="3"/>
        </w:numPr>
        <w:spacing w:after="0" w:line="240" w:lineRule="auto"/>
        <w:ind w:left="641"/>
        <w:jc w:val="both"/>
        <w:rPr>
          <w:rFonts w:ascii="Times New Roman" w:eastAsia="Times New Roman" w:hAnsi="Times New Roman"/>
          <w:bCs/>
          <w:sz w:val="20"/>
          <w:szCs w:val="20"/>
          <w:lang w:eastAsia="sk-SK"/>
        </w:rPr>
      </w:pPr>
      <w:r w:rsidRPr="007653AA">
        <w:rPr>
          <w:rFonts w:ascii="Times New Roman" w:eastAsia="Times New Roman" w:hAnsi="Times New Roman"/>
          <w:bCs/>
          <w:sz w:val="20"/>
          <w:szCs w:val="20"/>
          <w:lang w:eastAsia="sk-SK"/>
        </w:rPr>
        <w:t>zlúčení, splynutí, rozdelení a zmene právnej formy účtovnej jednotky,</w:t>
      </w:r>
    </w:p>
    <w:p w14:paraId="1E2A8B9B" w14:textId="77777777" w:rsidR="000820C4" w:rsidRPr="007653AA" w:rsidRDefault="000820C4" w:rsidP="000820C4">
      <w:pPr>
        <w:numPr>
          <w:ilvl w:val="0"/>
          <w:numId w:val="3"/>
        </w:numPr>
        <w:spacing w:after="0" w:line="240" w:lineRule="auto"/>
        <w:ind w:left="641"/>
        <w:jc w:val="both"/>
        <w:rPr>
          <w:rFonts w:ascii="Times New Roman" w:eastAsia="Times New Roman" w:hAnsi="Times New Roman"/>
          <w:bCs/>
          <w:sz w:val="20"/>
          <w:szCs w:val="20"/>
          <w:lang w:eastAsia="sk-SK"/>
        </w:rPr>
      </w:pPr>
      <w:r w:rsidRPr="007653AA">
        <w:rPr>
          <w:rFonts w:ascii="Times New Roman" w:eastAsia="Times New Roman" w:hAnsi="Times New Roman"/>
          <w:bCs/>
          <w:sz w:val="20"/>
          <w:szCs w:val="20"/>
          <w:lang w:eastAsia="sk-SK"/>
        </w:rPr>
        <w:t>mimoriadnych udalostiach, ak majú vplyv na hospodárenie účtovnej jednotky, napríklad o živelnej  pohrome,</w:t>
      </w:r>
    </w:p>
    <w:p w14:paraId="613A69A3" w14:textId="77777777" w:rsidR="000820C4" w:rsidRDefault="000820C4" w:rsidP="000820C4">
      <w:pPr>
        <w:numPr>
          <w:ilvl w:val="0"/>
          <w:numId w:val="3"/>
        </w:numPr>
        <w:spacing w:after="0" w:line="240" w:lineRule="auto"/>
        <w:ind w:left="641"/>
        <w:jc w:val="both"/>
        <w:rPr>
          <w:rFonts w:ascii="Times New Roman" w:eastAsia="Times New Roman" w:hAnsi="Times New Roman"/>
          <w:bCs/>
          <w:sz w:val="20"/>
          <w:szCs w:val="20"/>
          <w:lang w:eastAsia="sk-SK"/>
        </w:rPr>
      </w:pPr>
      <w:r w:rsidRPr="007653AA">
        <w:rPr>
          <w:rFonts w:ascii="Times New Roman" w:eastAsia="Times New Roman" w:hAnsi="Times New Roman"/>
          <w:bCs/>
          <w:sz w:val="20"/>
          <w:szCs w:val="20"/>
          <w:lang w:eastAsia="sk-SK"/>
        </w:rPr>
        <w:t>získaní alebo odobratí licencií alebo iných povolení významných pre činnosť účtovnej jednotky a podobne.</w:t>
      </w:r>
    </w:p>
    <w:p w14:paraId="6C743B02" w14:textId="66BE46E6" w:rsidR="00FF270F" w:rsidRPr="00702B38" w:rsidRDefault="00762D31" w:rsidP="00FF270F">
      <w:pPr>
        <w:pStyle w:val="Normlnywebov"/>
        <w:ind w:left="641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Situácia COVID-19 na Slovensku a situácia vojnového konfliktu na Ukrajine neovplyvňuje činnosť účtovnej jednotky,</w:t>
      </w:r>
    </w:p>
    <w:p w14:paraId="4208A84C" w14:textId="77777777" w:rsidR="000820C4" w:rsidRPr="003A1784" w:rsidRDefault="000820C4" w:rsidP="000820C4">
      <w:pPr>
        <w:spacing w:after="0" w:line="240" w:lineRule="auto"/>
        <w:ind w:right="-468"/>
        <w:jc w:val="center"/>
        <w:rPr>
          <w:rFonts w:ascii="Times New Roman" w:eastAsia="Times New Roman" w:hAnsi="Times New Roman"/>
          <w:b/>
          <w:bCs/>
          <w:szCs w:val="20"/>
          <w:lang w:eastAsia="sk-SK"/>
        </w:rPr>
      </w:pPr>
      <w:r w:rsidRPr="003A1784">
        <w:rPr>
          <w:rFonts w:ascii="Times New Roman" w:eastAsia="Times New Roman" w:hAnsi="Times New Roman"/>
          <w:b/>
          <w:bCs/>
          <w:szCs w:val="20"/>
          <w:lang w:eastAsia="sk-SK"/>
        </w:rPr>
        <w:t>Ostatné informácie</w:t>
      </w:r>
    </w:p>
    <w:p w14:paraId="612D4D17" w14:textId="77777777" w:rsidR="000820C4" w:rsidRPr="007653AA" w:rsidRDefault="000820C4" w:rsidP="000820C4">
      <w:pPr>
        <w:spacing w:after="0" w:line="240" w:lineRule="auto"/>
        <w:ind w:right="-468"/>
        <w:rPr>
          <w:rFonts w:ascii="Times New Roman" w:eastAsia="Times New Roman" w:hAnsi="Times New Roman"/>
          <w:bCs/>
          <w:sz w:val="20"/>
          <w:szCs w:val="20"/>
          <w:lang w:eastAsia="sk-SK"/>
        </w:rPr>
      </w:pPr>
    </w:p>
    <w:p w14:paraId="21F35143" w14:textId="77777777" w:rsidR="000820C4" w:rsidRPr="007653AA" w:rsidRDefault="000820C4" w:rsidP="000820C4">
      <w:pPr>
        <w:numPr>
          <w:ilvl w:val="0"/>
          <w:numId w:val="2"/>
        </w:numPr>
        <w:spacing w:after="0" w:line="240" w:lineRule="auto"/>
        <w:ind w:left="357" w:hanging="357"/>
        <w:jc w:val="both"/>
        <w:rPr>
          <w:rFonts w:ascii="Times New Roman" w:hAnsi="Times New Roman"/>
          <w:sz w:val="20"/>
          <w:szCs w:val="20"/>
        </w:rPr>
      </w:pPr>
      <w:r w:rsidRPr="007653AA">
        <w:rPr>
          <w:rFonts w:ascii="Times New Roman" w:hAnsi="Times New Roman"/>
          <w:sz w:val="20"/>
          <w:szCs w:val="20"/>
        </w:rPr>
        <w:t>V poznámkach sa uvádza informácia o udelení výlučného práva alebo osobitného práva, ktorým sa udelilo právo poskytovať služby vo verejnom záujme, pričom sa uvádza náhrada za túto činnosť v akejkoľvek forme, a ak sa zároveň vykonávajú aj iné činnosti, uvádzajú sa aj informácie o</w:t>
      </w:r>
    </w:p>
    <w:p w14:paraId="0E812C05" w14:textId="77777777" w:rsidR="000820C4" w:rsidRPr="007653AA" w:rsidRDefault="000820C4" w:rsidP="000820C4">
      <w:pPr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7653AA">
        <w:rPr>
          <w:rFonts w:ascii="Times New Roman" w:hAnsi="Times New Roman"/>
          <w:sz w:val="20"/>
          <w:szCs w:val="20"/>
        </w:rPr>
        <w:t>všetkých formách prijatej náhrady,</w:t>
      </w:r>
    </w:p>
    <w:p w14:paraId="0C826388" w14:textId="77777777" w:rsidR="000820C4" w:rsidRPr="007653AA" w:rsidRDefault="000820C4" w:rsidP="000820C4">
      <w:pPr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7653AA">
        <w:rPr>
          <w:rFonts w:ascii="Times New Roman" w:hAnsi="Times New Roman"/>
          <w:sz w:val="20"/>
          <w:szCs w:val="20"/>
        </w:rPr>
        <w:t>účtovných zásadách použitých pri prideľovaní nákladov a výnosov,</w:t>
      </w:r>
    </w:p>
    <w:p w14:paraId="0131163A" w14:textId="77777777" w:rsidR="00F85D45" w:rsidRDefault="000820C4" w:rsidP="001B5EAD">
      <w:pPr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7653AA">
        <w:rPr>
          <w:rFonts w:ascii="Times New Roman" w:hAnsi="Times New Roman"/>
          <w:sz w:val="20"/>
          <w:szCs w:val="20"/>
        </w:rPr>
        <w:t>všetkých druhoch činností účtovnej jednotky.</w:t>
      </w:r>
    </w:p>
    <w:p w14:paraId="532E5CED" w14:textId="77777777" w:rsidR="00347857" w:rsidRPr="001B5EAD" w:rsidRDefault="00347857" w:rsidP="00347857">
      <w:pPr>
        <w:spacing w:after="0" w:line="240" w:lineRule="auto"/>
        <w:ind w:left="1440"/>
        <w:jc w:val="both"/>
        <w:rPr>
          <w:rFonts w:ascii="Times New Roman" w:hAnsi="Times New Roman"/>
          <w:sz w:val="20"/>
          <w:szCs w:val="20"/>
        </w:rPr>
      </w:pPr>
      <w:r w:rsidRPr="00347857">
        <w:rPr>
          <w:rFonts w:ascii="Times New Roman" w:hAnsi="Times New Roman"/>
          <w:b/>
          <w:sz w:val="20"/>
          <w:szCs w:val="20"/>
        </w:rPr>
        <w:t>Netýka sa účtovnej jednotky</w:t>
      </w:r>
    </w:p>
    <w:sectPr w:rsidR="00347857" w:rsidRPr="001B5EAD" w:rsidSect="00C76B78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3A94D2" w14:textId="77777777" w:rsidR="00570370" w:rsidRDefault="00570370" w:rsidP="000820C4">
      <w:pPr>
        <w:spacing w:after="0" w:line="240" w:lineRule="auto"/>
      </w:pPr>
      <w:r>
        <w:separator/>
      </w:r>
    </w:p>
  </w:endnote>
  <w:endnote w:type="continuationSeparator" w:id="0">
    <w:p w14:paraId="6FC7BF97" w14:textId="77777777" w:rsidR="00570370" w:rsidRDefault="00570370" w:rsidP="000820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49485151"/>
      <w:docPartObj>
        <w:docPartGallery w:val="Page Numbers (Bottom of Page)"/>
        <w:docPartUnique/>
      </w:docPartObj>
    </w:sdtPr>
    <w:sdtEndPr/>
    <w:sdtContent>
      <w:p w14:paraId="1ED11AD6" w14:textId="77777777" w:rsidR="008E5EEC" w:rsidRDefault="00C76B78">
        <w:pPr>
          <w:pStyle w:val="Pta"/>
          <w:jc w:val="right"/>
        </w:pPr>
        <w:r>
          <w:fldChar w:fldCharType="begin"/>
        </w:r>
        <w:r w:rsidR="008E5EEC">
          <w:instrText>PAGE   \* MERGEFORMAT</w:instrText>
        </w:r>
        <w:r>
          <w:fldChar w:fldCharType="separate"/>
        </w:r>
        <w:r w:rsidR="00747C72">
          <w:rPr>
            <w:noProof/>
          </w:rPr>
          <w:t>5</w:t>
        </w:r>
        <w:r>
          <w:fldChar w:fldCharType="end"/>
        </w:r>
      </w:p>
    </w:sdtContent>
  </w:sdt>
  <w:p w14:paraId="56FF4BF9" w14:textId="77777777" w:rsidR="008E5EEC" w:rsidRDefault="008E5EEC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86084F" w14:textId="77777777" w:rsidR="00570370" w:rsidRDefault="00570370" w:rsidP="000820C4">
      <w:pPr>
        <w:spacing w:after="0" w:line="240" w:lineRule="auto"/>
      </w:pPr>
      <w:r>
        <w:separator/>
      </w:r>
    </w:p>
  </w:footnote>
  <w:footnote w:type="continuationSeparator" w:id="0">
    <w:p w14:paraId="58A0575C" w14:textId="77777777" w:rsidR="00570370" w:rsidRDefault="00570370" w:rsidP="000820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4504B1" w14:textId="68EF0E80" w:rsidR="008E5EEC" w:rsidRPr="003A1784" w:rsidRDefault="008E5EEC" w:rsidP="008E5EEC">
    <w:pPr>
      <w:pStyle w:val="Zkladntext"/>
      <w:tabs>
        <w:tab w:val="left" w:pos="2990"/>
        <w:tab w:val="left" w:pos="6348"/>
      </w:tabs>
      <w:ind w:left="-397" w:firstLine="0"/>
      <w:jc w:val="center"/>
      <w:rPr>
        <w:szCs w:val="22"/>
      </w:rPr>
    </w:pPr>
    <w:r w:rsidRPr="003A1784">
      <w:rPr>
        <w:szCs w:val="22"/>
        <w:bdr w:val="single" w:sz="4" w:space="0" w:color="auto"/>
      </w:rPr>
      <w:t>Po</w:t>
    </w:r>
    <w:r w:rsidRPr="003A1784">
      <w:rPr>
        <w:spacing w:val="1"/>
        <w:szCs w:val="22"/>
        <w:bdr w:val="single" w:sz="4" w:space="0" w:color="auto"/>
      </w:rPr>
      <w:t>z</w:t>
    </w:r>
    <w:r w:rsidRPr="003A1784">
      <w:rPr>
        <w:szCs w:val="22"/>
        <w:bdr w:val="single" w:sz="4" w:space="0" w:color="auto"/>
      </w:rPr>
      <w:t>n</w:t>
    </w:r>
    <w:r w:rsidRPr="003A1784">
      <w:rPr>
        <w:spacing w:val="-1"/>
        <w:szCs w:val="22"/>
        <w:bdr w:val="single" w:sz="4" w:space="0" w:color="auto"/>
      </w:rPr>
      <w:t>á</w:t>
    </w:r>
    <w:r w:rsidRPr="003A1784">
      <w:rPr>
        <w:szCs w:val="22"/>
        <w:bdr w:val="single" w:sz="4" w:space="0" w:color="auto"/>
      </w:rPr>
      <w:t>m</w:t>
    </w:r>
    <w:r w:rsidRPr="003A1784">
      <w:rPr>
        <w:spacing w:val="2"/>
        <w:szCs w:val="22"/>
        <w:bdr w:val="single" w:sz="4" w:space="0" w:color="auto"/>
      </w:rPr>
      <w:t>k</w:t>
    </w:r>
    <w:r w:rsidRPr="003A1784">
      <w:rPr>
        <w:szCs w:val="22"/>
        <w:bdr w:val="single" w:sz="4" w:space="0" w:color="auto"/>
      </w:rPr>
      <w:t>y</w:t>
    </w:r>
    <w:r w:rsidRPr="003A1784">
      <w:rPr>
        <w:spacing w:val="-8"/>
        <w:szCs w:val="22"/>
        <w:bdr w:val="single" w:sz="4" w:space="0" w:color="auto"/>
      </w:rPr>
      <w:t xml:space="preserve"> </w:t>
    </w:r>
    <w:r w:rsidRPr="003A1784">
      <w:rPr>
        <w:spacing w:val="1"/>
        <w:szCs w:val="22"/>
        <w:bdr w:val="single" w:sz="4" w:space="0" w:color="auto"/>
      </w:rPr>
      <w:t>Ú</w:t>
    </w:r>
    <w:r w:rsidRPr="003A1784">
      <w:rPr>
        <w:szCs w:val="22"/>
        <w:bdr w:val="single" w:sz="4" w:space="0" w:color="auto"/>
      </w:rPr>
      <w:t>č POD 3 –</w:t>
    </w:r>
    <w:r w:rsidRPr="003A1784">
      <w:rPr>
        <w:spacing w:val="-1"/>
        <w:szCs w:val="22"/>
        <w:bdr w:val="single" w:sz="4" w:space="0" w:color="auto"/>
      </w:rPr>
      <w:t xml:space="preserve"> </w:t>
    </w:r>
    <w:r w:rsidRPr="003A1784">
      <w:rPr>
        <w:szCs w:val="22"/>
        <w:bdr w:val="single" w:sz="4" w:space="0" w:color="auto"/>
      </w:rPr>
      <w:t>01</w:t>
    </w:r>
    <w:r w:rsidRPr="003A1784">
      <w:rPr>
        <w:szCs w:val="22"/>
      </w:rPr>
      <w:t xml:space="preserve">                          </w:t>
    </w:r>
    <w:r w:rsidRPr="003A1784">
      <w:rPr>
        <w:szCs w:val="22"/>
        <w:bdr w:val="single" w:sz="4" w:space="0" w:color="auto"/>
      </w:rPr>
      <w:t xml:space="preserve"> </w:t>
    </w:r>
    <w:r w:rsidRPr="003A1784">
      <w:rPr>
        <w:spacing w:val="-6"/>
        <w:szCs w:val="22"/>
        <w:bdr w:val="single" w:sz="4" w:space="0" w:color="auto"/>
      </w:rPr>
      <w:t>I</w:t>
    </w:r>
    <w:r w:rsidRPr="003A1784">
      <w:rPr>
        <w:szCs w:val="22"/>
        <w:bdr w:val="single" w:sz="4" w:space="0" w:color="auto"/>
      </w:rPr>
      <w:t>ČO:</w:t>
    </w:r>
    <w:r w:rsidR="00C51A01">
      <w:rPr>
        <w:szCs w:val="22"/>
        <w:bdr w:val="single" w:sz="4" w:space="0" w:color="auto"/>
      </w:rPr>
      <w:t>5</w:t>
    </w:r>
    <w:r w:rsidR="009C6D8A">
      <w:rPr>
        <w:szCs w:val="22"/>
        <w:bdr w:val="single" w:sz="4" w:space="0" w:color="auto"/>
      </w:rPr>
      <w:t>0792865</w:t>
    </w:r>
    <w:r w:rsidRPr="003A1784">
      <w:rPr>
        <w:color w:val="FF0000"/>
        <w:szCs w:val="22"/>
        <w:bdr w:val="single" w:sz="4" w:space="0" w:color="auto"/>
      </w:rPr>
      <w:t xml:space="preserve"> </w:t>
    </w:r>
    <w:r w:rsidRPr="003A1784">
      <w:rPr>
        <w:szCs w:val="22"/>
      </w:rPr>
      <w:t xml:space="preserve"> </w:t>
    </w:r>
    <w:r w:rsidRPr="003A1784">
      <w:rPr>
        <w:szCs w:val="22"/>
        <w:bdr w:val="single" w:sz="4" w:space="0" w:color="auto"/>
      </w:rPr>
      <w:t xml:space="preserve"> </w:t>
    </w:r>
    <w:r w:rsidRPr="003A1784">
      <w:rPr>
        <w:spacing w:val="1"/>
        <w:szCs w:val="22"/>
        <w:bdr w:val="single" w:sz="4" w:space="0" w:color="auto"/>
      </w:rPr>
      <w:t>D</w:t>
    </w:r>
    <w:r w:rsidRPr="003A1784">
      <w:rPr>
        <w:spacing w:val="-6"/>
        <w:szCs w:val="22"/>
        <w:bdr w:val="single" w:sz="4" w:space="0" w:color="auto"/>
      </w:rPr>
      <w:t>I</w:t>
    </w:r>
    <w:r w:rsidRPr="003A1784">
      <w:rPr>
        <w:szCs w:val="22"/>
        <w:bdr w:val="single" w:sz="4" w:space="0" w:color="auto"/>
      </w:rPr>
      <w:t>Č:</w:t>
    </w:r>
    <w:r w:rsidR="00D36715">
      <w:rPr>
        <w:szCs w:val="22"/>
        <w:bdr w:val="single" w:sz="4" w:space="0" w:color="auto"/>
      </w:rPr>
      <w:t>212</w:t>
    </w:r>
    <w:r w:rsidR="009C6D8A">
      <w:rPr>
        <w:szCs w:val="22"/>
        <w:bdr w:val="single" w:sz="4" w:space="0" w:color="auto"/>
      </w:rPr>
      <w:t>0484564</w:t>
    </w:r>
    <w:r w:rsidRPr="003A1784">
      <w:rPr>
        <w:szCs w:val="22"/>
        <w:bdr w:val="single" w:sz="4" w:space="0" w:color="auto"/>
      </w:rPr>
      <w:t xml:space="preserve"> </w:t>
    </w:r>
    <w:r w:rsidR="0086261E">
      <w:rPr>
        <w:szCs w:val="22"/>
        <w:bdr w:val="single" w:sz="4" w:space="0" w:color="auto"/>
      </w:rPr>
      <w:t xml:space="preserve">    </w:t>
    </w:r>
  </w:p>
  <w:p w14:paraId="2CD1BDBD" w14:textId="77777777" w:rsidR="008E5EEC" w:rsidRDefault="008E5EEC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B21C4"/>
    <w:multiLevelType w:val="hybridMultilevel"/>
    <w:tmpl w:val="450661BE"/>
    <w:lvl w:ilvl="0" w:tplc="4C72186C">
      <w:start w:val="1"/>
      <w:numFmt w:val="lowerLetter"/>
      <w:lvlText w:val="%1)"/>
      <w:lvlJc w:val="left"/>
      <w:pPr>
        <w:ind w:left="862" w:hanging="360"/>
      </w:pPr>
      <w:rPr>
        <w:rFonts w:ascii="Times New Roman" w:hAnsi="Times New Roman" w:cs="Times New Roman" w:hint="default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0919450A"/>
    <w:multiLevelType w:val="hybridMultilevel"/>
    <w:tmpl w:val="C810CBA0"/>
    <w:lvl w:ilvl="0" w:tplc="65387E9E">
      <w:start w:val="1"/>
      <w:numFmt w:val="lowerLetter"/>
      <w:lvlText w:val="%1)"/>
      <w:lvlJc w:val="left"/>
      <w:pPr>
        <w:tabs>
          <w:tab w:val="num" w:pos="-210"/>
        </w:tabs>
        <w:ind w:left="641" w:hanging="284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77" w:hanging="360"/>
      </w:pPr>
    </w:lvl>
    <w:lvl w:ilvl="2" w:tplc="041B001B" w:tentative="1">
      <w:start w:val="1"/>
      <w:numFmt w:val="lowerRoman"/>
      <w:lvlText w:val="%3."/>
      <w:lvlJc w:val="right"/>
      <w:pPr>
        <w:ind w:left="1797" w:hanging="180"/>
      </w:pPr>
    </w:lvl>
    <w:lvl w:ilvl="3" w:tplc="041B000F" w:tentative="1">
      <w:start w:val="1"/>
      <w:numFmt w:val="decimal"/>
      <w:lvlText w:val="%4."/>
      <w:lvlJc w:val="left"/>
      <w:pPr>
        <w:ind w:left="2517" w:hanging="360"/>
      </w:pPr>
    </w:lvl>
    <w:lvl w:ilvl="4" w:tplc="041B0019" w:tentative="1">
      <w:start w:val="1"/>
      <w:numFmt w:val="lowerLetter"/>
      <w:lvlText w:val="%5."/>
      <w:lvlJc w:val="left"/>
      <w:pPr>
        <w:ind w:left="3237" w:hanging="360"/>
      </w:pPr>
    </w:lvl>
    <w:lvl w:ilvl="5" w:tplc="041B001B" w:tentative="1">
      <w:start w:val="1"/>
      <w:numFmt w:val="lowerRoman"/>
      <w:lvlText w:val="%6."/>
      <w:lvlJc w:val="right"/>
      <w:pPr>
        <w:ind w:left="3957" w:hanging="180"/>
      </w:pPr>
    </w:lvl>
    <w:lvl w:ilvl="6" w:tplc="041B000F" w:tentative="1">
      <w:start w:val="1"/>
      <w:numFmt w:val="decimal"/>
      <w:lvlText w:val="%7."/>
      <w:lvlJc w:val="left"/>
      <w:pPr>
        <w:ind w:left="4677" w:hanging="360"/>
      </w:pPr>
    </w:lvl>
    <w:lvl w:ilvl="7" w:tplc="041B0019" w:tentative="1">
      <w:start w:val="1"/>
      <w:numFmt w:val="lowerLetter"/>
      <w:lvlText w:val="%8."/>
      <w:lvlJc w:val="left"/>
      <w:pPr>
        <w:ind w:left="5397" w:hanging="360"/>
      </w:pPr>
    </w:lvl>
    <w:lvl w:ilvl="8" w:tplc="041B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2" w15:restartNumberingAfterBreak="0">
    <w:nsid w:val="1B1C2C20"/>
    <w:multiLevelType w:val="hybridMultilevel"/>
    <w:tmpl w:val="9BFEDDC0"/>
    <w:lvl w:ilvl="0" w:tplc="BB02F4F2">
      <w:start w:val="1"/>
      <w:numFmt w:val="decimal"/>
      <w:lvlText w:val="(%1)"/>
      <w:lvlJc w:val="left"/>
      <w:pPr>
        <w:ind w:left="1637" w:hanging="360"/>
      </w:pPr>
      <w:rPr>
        <w:rFonts w:ascii="Times New Roman" w:hAnsi="Times New Roman" w:cs="Times New Roman" w:hint="default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155882"/>
    <w:multiLevelType w:val="hybridMultilevel"/>
    <w:tmpl w:val="8FA89AD0"/>
    <w:lvl w:ilvl="0" w:tplc="041B000F">
      <w:start w:val="1"/>
      <w:numFmt w:val="decimal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DFE5B14"/>
    <w:multiLevelType w:val="hybridMultilevel"/>
    <w:tmpl w:val="1EBC83A0"/>
    <w:lvl w:ilvl="0" w:tplc="1AD6039A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7572B6"/>
    <w:multiLevelType w:val="hybridMultilevel"/>
    <w:tmpl w:val="C0AC0B80"/>
    <w:lvl w:ilvl="0" w:tplc="121E857E">
      <w:start w:val="1"/>
      <w:numFmt w:val="lowerLetter"/>
      <w:lvlText w:val="%1)"/>
      <w:lvlJc w:val="left"/>
      <w:pPr>
        <w:tabs>
          <w:tab w:val="num" w:pos="153"/>
        </w:tabs>
        <w:ind w:left="1004" w:hanging="284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517281A"/>
    <w:multiLevelType w:val="hybridMultilevel"/>
    <w:tmpl w:val="6828601C"/>
    <w:lvl w:ilvl="0" w:tplc="4C723554">
      <w:start w:val="1"/>
      <w:numFmt w:val="lowerLetter"/>
      <w:lvlText w:val="%1)"/>
      <w:lvlJc w:val="left"/>
      <w:pPr>
        <w:ind w:left="1440" w:hanging="360"/>
      </w:pPr>
      <w:rPr>
        <w:rFonts w:ascii="Times New Roman" w:hAnsi="Times New Roman" w:cs="Times New Roman" w:hint="default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403944"/>
    <w:multiLevelType w:val="hybridMultilevel"/>
    <w:tmpl w:val="91AAB1B4"/>
    <w:lvl w:ilvl="0" w:tplc="DF1CDB4A">
      <w:start w:val="1"/>
      <w:numFmt w:val="decimal"/>
      <w:lvlText w:val="(%1)"/>
      <w:lvlJc w:val="left"/>
      <w:pPr>
        <w:ind w:left="502" w:hanging="360"/>
      </w:pPr>
      <w:rPr>
        <w:rFonts w:ascii="Times New Roman" w:hAnsi="Times New Roman" w:cs="Times New Roman" w:hint="default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29444667"/>
    <w:multiLevelType w:val="hybridMultilevel"/>
    <w:tmpl w:val="0C8CA5A2"/>
    <w:lvl w:ilvl="0" w:tplc="707007C2">
      <w:start w:val="2"/>
      <w:numFmt w:val="decimal"/>
      <w:lvlText w:val="%1a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817501"/>
    <w:multiLevelType w:val="hybridMultilevel"/>
    <w:tmpl w:val="1B3C30DE"/>
    <w:lvl w:ilvl="0" w:tplc="041B000F">
      <w:start w:val="1"/>
      <w:numFmt w:val="decimal"/>
      <w:lvlText w:val="%1."/>
      <w:lvlJc w:val="left"/>
      <w:pPr>
        <w:ind w:left="28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590" w:hanging="360"/>
      </w:pPr>
    </w:lvl>
    <w:lvl w:ilvl="2" w:tplc="041B001B" w:tentative="1">
      <w:start w:val="1"/>
      <w:numFmt w:val="lowerRoman"/>
      <w:lvlText w:val="%3."/>
      <w:lvlJc w:val="right"/>
      <w:pPr>
        <w:ind w:left="4310" w:hanging="180"/>
      </w:pPr>
    </w:lvl>
    <w:lvl w:ilvl="3" w:tplc="041B000F" w:tentative="1">
      <w:start w:val="1"/>
      <w:numFmt w:val="decimal"/>
      <w:lvlText w:val="%4."/>
      <w:lvlJc w:val="left"/>
      <w:pPr>
        <w:ind w:left="5030" w:hanging="360"/>
      </w:pPr>
    </w:lvl>
    <w:lvl w:ilvl="4" w:tplc="041B0019" w:tentative="1">
      <w:start w:val="1"/>
      <w:numFmt w:val="lowerLetter"/>
      <w:lvlText w:val="%5."/>
      <w:lvlJc w:val="left"/>
      <w:pPr>
        <w:ind w:left="5750" w:hanging="360"/>
      </w:pPr>
    </w:lvl>
    <w:lvl w:ilvl="5" w:tplc="041B001B" w:tentative="1">
      <w:start w:val="1"/>
      <w:numFmt w:val="lowerRoman"/>
      <w:lvlText w:val="%6."/>
      <w:lvlJc w:val="right"/>
      <w:pPr>
        <w:ind w:left="6470" w:hanging="180"/>
      </w:pPr>
    </w:lvl>
    <w:lvl w:ilvl="6" w:tplc="041B000F" w:tentative="1">
      <w:start w:val="1"/>
      <w:numFmt w:val="decimal"/>
      <w:lvlText w:val="%7."/>
      <w:lvlJc w:val="left"/>
      <w:pPr>
        <w:ind w:left="7190" w:hanging="360"/>
      </w:pPr>
    </w:lvl>
    <w:lvl w:ilvl="7" w:tplc="041B0019" w:tentative="1">
      <w:start w:val="1"/>
      <w:numFmt w:val="lowerLetter"/>
      <w:lvlText w:val="%8."/>
      <w:lvlJc w:val="left"/>
      <w:pPr>
        <w:ind w:left="7910" w:hanging="360"/>
      </w:pPr>
    </w:lvl>
    <w:lvl w:ilvl="8" w:tplc="041B001B" w:tentative="1">
      <w:start w:val="1"/>
      <w:numFmt w:val="lowerRoman"/>
      <w:lvlText w:val="%9."/>
      <w:lvlJc w:val="right"/>
      <w:pPr>
        <w:ind w:left="8630" w:hanging="180"/>
      </w:pPr>
    </w:lvl>
  </w:abstractNum>
  <w:abstractNum w:abstractNumId="10" w15:restartNumberingAfterBreak="0">
    <w:nsid w:val="320771E8"/>
    <w:multiLevelType w:val="hybridMultilevel"/>
    <w:tmpl w:val="E7F2F42C"/>
    <w:lvl w:ilvl="0" w:tplc="BD1A30E0">
      <w:start w:val="1"/>
      <w:numFmt w:val="decimal"/>
      <w:lvlText w:val="(%1)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9508A8"/>
    <w:multiLevelType w:val="hybridMultilevel"/>
    <w:tmpl w:val="A67EAE96"/>
    <w:lvl w:ilvl="0" w:tplc="041B000F">
      <w:start w:val="1"/>
      <w:numFmt w:val="decimal"/>
      <w:lvlText w:val="%1."/>
      <w:lvlJc w:val="left"/>
      <w:pPr>
        <w:ind w:left="1211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37EB7989"/>
    <w:multiLevelType w:val="hybridMultilevel"/>
    <w:tmpl w:val="8C422960"/>
    <w:lvl w:ilvl="0" w:tplc="BADE5824">
      <w:start w:val="1"/>
      <w:numFmt w:val="lowerLetter"/>
      <w:lvlText w:val="%1)"/>
      <w:lvlJc w:val="left"/>
      <w:pPr>
        <w:ind w:left="1080" w:hanging="360"/>
      </w:pPr>
      <w:rPr>
        <w:rFonts w:ascii="Times New Roman" w:hAnsi="Times New Roman" w:cs="Times New Roman" w:hint="default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BD111F9"/>
    <w:multiLevelType w:val="hybridMultilevel"/>
    <w:tmpl w:val="3CFCDB88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3CA71C56"/>
    <w:multiLevelType w:val="hybridMultilevel"/>
    <w:tmpl w:val="21A88932"/>
    <w:lvl w:ilvl="0" w:tplc="E05CCFB2">
      <w:start w:val="1"/>
      <w:numFmt w:val="decimal"/>
      <w:lvlText w:val="(%1)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F530E6"/>
    <w:multiLevelType w:val="hybridMultilevel"/>
    <w:tmpl w:val="22D4ABC0"/>
    <w:lvl w:ilvl="0" w:tplc="49EC30D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1D1620"/>
    <w:multiLevelType w:val="hybridMultilevel"/>
    <w:tmpl w:val="FE580EA6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623436A6"/>
    <w:multiLevelType w:val="hybridMultilevel"/>
    <w:tmpl w:val="7BB07E6C"/>
    <w:lvl w:ilvl="0" w:tplc="99E217B4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sz w:val="20"/>
        <w:szCs w:val="20"/>
      </w:rPr>
    </w:lvl>
    <w:lvl w:ilvl="1" w:tplc="041B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B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8" w15:restartNumberingAfterBreak="0">
    <w:nsid w:val="63E34BA4"/>
    <w:multiLevelType w:val="hybridMultilevel"/>
    <w:tmpl w:val="CDB665EA"/>
    <w:lvl w:ilvl="0" w:tplc="4268FC46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9" w15:restartNumberingAfterBreak="0">
    <w:nsid w:val="64C35322"/>
    <w:multiLevelType w:val="hybridMultilevel"/>
    <w:tmpl w:val="1C6246D2"/>
    <w:lvl w:ilvl="0" w:tplc="B860C266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E1600E"/>
    <w:multiLevelType w:val="hybridMultilevel"/>
    <w:tmpl w:val="7A9ADF4C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D895E70"/>
    <w:multiLevelType w:val="hybridMultilevel"/>
    <w:tmpl w:val="9EB62476"/>
    <w:lvl w:ilvl="0" w:tplc="677C9304">
      <w:start w:val="2"/>
      <w:numFmt w:val="decimal"/>
      <w:lvlText w:val="%1b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684B3A"/>
    <w:multiLevelType w:val="multilevel"/>
    <w:tmpl w:val="871CA25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23" w15:restartNumberingAfterBreak="0">
    <w:nsid w:val="70182539"/>
    <w:multiLevelType w:val="hybridMultilevel"/>
    <w:tmpl w:val="8950251C"/>
    <w:lvl w:ilvl="0" w:tplc="2736C240">
      <w:start w:val="1"/>
      <w:numFmt w:val="lowerLetter"/>
      <w:lvlText w:val="%1)"/>
      <w:lvlJc w:val="left"/>
      <w:pPr>
        <w:ind w:left="1440" w:hanging="360"/>
      </w:pPr>
      <w:rPr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70B10DBA"/>
    <w:multiLevelType w:val="hybridMultilevel"/>
    <w:tmpl w:val="25BC033A"/>
    <w:lvl w:ilvl="0" w:tplc="1D64E130">
      <w:start w:val="1"/>
      <w:numFmt w:val="lowerLetter"/>
      <w:lvlText w:val="%1)"/>
      <w:lvlJc w:val="left"/>
      <w:pPr>
        <w:ind w:left="862" w:hanging="360"/>
      </w:pPr>
      <w:rPr>
        <w:rFonts w:ascii="Times New Roman" w:hAnsi="Times New Roman" w:cs="Times New Roman" w:hint="default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num w:numId="1" w16cid:durableId="1055473226">
    <w:abstractNumId w:val="9"/>
  </w:num>
  <w:num w:numId="2" w16cid:durableId="1438258102">
    <w:abstractNumId w:val="4"/>
  </w:num>
  <w:num w:numId="3" w16cid:durableId="756247402">
    <w:abstractNumId w:val="5"/>
  </w:num>
  <w:num w:numId="4" w16cid:durableId="1219711078">
    <w:abstractNumId w:val="18"/>
  </w:num>
  <w:num w:numId="5" w16cid:durableId="1840080342">
    <w:abstractNumId w:val="17"/>
  </w:num>
  <w:num w:numId="6" w16cid:durableId="476148745">
    <w:abstractNumId w:val="10"/>
  </w:num>
  <w:num w:numId="7" w16cid:durableId="639305285">
    <w:abstractNumId w:val="7"/>
  </w:num>
  <w:num w:numId="8" w16cid:durableId="1422950091">
    <w:abstractNumId w:val="24"/>
  </w:num>
  <w:num w:numId="9" w16cid:durableId="2045052956">
    <w:abstractNumId w:val="23"/>
  </w:num>
  <w:num w:numId="10" w16cid:durableId="420374807">
    <w:abstractNumId w:val="2"/>
  </w:num>
  <w:num w:numId="11" w16cid:durableId="1447381796">
    <w:abstractNumId w:val="13"/>
  </w:num>
  <w:num w:numId="12" w16cid:durableId="1437864559">
    <w:abstractNumId w:val="1"/>
  </w:num>
  <w:num w:numId="13" w16cid:durableId="301235666">
    <w:abstractNumId w:val="0"/>
  </w:num>
  <w:num w:numId="14" w16cid:durableId="806510662">
    <w:abstractNumId w:val="19"/>
  </w:num>
  <w:num w:numId="15" w16cid:durableId="813105709">
    <w:abstractNumId w:val="15"/>
  </w:num>
  <w:num w:numId="16" w16cid:durableId="2112504391">
    <w:abstractNumId w:val="11"/>
  </w:num>
  <w:num w:numId="17" w16cid:durableId="1650330723">
    <w:abstractNumId w:val="16"/>
  </w:num>
  <w:num w:numId="18" w16cid:durableId="737631170">
    <w:abstractNumId w:val="14"/>
  </w:num>
  <w:num w:numId="19" w16cid:durableId="816069298">
    <w:abstractNumId w:val="12"/>
  </w:num>
  <w:num w:numId="20" w16cid:durableId="1006979432">
    <w:abstractNumId w:val="3"/>
  </w:num>
  <w:num w:numId="21" w16cid:durableId="231156441">
    <w:abstractNumId w:val="8"/>
  </w:num>
  <w:num w:numId="22" w16cid:durableId="547450736">
    <w:abstractNumId w:val="21"/>
  </w:num>
  <w:num w:numId="23" w16cid:durableId="1358694326">
    <w:abstractNumId w:val="6"/>
  </w:num>
  <w:num w:numId="24" w16cid:durableId="1608078728">
    <w:abstractNumId w:val="20"/>
  </w:num>
  <w:num w:numId="25" w16cid:durableId="70833369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20C4"/>
    <w:rsid w:val="000251E5"/>
    <w:rsid w:val="000256DB"/>
    <w:rsid w:val="00043107"/>
    <w:rsid w:val="000820C4"/>
    <w:rsid w:val="000F5285"/>
    <w:rsid w:val="00175D63"/>
    <w:rsid w:val="001B5EAD"/>
    <w:rsid w:val="001F6337"/>
    <w:rsid w:val="00277D5B"/>
    <w:rsid w:val="002952CF"/>
    <w:rsid w:val="00306719"/>
    <w:rsid w:val="00333464"/>
    <w:rsid w:val="00336E56"/>
    <w:rsid w:val="00347857"/>
    <w:rsid w:val="00363135"/>
    <w:rsid w:val="00393C7E"/>
    <w:rsid w:val="003A1784"/>
    <w:rsid w:val="00482A0E"/>
    <w:rsid w:val="004D66C5"/>
    <w:rsid w:val="005347F2"/>
    <w:rsid w:val="00570370"/>
    <w:rsid w:val="005A3D69"/>
    <w:rsid w:val="006068D3"/>
    <w:rsid w:val="0067320F"/>
    <w:rsid w:val="006C0C8E"/>
    <w:rsid w:val="006D58A4"/>
    <w:rsid w:val="007335D5"/>
    <w:rsid w:val="00747C72"/>
    <w:rsid w:val="0075657B"/>
    <w:rsid w:val="00762D31"/>
    <w:rsid w:val="007A48DB"/>
    <w:rsid w:val="007B22EF"/>
    <w:rsid w:val="00832582"/>
    <w:rsid w:val="0086261E"/>
    <w:rsid w:val="008857B8"/>
    <w:rsid w:val="008B6D67"/>
    <w:rsid w:val="008E5EEC"/>
    <w:rsid w:val="009863ED"/>
    <w:rsid w:val="009C6D8A"/>
    <w:rsid w:val="00AD0A0B"/>
    <w:rsid w:val="00AD4FFE"/>
    <w:rsid w:val="00AF7709"/>
    <w:rsid w:val="00AF7984"/>
    <w:rsid w:val="00B20F31"/>
    <w:rsid w:val="00B8425D"/>
    <w:rsid w:val="00C51A01"/>
    <w:rsid w:val="00C7564E"/>
    <w:rsid w:val="00C76B78"/>
    <w:rsid w:val="00C80246"/>
    <w:rsid w:val="00D10067"/>
    <w:rsid w:val="00D215B9"/>
    <w:rsid w:val="00D36715"/>
    <w:rsid w:val="00D534D9"/>
    <w:rsid w:val="00D842BF"/>
    <w:rsid w:val="00D9203A"/>
    <w:rsid w:val="00E47AE4"/>
    <w:rsid w:val="00EE72E0"/>
    <w:rsid w:val="00F3124D"/>
    <w:rsid w:val="00F722DB"/>
    <w:rsid w:val="00F74044"/>
    <w:rsid w:val="00F8139B"/>
    <w:rsid w:val="00F85D45"/>
    <w:rsid w:val="00FB00B6"/>
    <w:rsid w:val="00FE6C10"/>
    <w:rsid w:val="00FF2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0F4A1"/>
  <w15:docId w15:val="{89263F15-D763-4094-8F56-5DE6A605B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820C4"/>
    <w:pPr>
      <w:spacing w:after="200" w:line="276" w:lineRule="auto"/>
    </w:pPr>
    <w:rPr>
      <w:rFonts w:ascii="Calibri" w:eastAsia="Calibri" w:hAnsi="Calibri" w:cs="Times New Roman"/>
    </w:rPr>
  </w:style>
  <w:style w:type="paragraph" w:styleId="Nadpis2">
    <w:name w:val="heading 2"/>
    <w:basedOn w:val="Normlny"/>
    <w:next w:val="Normlny"/>
    <w:link w:val="Nadpis2Char"/>
    <w:qFormat/>
    <w:rsid w:val="000256DB"/>
    <w:pPr>
      <w:keepNext/>
      <w:suppressAutoHyphens/>
      <w:spacing w:before="120" w:after="0" w:line="240" w:lineRule="auto"/>
      <w:jc w:val="both"/>
      <w:outlineLvl w:val="1"/>
    </w:pPr>
    <w:rPr>
      <w:rFonts w:ascii="Times New Roman" w:eastAsia="Times New Roman" w:hAnsi="Times New Roman"/>
      <w:sz w:val="24"/>
      <w:szCs w:val="20"/>
      <w:lang w:val="cs-CZ" w:eastAsia="ar-SA"/>
    </w:rPr>
  </w:style>
  <w:style w:type="paragraph" w:styleId="Nadpis3">
    <w:name w:val="heading 3"/>
    <w:basedOn w:val="Normlny"/>
    <w:next w:val="Normlny"/>
    <w:link w:val="Nadpis3Char"/>
    <w:qFormat/>
    <w:rsid w:val="000256DB"/>
    <w:pPr>
      <w:keepNext/>
      <w:suppressAutoHyphens/>
      <w:spacing w:after="0" w:line="240" w:lineRule="auto"/>
      <w:ind w:left="3119" w:hanging="3119"/>
      <w:jc w:val="both"/>
      <w:outlineLvl w:val="2"/>
    </w:pPr>
    <w:rPr>
      <w:rFonts w:ascii="Times New Roman" w:eastAsia="Times New Roman" w:hAnsi="Times New Roman"/>
      <w:sz w:val="24"/>
      <w:szCs w:val="20"/>
      <w:lang w:val="cs-CZ" w:eastAsia="ar-S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OdsekzoznamuChar">
    <w:name w:val="Odsek zoznamu Char"/>
    <w:link w:val="Odsekzoznamu"/>
    <w:uiPriority w:val="34"/>
    <w:locked/>
    <w:rsid w:val="000820C4"/>
    <w:rPr>
      <w:rFonts w:ascii="Times New Roman" w:hAnsi="Times New Roman"/>
    </w:rPr>
  </w:style>
  <w:style w:type="paragraph" w:styleId="Odsekzoznamu">
    <w:name w:val="List Paragraph"/>
    <w:basedOn w:val="Normlny"/>
    <w:link w:val="OdsekzoznamuChar"/>
    <w:uiPriority w:val="34"/>
    <w:qFormat/>
    <w:rsid w:val="000820C4"/>
    <w:pPr>
      <w:ind w:left="720"/>
      <w:contextualSpacing/>
    </w:pPr>
    <w:rPr>
      <w:rFonts w:ascii="Times New Roman" w:eastAsiaTheme="minorHAnsi" w:hAnsi="Times New Roman" w:cstheme="minorBidi"/>
    </w:rPr>
  </w:style>
  <w:style w:type="paragraph" w:styleId="Textpoznmkypodiarou">
    <w:name w:val="footnote text"/>
    <w:basedOn w:val="Normlny"/>
    <w:link w:val="TextpoznmkypodiarouChar"/>
    <w:uiPriority w:val="99"/>
    <w:semiHidden/>
    <w:rsid w:val="000820C4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0820C4"/>
    <w:rPr>
      <w:rFonts w:ascii="Times New Roman" w:eastAsia="Times New Roman" w:hAnsi="Times New Roman" w:cs="Times New Roman"/>
      <w:sz w:val="20"/>
      <w:szCs w:val="20"/>
    </w:rPr>
  </w:style>
  <w:style w:type="character" w:styleId="Odkaznapoznmkupodiarou">
    <w:name w:val="footnote reference"/>
    <w:uiPriority w:val="99"/>
    <w:semiHidden/>
    <w:rsid w:val="000820C4"/>
    <w:rPr>
      <w:vertAlign w:val="superscript"/>
    </w:rPr>
  </w:style>
  <w:style w:type="paragraph" w:styleId="Hlavika">
    <w:name w:val="header"/>
    <w:basedOn w:val="Normlny"/>
    <w:link w:val="HlavikaChar"/>
    <w:uiPriority w:val="99"/>
    <w:unhideWhenUsed/>
    <w:rsid w:val="008E5E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E5EEC"/>
    <w:rPr>
      <w:rFonts w:ascii="Calibri" w:eastAsia="Calibri" w:hAnsi="Calibri" w:cs="Times New Roman"/>
    </w:rPr>
  </w:style>
  <w:style w:type="paragraph" w:styleId="Pta">
    <w:name w:val="footer"/>
    <w:basedOn w:val="Normlny"/>
    <w:link w:val="PtaChar"/>
    <w:uiPriority w:val="99"/>
    <w:unhideWhenUsed/>
    <w:rsid w:val="008E5E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E5EEC"/>
    <w:rPr>
      <w:rFonts w:ascii="Calibri" w:eastAsia="Calibri" w:hAnsi="Calibri" w:cs="Times New Roman"/>
    </w:rPr>
  </w:style>
  <w:style w:type="paragraph" w:styleId="Zkladntext">
    <w:name w:val="Body Text"/>
    <w:basedOn w:val="Normlny"/>
    <w:link w:val="ZkladntextChar"/>
    <w:uiPriority w:val="1"/>
    <w:qFormat/>
    <w:rsid w:val="008E5EEC"/>
    <w:pPr>
      <w:widowControl w:val="0"/>
      <w:spacing w:after="0" w:line="240" w:lineRule="auto"/>
      <w:ind w:left="668" w:hanging="567"/>
    </w:pPr>
    <w:rPr>
      <w:rFonts w:ascii="Times New Roman" w:eastAsia="Times New Roman" w:hAnsi="Times New Roman"/>
      <w:sz w:val="24"/>
      <w:szCs w:val="24"/>
    </w:rPr>
  </w:style>
  <w:style w:type="character" w:customStyle="1" w:styleId="ZkladntextChar">
    <w:name w:val="Základný text Char"/>
    <w:basedOn w:val="Predvolenpsmoodseku"/>
    <w:link w:val="Zkladntext"/>
    <w:uiPriority w:val="1"/>
    <w:rsid w:val="008E5EEC"/>
    <w:rPr>
      <w:rFonts w:ascii="Times New Roman" w:eastAsia="Times New Roman" w:hAnsi="Times New Roman" w:cs="Times New Roman"/>
      <w:sz w:val="24"/>
      <w:szCs w:val="24"/>
    </w:rPr>
  </w:style>
  <w:style w:type="paragraph" w:customStyle="1" w:styleId="TopHeader">
    <w:name w:val="Top Header"/>
    <w:basedOn w:val="Normlny"/>
    <w:qFormat/>
    <w:rsid w:val="00D842BF"/>
    <w:pPr>
      <w:spacing w:after="0" w:line="240" w:lineRule="auto"/>
      <w:jc w:val="center"/>
    </w:pPr>
    <w:rPr>
      <w:rFonts w:ascii="Arial Narrow" w:eastAsia="Times New Roman" w:hAnsi="Arial Narrow"/>
      <w:b/>
      <w:bCs/>
    </w:rPr>
  </w:style>
  <w:style w:type="character" w:customStyle="1" w:styleId="Nadpis2Char">
    <w:name w:val="Nadpis 2 Char"/>
    <w:basedOn w:val="Predvolenpsmoodseku"/>
    <w:link w:val="Nadpis2"/>
    <w:rsid w:val="000256DB"/>
    <w:rPr>
      <w:rFonts w:ascii="Times New Roman" w:eastAsia="Times New Roman" w:hAnsi="Times New Roman" w:cs="Times New Roman"/>
      <w:sz w:val="24"/>
      <w:szCs w:val="20"/>
      <w:lang w:val="cs-CZ" w:eastAsia="ar-SA"/>
    </w:rPr>
  </w:style>
  <w:style w:type="character" w:customStyle="1" w:styleId="Nadpis3Char">
    <w:name w:val="Nadpis 3 Char"/>
    <w:basedOn w:val="Predvolenpsmoodseku"/>
    <w:link w:val="Nadpis3"/>
    <w:rsid w:val="000256DB"/>
    <w:rPr>
      <w:rFonts w:ascii="Times New Roman" w:eastAsia="Times New Roman" w:hAnsi="Times New Roman" w:cs="Times New Roman"/>
      <w:sz w:val="24"/>
      <w:szCs w:val="20"/>
      <w:lang w:val="cs-CZ" w:eastAsia="ar-SA"/>
    </w:rPr>
  </w:style>
  <w:style w:type="table" w:styleId="Mriekatabuky">
    <w:name w:val="Table Grid"/>
    <w:basedOn w:val="Normlnatabuka"/>
    <w:uiPriority w:val="39"/>
    <w:rsid w:val="006068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ywebov">
    <w:name w:val="Normal (Web)"/>
    <w:basedOn w:val="Normlny"/>
    <w:uiPriority w:val="99"/>
    <w:semiHidden/>
    <w:unhideWhenUsed/>
    <w:rsid w:val="00FF270F"/>
    <w:pPr>
      <w:spacing w:before="100" w:beforeAutospacing="1" w:after="100" w:afterAutospacing="1" w:line="240" w:lineRule="auto"/>
    </w:pPr>
    <w:rPr>
      <w:rFonts w:eastAsiaTheme="minorHAnsi" w:cs="Calibri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344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5</Pages>
  <Words>2107</Words>
  <Characters>12016</Characters>
  <Application>Microsoft Office Word</Application>
  <DocSecurity>0</DocSecurity>
  <Lines>100</Lines>
  <Paragraphs>28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</dc:creator>
  <cp:lastModifiedBy>Lenka Dvoravkoa</cp:lastModifiedBy>
  <cp:revision>5</cp:revision>
  <dcterms:created xsi:type="dcterms:W3CDTF">2022-06-23T10:54:00Z</dcterms:created>
  <dcterms:modified xsi:type="dcterms:W3CDTF">2022-06-29T16:26:00Z</dcterms:modified>
</cp:coreProperties>
</file>