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0508" w:rsidRDefault="00187F45">
      <w:pPr>
        <w:spacing w:after="0" w:line="256" w:lineRule="auto"/>
        <w:ind w:left="2" w:right="606" w:firstLine="1354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 xml:space="preserve">POZNÁMKY k účtovnej závierke </w:t>
      </w:r>
      <w:proofErr w:type="spellStart"/>
      <w:r>
        <w:rPr>
          <w:rFonts w:ascii="Arial" w:eastAsia="Arial" w:hAnsi="Arial" w:cs="Arial"/>
          <w:b/>
          <w:sz w:val="24"/>
        </w:rPr>
        <w:t>mikro</w:t>
      </w:r>
      <w:proofErr w:type="spellEnd"/>
      <w:r w:rsidR="00024211">
        <w:rPr>
          <w:rFonts w:ascii="Arial" w:eastAsia="Arial" w:hAnsi="Arial" w:cs="Arial"/>
          <w:b/>
          <w:sz w:val="24"/>
        </w:rPr>
        <w:t xml:space="preserve"> účtovnej jednotky k</w:t>
      </w:r>
      <w:r w:rsidR="00365FFC">
        <w:rPr>
          <w:rFonts w:ascii="Arial" w:eastAsia="Arial" w:hAnsi="Arial" w:cs="Arial"/>
          <w:b/>
          <w:sz w:val="24"/>
        </w:rPr>
        <w:t> 31.12.20</w:t>
      </w:r>
      <w:bookmarkStart w:id="0" w:name="_GoBack"/>
      <w:bookmarkEnd w:id="0"/>
      <w:r w:rsidR="00CF0617">
        <w:rPr>
          <w:rFonts w:ascii="Arial" w:eastAsia="Arial" w:hAnsi="Arial" w:cs="Arial"/>
          <w:b/>
          <w:sz w:val="24"/>
        </w:rPr>
        <w:t>21</w:t>
      </w:r>
    </w:p>
    <w:p w:rsidR="001D0508" w:rsidRDefault="001D0508">
      <w:pPr>
        <w:spacing w:after="0" w:line="256" w:lineRule="auto"/>
        <w:ind w:left="2" w:right="606" w:firstLine="1354"/>
        <w:rPr>
          <w:rFonts w:ascii="Arial" w:eastAsia="Arial" w:hAnsi="Arial" w:cs="Arial"/>
          <w:b/>
          <w:sz w:val="24"/>
        </w:rPr>
      </w:pPr>
    </w:p>
    <w:p w:rsidR="003421E9" w:rsidRDefault="00187F45">
      <w:pPr>
        <w:spacing w:after="0" w:line="256" w:lineRule="auto"/>
        <w:ind w:left="2" w:right="606" w:firstLine="1354"/>
      </w:pPr>
      <w:r>
        <w:rPr>
          <w:rFonts w:ascii="Arial" w:eastAsia="Arial" w:hAnsi="Arial" w:cs="Arial"/>
          <w:b/>
          <w:u w:val="single" w:color="000000"/>
        </w:rPr>
        <w:t>Článok I</w:t>
      </w:r>
    </w:p>
    <w:p w:rsidR="003421E9" w:rsidRDefault="00623DC3" w:rsidP="00623DC3">
      <w:pPr>
        <w:tabs>
          <w:tab w:val="left" w:pos="2385"/>
          <w:tab w:val="center" w:pos="5318"/>
        </w:tabs>
        <w:spacing w:after="692" w:line="265" w:lineRule="auto"/>
        <w:ind w:left="20" w:hanging="10"/>
      </w:pPr>
      <w:r>
        <w:rPr>
          <w:rFonts w:ascii="Arial" w:eastAsia="Arial" w:hAnsi="Arial" w:cs="Arial"/>
          <w:b/>
          <w:sz w:val="21"/>
        </w:rPr>
        <w:tab/>
      </w:r>
      <w:r>
        <w:rPr>
          <w:rFonts w:ascii="Arial" w:eastAsia="Arial" w:hAnsi="Arial" w:cs="Arial"/>
          <w:b/>
          <w:sz w:val="21"/>
        </w:rPr>
        <w:tab/>
      </w:r>
      <w:r w:rsidR="00187F45">
        <w:rPr>
          <w:rFonts w:ascii="Arial" w:eastAsia="Arial" w:hAnsi="Arial" w:cs="Arial"/>
          <w:b/>
          <w:sz w:val="21"/>
        </w:rPr>
        <w:t>Všeobecné údaje</w:t>
      </w:r>
    </w:p>
    <w:p w:rsidR="003421E9" w:rsidRDefault="00187F45">
      <w:pPr>
        <w:pStyle w:val="Nadpis1"/>
        <w:ind w:left="-3"/>
      </w:pPr>
      <w:r>
        <w:t>(1) Názov a sídlo</w:t>
      </w:r>
    </w:p>
    <w:p w:rsidR="0087561A" w:rsidRDefault="00187F45" w:rsidP="0087561A">
      <w:pPr>
        <w:spacing w:after="3" w:line="265" w:lineRule="auto"/>
        <w:ind w:left="-5" w:hanging="10"/>
      </w:pPr>
      <w:r>
        <w:rPr>
          <w:rFonts w:ascii="Arial" w:eastAsia="Arial" w:hAnsi="Arial" w:cs="Arial"/>
          <w:b/>
          <w:sz w:val="21"/>
        </w:rPr>
        <w:t>Obchodné meno (názov) účtovnej jednotky</w:t>
      </w:r>
    </w:p>
    <w:p w:rsidR="00623DC3" w:rsidRPr="0087561A" w:rsidRDefault="0087561A" w:rsidP="0087561A">
      <w:pPr>
        <w:spacing w:after="3" w:line="265" w:lineRule="auto"/>
        <w:ind w:left="-5" w:hanging="10"/>
      </w:pPr>
      <w:r>
        <w:rPr>
          <w:rFonts w:ascii="Arial" w:eastAsia="Arial" w:hAnsi="Arial" w:cs="Arial"/>
          <w:sz w:val="21"/>
        </w:rPr>
        <w:t xml:space="preserve">Top </w:t>
      </w:r>
      <w:proofErr w:type="spellStart"/>
      <w:r>
        <w:rPr>
          <w:rFonts w:ascii="Arial" w:eastAsia="Arial" w:hAnsi="Arial" w:cs="Arial"/>
          <w:sz w:val="21"/>
        </w:rPr>
        <w:t>Real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Šaľa</w:t>
      </w:r>
      <w:r w:rsidR="00365FFC">
        <w:rPr>
          <w:rFonts w:ascii="Arial" w:eastAsia="Arial" w:hAnsi="Arial" w:cs="Arial"/>
          <w:sz w:val="21"/>
        </w:rPr>
        <w:t>l</w:t>
      </w:r>
      <w:proofErr w:type="spellEnd"/>
      <w:r w:rsidR="00024211">
        <w:rPr>
          <w:rFonts w:ascii="Arial" w:eastAsia="Arial" w:hAnsi="Arial" w:cs="Arial"/>
          <w:sz w:val="21"/>
        </w:rPr>
        <w:t>, s.r.o.</w:t>
      </w:r>
    </w:p>
    <w:p w:rsidR="003421E9" w:rsidRDefault="00187F45" w:rsidP="00623DC3">
      <w:pPr>
        <w:spacing w:after="457" w:line="262" w:lineRule="auto"/>
        <w:ind w:left="-5" w:hanging="10"/>
      </w:pPr>
      <w:r>
        <w:rPr>
          <w:rFonts w:ascii="Arial" w:eastAsia="Arial" w:hAnsi="Arial" w:cs="Arial"/>
          <w:b/>
          <w:sz w:val="21"/>
        </w:rPr>
        <w:t>Sídlo účtovnej jednotky</w:t>
      </w:r>
    </w:p>
    <w:p w:rsidR="003421E9" w:rsidRDefault="00187F45">
      <w:pPr>
        <w:spacing w:after="3" w:line="265" w:lineRule="auto"/>
        <w:ind w:left="-5" w:hanging="10"/>
      </w:pPr>
      <w:r>
        <w:rPr>
          <w:rFonts w:ascii="Arial" w:eastAsia="Arial" w:hAnsi="Arial" w:cs="Arial"/>
          <w:b/>
          <w:sz w:val="21"/>
        </w:rPr>
        <w:t>Ulica a číslo</w:t>
      </w:r>
    </w:p>
    <w:p w:rsidR="003421E9" w:rsidRDefault="0087561A">
      <w:pPr>
        <w:spacing w:after="12" w:line="262" w:lineRule="auto"/>
        <w:ind w:left="-5" w:hanging="10"/>
      </w:pPr>
      <w:r>
        <w:rPr>
          <w:rFonts w:ascii="Arial" w:eastAsia="Arial" w:hAnsi="Arial" w:cs="Arial"/>
          <w:sz w:val="21"/>
        </w:rPr>
        <w:t>Jánošíkova 2</w:t>
      </w:r>
    </w:p>
    <w:p w:rsidR="003421E9" w:rsidRDefault="00187F45" w:rsidP="00623DC3">
      <w:pPr>
        <w:tabs>
          <w:tab w:val="center" w:pos="1864"/>
        </w:tabs>
        <w:spacing w:after="3" w:line="265" w:lineRule="auto"/>
        <w:ind w:left="-15"/>
      </w:pPr>
      <w:r>
        <w:rPr>
          <w:rFonts w:ascii="Arial" w:eastAsia="Arial" w:hAnsi="Arial" w:cs="Arial"/>
          <w:b/>
          <w:sz w:val="21"/>
        </w:rPr>
        <w:t>PSČ</w:t>
      </w:r>
      <w:r>
        <w:rPr>
          <w:rFonts w:ascii="Arial" w:eastAsia="Arial" w:hAnsi="Arial" w:cs="Arial"/>
          <w:b/>
          <w:sz w:val="21"/>
        </w:rPr>
        <w:tab/>
        <w:t>Názov obce</w:t>
      </w:r>
    </w:p>
    <w:p w:rsidR="00365FFC" w:rsidRDefault="0087561A" w:rsidP="00D83971">
      <w:pPr>
        <w:tabs>
          <w:tab w:val="center" w:pos="1864"/>
        </w:tabs>
        <w:spacing w:after="3" w:line="265" w:lineRule="auto"/>
        <w:ind w:left="-15"/>
      </w:pPr>
      <w:r>
        <w:t>927 01</w:t>
      </w:r>
      <w:r w:rsidR="00365FFC">
        <w:t xml:space="preserve">              </w:t>
      </w:r>
      <w:r>
        <w:t>Šaľa</w:t>
      </w:r>
    </w:p>
    <w:p w:rsidR="003421E9" w:rsidRDefault="00187F45" w:rsidP="00D83971">
      <w:pPr>
        <w:tabs>
          <w:tab w:val="center" w:pos="1864"/>
        </w:tabs>
        <w:spacing w:after="3" w:line="265" w:lineRule="auto"/>
        <w:ind w:left="-15"/>
      </w:pPr>
      <w:r>
        <w:rPr>
          <w:rFonts w:ascii="Arial" w:eastAsia="Arial" w:hAnsi="Arial" w:cs="Arial"/>
          <w:b/>
          <w:sz w:val="21"/>
        </w:rPr>
        <w:t>IČO</w:t>
      </w:r>
      <w:r>
        <w:rPr>
          <w:rFonts w:ascii="Arial" w:eastAsia="Arial" w:hAnsi="Arial" w:cs="Arial"/>
          <w:b/>
          <w:sz w:val="21"/>
        </w:rPr>
        <w:tab/>
        <w:t>DIČ</w:t>
      </w:r>
    </w:p>
    <w:p w:rsidR="003421E9" w:rsidRDefault="0087561A">
      <w:pPr>
        <w:tabs>
          <w:tab w:val="center" w:pos="1865"/>
        </w:tabs>
        <w:spacing w:after="699" w:line="262" w:lineRule="auto"/>
        <w:ind w:left="-15"/>
      </w:pPr>
      <w:r>
        <w:rPr>
          <w:rFonts w:ascii="Arial" w:eastAsia="Arial" w:hAnsi="Arial" w:cs="Arial"/>
          <w:sz w:val="21"/>
        </w:rPr>
        <w:t>45982406</w:t>
      </w:r>
      <w:r w:rsidR="00E3780F">
        <w:rPr>
          <w:rFonts w:ascii="Arial" w:eastAsia="Arial" w:hAnsi="Arial" w:cs="Arial"/>
          <w:sz w:val="21"/>
        </w:rPr>
        <w:t xml:space="preserve">             </w:t>
      </w:r>
      <w:r w:rsidR="00365FFC">
        <w:rPr>
          <w:rFonts w:ascii="Arial" w:eastAsia="Arial" w:hAnsi="Arial" w:cs="Arial"/>
          <w:sz w:val="21"/>
        </w:rPr>
        <w:t>202</w:t>
      </w:r>
      <w:r>
        <w:rPr>
          <w:rFonts w:ascii="Arial" w:eastAsia="Arial" w:hAnsi="Arial" w:cs="Arial"/>
          <w:sz w:val="21"/>
        </w:rPr>
        <w:t>3169478</w:t>
      </w:r>
    </w:p>
    <w:p w:rsidR="003421E9" w:rsidRDefault="00187F45">
      <w:pPr>
        <w:pStyle w:val="Nadpis1"/>
        <w:ind w:left="-3"/>
      </w:pPr>
      <w:r>
        <w:t>(2) Údaje o konsolidovanom celku</w:t>
      </w:r>
    </w:p>
    <w:p w:rsidR="003421E9" w:rsidRDefault="00187F45">
      <w:pPr>
        <w:numPr>
          <w:ilvl w:val="0"/>
          <w:numId w:val="1"/>
        </w:numPr>
        <w:spacing w:after="213" w:line="265" w:lineRule="auto"/>
        <w:ind w:hanging="254"/>
      </w:pPr>
      <w:r>
        <w:rPr>
          <w:rFonts w:ascii="Arial" w:eastAsia="Arial" w:hAnsi="Arial" w:cs="Arial"/>
          <w:b/>
          <w:sz w:val="21"/>
        </w:rPr>
        <w:t>Obchodné meno a sídlo konsolidujúcej účtovnej jednotky, ktorá zostavuje konsolidovanú účtovnú závierku za tú skupinu účtovných jednotiek konsolidovaného celku, ktorého súčasťou je aj účtovná jednotka</w:t>
      </w:r>
    </w:p>
    <w:p w:rsidR="003421E9" w:rsidRDefault="00187F45">
      <w:pPr>
        <w:spacing w:after="214" w:line="265" w:lineRule="auto"/>
        <w:ind w:left="-5" w:hanging="10"/>
      </w:pPr>
      <w:r>
        <w:rPr>
          <w:rFonts w:ascii="Arial" w:eastAsia="Arial" w:hAnsi="Arial" w:cs="Arial"/>
          <w:b/>
          <w:sz w:val="21"/>
        </w:rPr>
        <w:t>Obchodné meno a sídlo ÚJ, ktorá je bezprostredne konsolidujúcou účtovnou jednotkou</w:t>
      </w:r>
    </w:p>
    <w:p w:rsidR="003421E9" w:rsidRDefault="00187F45" w:rsidP="00623DC3">
      <w:pPr>
        <w:spacing w:after="219"/>
      </w:pPr>
      <w:r>
        <w:rPr>
          <w:rFonts w:ascii="Arial" w:eastAsia="Arial" w:hAnsi="Arial" w:cs="Arial"/>
          <w:b/>
          <w:sz w:val="21"/>
        </w:rPr>
        <w:t xml:space="preserve"> Informácie o oslobodení od zostavenia konsolidovanej účtovnej závierky</w:t>
      </w:r>
    </w:p>
    <w:p w:rsidR="003421E9" w:rsidRDefault="00187F45">
      <w:pPr>
        <w:spacing w:after="0" w:line="262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>Názov a sídlo  dcérskych účtovných jednotiek</w:t>
      </w:r>
    </w:p>
    <w:tbl>
      <w:tblPr>
        <w:tblStyle w:val="TableGrid"/>
        <w:tblW w:w="10714" w:type="dxa"/>
        <w:tblInd w:w="-38" w:type="dxa"/>
        <w:tblCellMar>
          <w:top w:w="49" w:type="dxa"/>
          <w:left w:w="134" w:type="dxa"/>
          <w:right w:w="115" w:type="dxa"/>
        </w:tblCellMar>
        <w:tblLook w:val="04A0"/>
      </w:tblPr>
      <w:tblGrid>
        <w:gridCol w:w="3597"/>
        <w:gridCol w:w="3834"/>
        <w:gridCol w:w="3283"/>
      </w:tblGrid>
      <w:tr w:rsidR="003421E9">
        <w:trPr>
          <w:trHeight w:val="263"/>
        </w:trPr>
        <w:tc>
          <w:tcPr>
            <w:tcW w:w="3597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3421E9" w:rsidRDefault="00187F45">
            <w:r>
              <w:rPr>
                <w:rFonts w:ascii="Arial" w:eastAsia="Arial" w:hAnsi="Arial" w:cs="Arial"/>
                <w:b/>
                <w:sz w:val="21"/>
              </w:rPr>
              <w:t>Názov dcérskej účtovnej jednotky</w:t>
            </w:r>
          </w:p>
        </w:tc>
        <w:tc>
          <w:tcPr>
            <w:tcW w:w="3834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3421E9" w:rsidRDefault="00187F45">
            <w:pPr>
              <w:ind w:right="18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Sídlo</w:t>
            </w:r>
          </w:p>
        </w:tc>
        <w:tc>
          <w:tcPr>
            <w:tcW w:w="3283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3421E9" w:rsidRDefault="00187F45">
            <w:pPr>
              <w:ind w:right="21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Ostatné dôležité skutočnosti</w:t>
            </w:r>
          </w:p>
        </w:tc>
      </w:tr>
      <w:tr w:rsidR="003421E9">
        <w:trPr>
          <w:trHeight w:val="250"/>
        </w:trPr>
        <w:tc>
          <w:tcPr>
            <w:tcW w:w="3597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3421E9"/>
        </w:tc>
        <w:tc>
          <w:tcPr>
            <w:tcW w:w="3834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3421E9"/>
        </w:tc>
        <w:tc>
          <w:tcPr>
            <w:tcW w:w="3283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3421E9" w:rsidRDefault="003421E9"/>
        </w:tc>
      </w:tr>
      <w:tr w:rsidR="003421E9">
        <w:trPr>
          <w:trHeight w:val="248"/>
        </w:trPr>
        <w:tc>
          <w:tcPr>
            <w:tcW w:w="3597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3421E9" w:rsidRDefault="003421E9"/>
        </w:tc>
        <w:tc>
          <w:tcPr>
            <w:tcW w:w="3834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3421E9" w:rsidRDefault="003421E9"/>
        </w:tc>
        <w:tc>
          <w:tcPr>
            <w:tcW w:w="3283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3421E9" w:rsidRDefault="003421E9"/>
        </w:tc>
      </w:tr>
    </w:tbl>
    <w:p w:rsidR="003421E9" w:rsidRDefault="00187F45">
      <w:pPr>
        <w:pStyle w:val="Nadpis1"/>
        <w:ind w:left="-3"/>
      </w:pPr>
      <w:r>
        <w:t>(3) Priemerný prepočítaný počet zamestnancov účtovnej jednotky</w:t>
      </w:r>
    </w:p>
    <w:tbl>
      <w:tblPr>
        <w:tblStyle w:val="TableGrid"/>
        <w:tblW w:w="10714" w:type="dxa"/>
        <w:tblInd w:w="-38" w:type="dxa"/>
        <w:tblCellMar>
          <w:top w:w="9" w:type="dxa"/>
          <w:left w:w="38" w:type="dxa"/>
          <w:right w:w="10" w:type="dxa"/>
        </w:tblCellMar>
        <w:tblLook w:val="04A0"/>
      </w:tblPr>
      <w:tblGrid>
        <w:gridCol w:w="7431"/>
        <w:gridCol w:w="1697"/>
        <w:gridCol w:w="1586"/>
      </w:tblGrid>
      <w:tr w:rsidR="003421E9">
        <w:trPr>
          <w:trHeight w:val="788"/>
        </w:trPr>
        <w:tc>
          <w:tcPr>
            <w:tcW w:w="7431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:rsidR="003421E9" w:rsidRDefault="00187F45">
            <w:pPr>
              <w:ind w:right="26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Názov položky</w:t>
            </w:r>
          </w:p>
        </w:tc>
        <w:tc>
          <w:tcPr>
            <w:tcW w:w="1697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:rsidR="003421E9" w:rsidRDefault="00187F45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Bežné účtovné obdobie</w:t>
            </w:r>
          </w:p>
        </w:tc>
        <w:tc>
          <w:tcPr>
            <w:tcW w:w="1586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3421E9" w:rsidRDefault="00187F45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Bezprostredne predchádzajúc e obdobie</w:t>
            </w:r>
          </w:p>
        </w:tc>
      </w:tr>
      <w:tr w:rsidR="003421E9">
        <w:trPr>
          <w:trHeight w:val="250"/>
        </w:trPr>
        <w:tc>
          <w:tcPr>
            <w:tcW w:w="7431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187F45">
            <w:r>
              <w:rPr>
                <w:rFonts w:ascii="Arial" w:eastAsia="Arial" w:hAnsi="Arial" w:cs="Arial"/>
                <w:sz w:val="21"/>
              </w:rPr>
              <w:t>Priemerný prepočítaný počet zamestnancov</w:t>
            </w:r>
          </w:p>
        </w:tc>
        <w:tc>
          <w:tcPr>
            <w:tcW w:w="1697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CF0617">
            <w:pPr>
              <w:ind w:right="26"/>
              <w:jc w:val="right"/>
            </w:pPr>
            <w:r>
              <w:t>0</w:t>
            </w:r>
          </w:p>
        </w:tc>
        <w:tc>
          <w:tcPr>
            <w:tcW w:w="1586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3421E9" w:rsidRDefault="00CF0617">
            <w:pPr>
              <w:ind w:right="24"/>
              <w:jc w:val="right"/>
            </w:pPr>
            <w:r>
              <w:t>0</w:t>
            </w:r>
          </w:p>
        </w:tc>
      </w:tr>
      <w:tr w:rsidR="003421E9">
        <w:trPr>
          <w:trHeight w:val="250"/>
        </w:trPr>
        <w:tc>
          <w:tcPr>
            <w:tcW w:w="743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187F45">
            <w:r>
              <w:rPr>
                <w:rFonts w:ascii="Arial" w:eastAsia="Arial" w:hAnsi="Arial" w:cs="Arial"/>
                <w:sz w:val="21"/>
              </w:rPr>
              <w:t>Stav zamestnancov ku dňu zostavenia závierky, z toho:</w:t>
            </w:r>
          </w:p>
        </w:tc>
        <w:tc>
          <w:tcPr>
            <w:tcW w:w="169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CF0617">
            <w:pPr>
              <w:ind w:right="26"/>
              <w:jc w:val="right"/>
            </w:pPr>
            <w:r>
              <w:t>0</w:t>
            </w:r>
          </w:p>
        </w:tc>
        <w:tc>
          <w:tcPr>
            <w:tcW w:w="158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3421E9" w:rsidRDefault="00CF0617">
            <w:pPr>
              <w:ind w:right="24"/>
              <w:jc w:val="right"/>
            </w:pPr>
            <w:r>
              <w:t>0</w:t>
            </w:r>
          </w:p>
        </w:tc>
      </w:tr>
      <w:tr w:rsidR="003421E9">
        <w:trPr>
          <w:trHeight w:val="249"/>
        </w:trPr>
        <w:tc>
          <w:tcPr>
            <w:tcW w:w="7431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3421E9" w:rsidRDefault="00187F45">
            <w:r>
              <w:rPr>
                <w:rFonts w:ascii="Arial" w:eastAsia="Arial" w:hAnsi="Arial" w:cs="Arial"/>
                <w:sz w:val="21"/>
              </w:rPr>
              <w:t>počet vedúcich zamestnancov</w:t>
            </w:r>
          </w:p>
        </w:tc>
        <w:tc>
          <w:tcPr>
            <w:tcW w:w="1697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3421E9" w:rsidRDefault="003421E9">
            <w:pPr>
              <w:ind w:right="26"/>
              <w:jc w:val="right"/>
            </w:pPr>
          </w:p>
        </w:tc>
        <w:tc>
          <w:tcPr>
            <w:tcW w:w="1586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3421E9" w:rsidRDefault="00187F45">
            <w:pPr>
              <w:ind w:right="24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</w:t>
            </w:r>
          </w:p>
        </w:tc>
      </w:tr>
    </w:tbl>
    <w:p w:rsidR="00365FFC" w:rsidRDefault="00365FFC">
      <w:pPr>
        <w:spacing w:after="0"/>
        <w:ind w:left="-3" w:hanging="10"/>
        <w:rPr>
          <w:rFonts w:ascii="Arial" w:eastAsia="Arial" w:hAnsi="Arial" w:cs="Arial"/>
          <w:b/>
          <w:u w:val="single" w:color="000000"/>
        </w:rPr>
      </w:pPr>
    </w:p>
    <w:p w:rsidR="00365FFC" w:rsidRDefault="00365FFC">
      <w:pPr>
        <w:spacing w:after="0"/>
        <w:ind w:left="-3" w:hanging="10"/>
        <w:rPr>
          <w:rFonts w:ascii="Arial" w:eastAsia="Arial" w:hAnsi="Arial" w:cs="Arial"/>
          <w:b/>
          <w:u w:val="single" w:color="000000"/>
        </w:rPr>
      </w:pPr>
      <w:r>
        <w:rPr>
          <w:rFonts w:ascii="Arial" w:eastAsia="Arial" w:hAnsi="Arial" w:cs="Arial"/>
          <w:b/>
          <w:u w:val="single" w:color="000000"/>
        </w:rPr>
        <w:t>Účtovná jednotka nie je súčasťou konsolidovaného celku</w:t>
      </w:r>
    </w:p>
    <w:p w:rsidR="00365FFC" w:rsidRDefault="00365FFC">
      <w:pPr>
        <w:spacing w:after="0"/>
        <w:ind w:left="-3" w:hanging="10"/>
        <w:rPr>
          <w:rFonts w:ascii="Arial" w:eastAsia="Arial" w:hAnsi="Arial" w:cs="Arial"/>
          <w:b/>
          <w:u w:val="single" w:color="000000"/>
        </w:rPr>
      </w:pPr>
    </w:p>
    <w:p w:rsidR="00365FFC" w:rsidRDefault="00365FFC">
      <w:pPr>
        <w:spacing w:after="0"/>
        <w:ind w:left="-3" w:hanging="10"/>
        <w:rPr>
          <w:rFonts w:ascii="Arial" w:eastAsia="Arial" w:hAnsi="Arial" w:cs="Arial"/>
          <w:b/>
          <w:u w:val="single" w:color="000000"/>
        </w:rPr>
      </w:pPr>
    </w:p>
    <w:p w:rsidR="00365FFC" w:rsidRDefault="00365FFC">
      <w:pPr>
        <w:spacing w:after="0"/>
        <w:ind w:left="-3" w:hanging="10"/>
        <w:rPr>
          <w:rFonts w:ascii="Arial" w:eastAsia="Arial" w:hAnsi="Arial" w:cs="Arial"/>
          <w:b/>
          <w:u w:val="single" w:color="000000"/>
        </w:rPr>
      </w:pPr>
    </w:p>
    <w:p w:rsidR="00365FFC" w:rsidRDefault="00365FFC">
      <w:pPr>
        <w:spacing w:after="0"/>
        <w:ind w:left="-3" w:hanging="10"/>
        <w:rPr>
          <w:rFonts w:ascii="Arial" w:eastAsia="Arial" w:hAnsi="Arial" w:cs="Arial"/>
          <w:b/>
          <w:u w:val="single" w:color="000000"/>
        </w:rPr>
      </w:pPr>
    </w:p>
    <w:p w:rsidR="0087561A" w:rsidRDefault="0087561A">
      <w:pPr>
        <w:spacing w:after="0"/>
        <w:ind w:left="-3" w:hanging="10"/>
        <w:rPr>
          <w:rFonts w:ascii="Arial" w:eastAsia="Arial" w:hAnsi="Arial" w:cs="Arial"/>
          <w:b/>
          <w:u w:val="single" w:color="000000"/>
        </w:rPr>
      </w:pPr>
    </w:p>
    <w:p w:rsidR="00365FFC" w:rsidRDefault="00365FFC">
      <w:pPr>
        <w:spacing w:after="0"/>
        <w:ind w:left="-3" w:hanging="10"/>
        <w:rPr>
          <w:rFonts w:ascii="Arial" w:eastAsia="Arial" w:hAnsi="Arial" w:cs="Arial"/>
          <w:b/>
          <w:u w:val="single" w:color="000000"/>
        </w:rPr>
      </w:pPr>
    </w:p>
    <w:p w:rsidR="003421E9" w:rsidRDefault="00187F45">
      <w:pPr>
        <w:spacing w:after="0"/>
        <w:ind w:left="-3" w:hanging="10"/>
      </w:pPr>
      <w:r>
        <w:rPr>
          <w:rFonts w:ascii="Arial" w:eastAsia="Arial" w:hAnsi="Arial" w:cs="Arial"/>
          <w:b/>
          <w:u w:val="single" w:color="000000"/>
        </w:rPr>
        <w:lastRenderedPageBreak/>
        <w:t>Článok II</w:t>
      </w:r>
    </w:p>
    <w:p w:rsidR="003421E9" w:rsidRDefault="00187F45">
      <w:pPr>
        <w:spacing w:after="228" w:line="265" w:lineRule="auto"/>
        <w:ind w:left="20" w:right="3" w:hanging="10"/>
        <w:jc w:val="center"/>
      </w:pPr>
      <w:r>
        <w:rPr>
          <w:rFonts w:ascii="Arial" w:eastAsia="Arial" w:hAnsi="Arial" w:cs="Arial"/>
          <w:b/>
          <w:sz w:val="21"/>
        </w:rPr>
        <w:t>Informácie o prijatých postupoch</w:t>
      </w:r>
    </w:p>
    <w:p w:rsidR="003421E9" w:rsidRDefault="00187F45">
      <w:pPr>
        <w:numPr>
          <w:ilvl w:val="0"/>
          <w:numId w:val="2"/>
        </w:numPr>
        <w:spacing w:after="1" w:line="261" w:lineRule="auto"/>
        <w:ind w:hanging="335"/>
      </w:pPr>
      <w:r>
        <w:rPr>
          <w:rFonts w:ascii="Arial" w:eastAsia="Arial" w:hAnsi="Arial" w:cs="Arial"/>
          <w:b/>
        </w:rPr>
        <w:t>Predpoklad nepretržitého pokračovania v činnosti</w:t>
      </w:r>
    </w:p>
    <w:p w:rsidR="003421E9" w:rsidRDefault="00E3780F" w:rsidP="00E3780F">
      <w:pPr>
        <w:spacing w:after="221" w:line="262" w:lineRule="auto"/>
        <w:rPr>
          <w:rFonts w:ascii="Arial" w:eastAsia="Arial" w:hAnsi="Arial" w:cs="Arial"/>
          <w:sz w:val="21"/>
        </w:rPr>
      </w:pPr>
      <w:r>
        <w:rPr>
          <w:rFonts w:ascii="Arial" w:eastAsia="Arial" w:hAnsi="Arial" w:cs="Arial"/>
          <w:sz w:val="21"/>
        </w:rPr>
        <w:t>Účtovná závierka bola zostavená za predpokladu nepretržitého pokračovania spoločnosti v činnosti.</w:t>
      </w:r>
    </w:p>
    <w:p w:rsidR="008470A8" w:rsidRDefault="008470A8">
      <w:pPr>
        <w:spacing w:after="221" w:line="262" w:lineRule="auto"/>
        <w:ind w:left="-5" w:hanging="10"/>
      </w:pPr>
    </w:p>
    <w:p w:rsidR="003421E9" w:rsidRDefault="00187F45">
      <w:pPr>
        <w:numPr>
          <w:ilvl w:val="0"/>
          <w:numId w:val="2"/>
        </w:numPr>
        <w:spacing w:after="209" w:line="261" w:lineRule="auto"/>
        <w:ind w:hanging="335"/>
      </w:pPr>
      <w:r>
        <w:rPr>
          <w:rFonts w:ascii="Arial" w:eastAsia="Arial" w:hAnsi="Arial" w:cs="Arial"/>
          <w:b/>
        </w:rPr>
        <w:t>Spôsob oceňovania jednotlivých zložiek majetku a záväzkov</w:t>
      </w:r>
    </w:p>
    <w:p w:rsidR="003421E9" w:rsidRDefault="00187F45">
      <w:pPr>
        <w:pStyle w:val="Nadpis1"/>
        <w:ind w:left="-3"/>
      </w:pPr>
      <w:r>
        <w:t>a) Oceňovanie dlhodobého nehmotného majetku</w:t>
      </w:r>
    </w:p>
    <w:p w:rsidR="003421E9" w:rsidRDefault="00187F45">
      <w:pPr>
        <w:spacing w:after="0" w:line="262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>Oceňovanie nakúpeného dlhodobého nehmotného majetku</w:t>
      </w:r>
    </w:p>
    <w:p w:rsidR="003421E9" w:rsidRDefault="00187F45">
      <w:pPr>
        <w:spacing w:after="221" w:line="262" w:lineRule="auto"/>
        <w:ind w:left="-5" w:hanging="10"/>
      </w:pPr>
      <w:r>
        <w:rPr>
          <w:rFonts w:ascii="Arial" w:eastAsia="Arial" w:hAnsi="Arial" w:cs="Arial"/>
          <w:sz w:val="21"/>
        </w:rPr>
        <w:t>* tieto účtovné prípady sa v bežnom účtovnom období nevyskytli</w:t>
      </w:r>
    </w:p>
    <w:p w:rsidR="003421E9" w:rsidRDefault="00187F45">
      <w:pPr>
        <w:spacing w:after="242" w:line="262" w:lineRule="auto"/>
        <w:ind w:left="-5" w:right="3303" w:hanging="10"/>
      </w:pPr>
      <w:r>
        <w:rPr>
          <w:rFonts w:ascii="Arial" w:eastAsia="Arial" w:hAnsi="Arial" w:cs="Arial"/>
          <w:sz w:val="21"/>
          <w:u w:val="single" w:color="000000"/>
        </w:rPr>
        <w:t xml:space="preserve">Oceňovanie dlhodobého nehmotného majetku obstaraného vlastnou činnosťou </w:t>
      </w:r>
      <w:r>
        <w:rPr>
          <w:rFonts w:ascii="Arial" w:eastAsia="Arial" w:hAnsi="Arial" w:cs="Arial"/>
          <w:sz w:val="21"/>
        </w:rPr>
        <w:t>* tieto účtovné prípady sa v bežnom účtovnom období nevyskytli</w:t>
      </w:r>
    </w:p>
    <w:p w:rsidR="003421E9" w:rsidRDefault="00187F45">
      <w:pPr>
        <w:spacing w:after="222" w:line="262" w:lineRule="auto"/>
        <w:ind w:left="-5" w:right="3582" w:hanging="10"/>
      </w:pPr>
      <w:r>
        <w:rPr>
          <w:rFonts w:ascii="Arial" w:eastAsia="Arial" w:hAnsi="Arial" w:cs="Arial"/>
          <w:sz w:val="21"/>
          <w:u w:val="single" w:color="000000"/>
        </w:rPr>
        <w:t xml:space="preserve">Oceňovanie dlhodobého nehmotného majetku obstaraného iným spôsobom </w:t>
      </w:r>
      <w:r>
        <w:rPr>
          <w:rFonts w:ascii="Arial" w:eastAsia="Arial" w:hAnsi="Arial" w:cs="Arial"/>
          <w:sz w:val="21"/>
        </w:rPr>
        <w:t>* tieto účtovné prípady sa v bežnom účtovnom období nevyskytli</w:t>
      </w:r>
    </w:p>
    <w:p w:rsidR="003421E9" w:rsidRDefault="00187F45">
      <w:pPr>
        <w:pStyle w:val="Nadpis1"/>
        <w:ind w:left="-3"/>
      </w:pPr>
      <w:r>
        <w:t>a) Oceňovanie dlhodobého hmotného majetku</w:t>
      </w:r>
    </w:p>
    <w:p w:rsidR="003421E9" w:rsidRDefault="00187F45">
      <w:pPr>
        <w:spacing w:after="0" w:line="262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>Oceňovanie nakúpeného dlhodobého hmotného majetku</w:t>
      </w:r>
    </w:p>
    <w:p w:rsidR="003421E9" w:rsidRDefault="00187F45">
      <w:pPr>
        <w:spacing w:after="221" w:line="262" w:lineRule="auto"/>
        <w:ind w:left="-5" w:right="2778" w:hanging="10"/>
      </w:pPr>
      <w:r>
        <w:rPr>
          <w:rFonts w:ascii="Arial" w:eastAsia="Arial" w:hAnsi="Arial" w:cs="Arial"/>
          <w:sz w:val="21"/>
        </w:rPr>
        <w:t xml:space="preserve">* Účtovná jednotka oceňovala nakúpený dlhodobý hmotný majetok cenou obstarania * </w:t>
      </w:r>
    </w:p>
    <w:p w:rsidR="003421E9" w:rsidRDefault="00187F45">
      <w:pPr>
        <w:spacing w:after="206" w:line="262" w:lineRule="auto"/>
        <w:ind w:left="-5" w:right="3533" w:hanging="10"/>
      </w:pPr>
      <w:r>
        <w:rPr>
          <w:rFonts w:ascii="Arial" w:eastAsia="Arial" w:hAnsi="Arial" w:cs="Arial"/>
          <w:sz w:val="21"/>
          <w:u w:val="single" w:color="000000"/>
        </w:rPr>
        <w:t xml:space="preserve">Oceňovanie dlhodobého hmotného majetku obstaraného vlastnou činnosťou </w:t>
      </w:r>
      <w:r>
        <w:rPr>
          <w:rFonts w:ascii="Arial" w:eastAsia="Arial" w:hAnsi="Arial" w:cs="Arial"/>
          <w:sz w:val="21"/>
        </w:rPr>
        <w:t>* tieto účtovné prípady sa v bežnom účtovnom období nevyskytli</w:t>
      </w:r>
    </w:p>
    <w:p w:rsidR="003421E9" w:rsidRDefault="00187F45">
      <w:pPr>
        <w:spacing w:after="222" w:line="262" w:lineRule="auto"/>
        <w:ind w:left="-5" w:right="3812" w:hanging="10"/>
      </w:pPr>
      <w:r>
        <w:rPr>
          <w:rFonts w:ascii="Arial" w:eastAsia="Arial" w:hAnsi="Arial" w:cs="Arial"/>
          <w:sz w:val="21"/>
          <w:u w:val="single" w:color="000000"/>
        </w:rPr>
        <w:t xml:space="preserve">Oceňovanie dlhodobého hmotného majetku obstaraného iným spôsobom </w:t>
      </w:r>
      <w:r>
        <w:rPr>
          <w:rFonts w:ascii="Arial" w:eastAsia="Arial" w:hAnsi="Arial" w:cs="Arial"/>
          <w:sz w:val="21"/>
        </w:rPr>
        <w:t>* tieto účtovné prípady sa v bežnom účtovnom období nevyskytli</w:t>
      </w:r>
    </w:p>
    <w:p w:rsidR="003421E9" w:rsidRDefault="00187F45">
      <w:pPr>
        <w:pStyle w:val="Nadpis1"/>
        <w:ind w:left="-3"/>
      </w:pPr>
      <w:r>
        <w:t>a) Oceňovanie dlhodobého finančného majetku</w:t>
      </w:r>
    </w:p>
    <w:p w:rsidR="003421E9" w:rsidRDefault="00187F45">
      <w:pPr>
        <w:spacing w:after="0" w:line="262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>Účtovná jednotka oceňovala dlhodobý finančný majetok</w:t>
      </w:r>
    </w:p>
    <w:p w:rsidR="003421E9" w:rsidRDefault="00187F45">
      <w:pPr>
        <w:spacing w:after="221" w:line="262" w:lineRule="auto"/>
        <w:ind w:left="-5" w:hanging="10"/>
      </w:pPr>
      <w:r>
        <w:rPr>
          <w:rFonts w:ascii="Arial" w:eastAsia="Arial" w:hAnsi="Arial" w:cs="Arial"/>
          <w:sz w:val="21"/>
        </w:rPr>
        <w:t>* tieto účtovné prípady sa v bežnom účtovnom období nevyskytli</w:t>
      </w:r>
    </w:p>
    <w:p w:rsidR="003421E9" w:rsidRDefault="00187F45">
      <w:pPr>
        <w:pStyle w:val="Nadpis1"/>
        <w:ind w:left="-3"/>
      </w:pPr>
      <w:r>
        <w:t>b) Oceňovanie zásob</w:t>
      </w:r>
    </w:p>
    <w:p w:rsidR="003421E9" w:rsidRDefault="00187F45">
      <w:pPr>
        <w:spacing w:after="0" w:line="262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>Oceňovanie zásob obstaraných kúpou</w:t>
      </w:r>
    </w:p>
    <w:p w:rsidR="003421E9" w:rsidRDefault="00187F45">
      <w:pPr>
        <w:numPr>
          <w:ilvl w:val="0"/>
          <w:numId w:val="3"/>
        </w:numPr>
        <w:spacing w:after="0" w:line="262" w:lineRule="auto"/>
        <w:ind w:hanging="137"/>
      </w:pPr>
      <w:r>
        <w:rPr>
          <w:rFonts w:ascii="Arial" w:eastAsia="Arial" w:hAnsi="Arial" w:cs="Arial"/>
          <w:sz w:val="21"/>
        </w:rPr>
        <w:t>Zásoby obstarané kúpou účtovná jednotka oceňovala obstarávacou cenou,  ktorá zahrňuje cenu obstarania a náklady súvisiace s obstaraním</w:t>
      </w:r>
    </w:p>
    <w:p w:rsidR="003421E9" w:rsidRDefault="00187F45">
      <w:pPr>
        <w:numPr>
          <w:ilvl w:val="0"/>
          <w:numId w:val="3"/>
        </w:numPr>
        <w:spacing w:after="221" w:line="262" w:lineRule="auto"/>
        <w:ind w:hanging="137"/>
      </w:pPr>
      <w:r>
        <w:rPr>
          <w:rFonts w:ascii="Arial" w:eastAsia="Arial" w:hAnsi="Arial" w:cs="Arial"/>
          <w:sz w:val="21"/>
        </w:rPr>
        <w:t>tieto účtovné prípady sa v bežnom účtovnom období nevyskytli</w:t>
      </w:r>
    </w:p>
    <w:p w:rsidR="003421E9" w:rsidRDefault="00187F45">
      <w:pPr>
        <w:spacing w:after="0" w:line="262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>Oceňovanie zásob vytvorených vlastnou činnosťou</w:t>
      </w:r>
    </w:p>
    <w:p w:rsidR="003421E9" w:rsidRDefault="00187F45">
      <w:pPr>
        <w:spacing w:after="0" w:line="262" w:lineRule="auto"/>
        <w:ind w:left="-5" w:right="1788" w:hanging="10"/>
      </w:pPr>
      <w:r>
        <w:rPr>
          <w:rFonts w:ascii="Arial" w:eastAsia="Arial" w:hAnsi="Arial" w:cs="Arial"/>
          <w:sz w:val="21"/>
        </w:rPr>
        <w:t>Účtovná jednotka oceňovala zásoby obstarané vlastnou činnosťou vlastnými nákladmi v zložení * priame náklady</w:t>
      </w:r>
    </w:p>
    <w:p w:rsidR="003421E9" w:rsidRDefault="00187F45">
      <w:pPr>
        <w:numPr>
          <w:ilvl w:val="0"/>
          <w:numId w:val="3"/>
        </w:numPr>
        <w:spacing w:after="221" w:line="262" w:lineRule="auto"/>
        <w:ind w:hanging="137"/>
      </w:pPr>
      <w:r>
        <w:rPr>
          <w:rFonts w:ascii="Arial" w:eastAsia="Arial" w:hAnsi="Arial" w:cs="Arial"/>
          <w:sz w:val="21"/>
        </w:rPr>
        <w:t>tieto účtovné prípady sa v bežnom účtovnom období nevyskytli</w:t>
      </w:r>
    </w:p>
    <w:p w:rsidR="003421E9" w:rsidRDefault="00187F45">
      <w:pPr>
        <w:spacing w:after="0" w:line="262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>Pri vyskladnení zásob sa používala</w:t>
      </w:r>
    </w:p>
    <w:p w:rsidR="003421E9" w:rsidRDefault="00187F45">
      <w:pPr>
        <w:numPr>
          <w:ilvl w:val="0"/>
          <w:numId w:val="3"/>
        </w:numPr>
        <w:spacing w:after="221" w:line="262" w:lineRule="auto"/>
        <w:ind w:hanging="137"/>
      </w:pPr>
      <w:r>
        <w:rPr>
          <w:rFonts w:ascii="Arial" w:eastAsia="Arial" w:hAnsi="Arial" w:cs="Arial"/>
          <w:sz w:val="21"/>
        </w:rPr>
        <w:t>tieto účtovné prípady sa v bežnom účtovnom období nevyskytli</w:t>
      </w:r>
    </w:p>
    <w:p w:rsidR="003421E9" w:rsidRDefault="00187F45">
      <w:pPr>
        <w:spacing w:after="1" w:line="261" w:lineRule="auto"/>
        <w:ind w:left="-3" w:hanging="10"/>
      </w:pPr>
      <w:r>
        <w:rPr>
          <w:rFonts w:ascii="Arial" w:eastAsia="Arial" w:hAnsi="Arial" w:cs="Arial"/>
          <w:b/>
        </w:rPr>
        <w:t>c) Oceňovanie pohľadávok</w:t>
      </w:r>
    </w:p>
    <w:p w:rsidR="003421E9" w:rsidRDefault="00187F45">
      <w:pPr>
        <w:spacing w:after="221" w:line="262" w:lineRule="auto"/>
        <w:ind w:left="-5" w:hanging="10"/>
      </w:pPr>
      <w:r>
        <w:rPr>
          <w:rFonts w:ascii="Arial" w:eastAsia="Arial" w:hAnsi="Arial" w:cs="Arial"/>
          <w:sz w:val="21"/>
        </w:rPr>
        <w:t>* Pohľadávky sa pri ich vzniku oceňovali nominálnou hodnotou</w:t>
      </w:r>
    </w:p>
    <w:p w:rsidR="003421E9" w:rsidRDefault="00187F45">
      <w:pPr>
        <w:spacing w:after="1" w:line="261" w:lineRule="auto"/>
        <w:ind w:left="-3" w:hanging="10"/>
      </w:pPr>
      <w:r>
        <w:rPr>
          <w:rFonts w:ascii="Arial" w:eastAsia="Arial" w:hAnsi="Arial" w:cs="Arial"/>
          <w:b/>
        </w:rPr>
        <w:t>d) Oceňovanie krátkodobého finančného majetku</w:t>
      </w:r>
    </w:p>
    <w:p w:rsidR="003421E9" w:rsidRDefault="00187F45">
      <w:pPr>
        <w:spacing w:after="221" w:line="262" w:lineRule="auto"/>
        <w:ind w:left="-5" w:hanging="10"/>
      </w:pPr>
      <w:r>
        <w:rPr>
          <w:rFonts w:ascii="Arial" w:eastAsia="Arial" w:hAnsi="Arial" w:cs="Arial"/>
          <w:sz w:val="21"/>
        </w:rPr>
        <w:t>* Krátkodobý finančný majetok sa oceňoval nominálnou hodnotou</w:t>
      </w:r>
    </w:p>
    <w:p w:rsidR="003421E9" w:rsidRDefault="00187F45">
      <w:pPr>
        <w:pStyle w:val="Nadpis1"/>
        <w:ind w:left="-3"/>
      </w:pPr>
      <w:r>
        <w:lastRenderedPageBreak/>
        <w:t>e) Oceňovanie záväzkov, vrátane rezerv, dlhopisov, pôžičiek a úverov</w:t>
      </w:r>
    </w:p>
    <w:p w:rsidR="003421E9" w:rsidRDefault="00187F45">
      <w:pPr>
        <w:numPr>
          <w:ilvl w:val="0"/>
          <w:numId w:val="4"/>
        </w:numPr>
        <w:spacing w:after="0" w:line="262" w:lineRule="auto"/>
        <w:ind w:right="6676" w:hanging="10"/>
      </w:pPr>
      <w:r>
        <w:rPr>
          <w:rFonts w:ascii="Arial" w:eastAsia="Arial" w:hAnsi="Arial" w:cs="Arial"/>
          <w:sz w:val="21"/>
        </w:rPr>
        <w:t xml:space="preserve">Rezervy </w:t>
      </w:r>
      <w:r w:rsidR="00ED1128">
        <w:rPr>
          <w:rFonts w:ascii="Arial" w:eastAsia="Arial" w:hAnsi="Arial" w:cs="Arial"/>
          <w:sz w:val="21"/>
        </w:rPr>
        <w:t>spoločnosť nevytvárala</w:t>
      </w:r>
      <w:r>
        <w:rPr>
          <w:rFonts w:ascii="Arial" w:eastAsia="Arial" w:hAnsi="Arial" w:cs="Arial"/>
          <w:sz w:val="21"/>
        </w:rPr>
        <w:t xml:space="preserve"> </w:t>
      </w:r>
    </w:p>
    <w:p w:rsidR="003421E9" w:rsidRPr="00623DC3" w:rsidRDefault="00187F45">
      <w:pPr>
        <w:numPr>
          <w:ilvl w:val="0"/>
          <w:numId w:val="4"/>
        </w:numPr>
        <w:spacing w:after="221" w:line="262" w:lineRule="auto"/>
        <w:ind w:right="6676" w:hanging="10"/>
      </w:pPr>
      <w:r>
        <w:rPr>
          <w:rFonts w:ascii="Arial" w:eastAsia="Arial" w:hAnsi="Arial" w:cs="Arial"/>
          <w:sz w:val="21"/>
        </w:rPr>
        <w:t>Záväzky sa pri ich vzniku oceňovali nominálnou hodnotou</w:t>
      </w:r>
    </w:p>
    <w:p w:rsidR="00623DC3" w:rsidRDefault="00623DC3">
      <w:pPr>
        <w:numPr>
          <w:ilvl w:val="0"/>
          <w:numId w:val="4"/>
        </w:numPr>
        <w:spacing w:after="221" w:line="262" w:lineRule="auto"/>
        <w:ind w:right="6676" w:hanging="10"/>
      </w:pPr>
    </w:p>
    <w:p w:rsidR="00ED1128" w:rsidRPr="00ED1128" w:rsidRDefault="00187F45">
      <w:pPr>
        <w:numPr>
          <w:ilvl w:val="0"/>
          <w:numId w:val="4"/>
        </w:numPr>
        <w:spacing w:after="221" w:line="262" w:lineRule="auto"/>
        <w:ind w:right="6676" w:hanging="10"/>
      </w:pPr>
      <w:r>
        <w:rPr>
          <w:rFonts w:ascii="Arial" w:eastAsia="Arial" w:hAnsi="Arial" w:cs="Arial"/>
          <w:sz w:val="21"/>
        </w:rPr>
        <w:t>Pôžičky s</w:t>
      </w:r>
      <w:r w:rsidR="00ED1128">
        <w:rPr>
          <w:rFonts w:ascii="Arial" w:eastAsia="Arial" w:hAnsi="Arial" w:cs="Arial"/>
          <w:sz w:val="21"/>
        </w:rPr>
        <w:t>poločnosť neeviduje</w:t>
      </w:r>
    </w:p>
    <w:p w:rsidR="00ED1128" w:rsidRPr="00ED1128" w:rsidRDefault="00187F45">
      <w:pPr>
        <w:numPr>
          <w:ilvl w:val="0"/>
          <w:numId w:val="4"/>
        </w:numPr>
        <w:spacing w:after="221" w:line="262" w:lineRule="auto"/>
        <w:ind w:right="6676" w:hanging="10"/>
      </w:pPr>
      <w:r>
        <w:rPr>
          <w:rFonts w:ascii="Arial" w:eastAsia="Arial" w:hAnsi="Arial" w:cs="Arial"/>
          <w:sz w:val="21"/>
        </w:rPr>
        <w:t xml:space="preserve"> Dlhopisy </w:t>
      </w:r>
      <w:r w:rsidR="00ED1128">
        <w:rPr>
          <w:rFonts w:ascii="Arial" w:eastAsia="Arial" w:hAnsi="Arial" w:cs="Arial"/>
          <w:sz w:val="21"/>
        </w:rPr>
        <w:t>spoločnosť nevlastní</w:t>
      </w:r>
      <w:r>
        <w:rPr>
          <w:rFonts w:ascii="Arial" w:eastAsia="Arial" w:hAnsi="Arial" w:cs="Arial"/>
          <w:sz w:val="21"/>
        </w:rPr>
        <w:t xml:space="preserve"> </w:t>
      </w:r>
    </w:p>
    <w:p w:rsidR="003421E9" w:rsidRDefault="00187F45">
      <w:pPr>
        <w:numPr>
          <w:ilvl w:val="0"/>
          <w:numId w:val="4"/>
        </w:numPr>
        <w:spacing w:after="221" w:line="262" w:lineRule="auto"/>
        <w:ind w:right="6676" w:hanging="10"/>
      </w:pPr>
      <w:r>
        <w:rPr>
          <w:rFonts w:ascii="Arial" w:eastAsia="Arial" w:hAnsi="Arial" w:cs="Arial"/>
          <w:sz w:val="21"/>
        </w:rPr>
        <w:t xml:space="preserve"> Úvery </w:t>
      </w:r>
      <w:r w:rsidR="00ED1128">
        <w:rPr>
          <w:rFonts w:ascii="Arial" w:eastAsia="Arial" w:hAnsi="Arial" w:cs="Arial"/>
          <w:sz w:val="21"/>
        </w:rPr>
        <w:t>spoločnosť neeviduje</w:t>
      </w:r>
      <w:r>
        <w:rPr>
          <w:rFonts w:ascii="Arial" w:eastAsia="Arial" w:hAnsi="Arial" w:cs="Arial"/>
          <w:sz w:val="21"/>
        </w:rPr>
        <w:t xml:space="preserve"> </w:t>
      </w:r>
    </w:p>
    <w:p w:rsidR="003421E9" w:rsidRDefault="00187F45">
      <w:pPr>
        <w:pStyle w:val="Nadpis1"/>
        <w:ind w:left="-3"/>
      </w:pPr>
      <w:r>
        <w:t>(3) Spôsob zostavenia odpisového plánu pre dlhodobý majetok</w:t>
      </w:r>
    </w:p>
    <w:p w:rsidR="003421E9" w:rsidRDefault="00187F45">
      <w:pPr>
        <w:spacing w:after="0" w:line="262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>Spôsob odpisovania dlhodobého majetku</w:t>
      </w:r>
    </w:p>
    <w:p w:rsidR="003421E9" w:rsidRDefault="003421E9">
      <w:pPr>
        <w:spacing w:after="221" w:line="262" w:lineRule="auto"/>
        <w:ind w:left="-5" w:hanging="10"/>
      </w:pPr>
    </w:p>
    <w:p w:rsidR="003421E9" w:rsidRDefault="00187F45">
      <w:pPr>
        <w:spacing w:after="0" w:line="262" w:lineRule="auto"/>
        <w:ind w:left="-5" w:hanging="10"/>
      </w:pPr>
      <w:r>
        <w:rPr>
          <w:rFonts w:ascii="Arial" w:eastAsia="Arial" w:hAnsi="Arial" w:cs="Arial"/>
          <w:sz w:val="21"/>
        </w:rPr>
        <w:t>Tvorba odpisového plánu pre jednotlivé druhy dlhodobého majetku</w:t>
      </w:r>
    </w:p>
    <w:tbl>
      <w:tblPr>
        <w:tblStyle w:val="TableGrid"/>
        <w:tblW w:w="10714" w:type="dxa"/>
        <w:tblInd w:w="-38" w:type="dxa"/>
        <w:tblCellMar>
          <w:top w:w="9" w:type="dxa"/>
          <w:left w:w="38" w:type="dxa"/>
          <w:right w:w="54" w:type="dxa"/>
        </w:tblCellMar>
        <w:tblLook w:val="04A0"/>
      </w:tblPr>
      <w:tblGrid>
        <w:gridCol w:w="5542"/>
        <w:gridCol w:w="1018"/>
        <w:gridCol w:w="1143"/>
        <w:gridCol w:w="3011"/>
      </w:tblGrid>
      <w:tr w:rsidR="003421E9">
        <w:trPr>
          <w:trHeight w:val="798"/>
        </w:trPr>
        <w:tc>
          <w:tcPr>
            <w:tcW w:w="5541" w:type="dxa"/>
            <w:tcBorders>
              <w:top w:val="single" w:sz="19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:rsidR="003421E9" w:rsidRDefault="00187F45">
            <w:pPr>
              <w:ind w:left="11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Druh dlhodobého majetku</w:t>
            </w:r>
          </w:p>
        </w:tc>
        <w:tc>
          <w:tcPr>
            <w:tcW w:w="1018" w:type="dxa"/>
            <w:tcBorders>
              <w:top w:val="single" w:sz="19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3421E9" w:rsidRDefault="00187F45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 xml:space="preserve">Doba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odpisova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nia</w:t>
            </w:r>
            <w:proofErr w:type="spellEnd"/>
          </w:p>
        </w:tc>
        <w:tc>
          <w:tcPr>
            <w:tcW w:w="1143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3421E9" w:rsidRDefault="00187F45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Ročná odpisová sadzba</w:t>
            </w:r>
          </w:p>
        </w:tc>
        <w:tc>
          <w:tcPr>
            <w:tcW w:w="3011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  <w:vAlign w:val="center"/>
          </w:tcPr>
          <w:p w:rsidR="003421E9" w:rsidRDefault="00187F45">
            <w:pPr>
              <w:ind w:left="16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Metóda odpisovania</w:t>
            </w:r>
          </w:p>
        </w:tc>
      </w:tr>
      <w:tr w:rsidR="003421E9">
        <w:trPr>
          <w:trHeight w:val="250"/>
        </w:trPr>
        <w:tc>
          <w:tcPr>
            <w:tcW w:w="5541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187F45">
            <w:r>
              <w:rPr>
                <w:rFonts w:ascii="Arial" w:eastAsia="Arial" w:hAnsi="Arial" w:cs="Arial"/>
                <w:sz w:val="21"/>
              </w:rPr>
              <w:t>Aktivované náklady na vývoj</w:t>
            </w:r>
          </w:p>
        </w:tc>
        <w:tc>
          <w:tcPr>
            <w:tcW w:w="1018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3421E9"/>
        </w:tc>
        <w:tc>
          <w:tcPr>
            <w:tcW w:w="1143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3421E9"/>
        </w:tc>
        <w:tc>
          <w:tcPr>
            <w:tcW w:w="3011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3421E9" w:rsidRDefault="003421E9"/>
        </w:tc>
      </w:tr>
      <w:tr w:rsidR="003421E9">
        <w:trPr>
          <w:trHeight w:val="250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187F45">
            <w:r>
              <w:rPr>
                <w:rFonts w:ascii="Arial" w:eastAsia="Arial" w:hAnsi="Arial" w:cs="Arial"/>
                <w:sz w:val="21"/>
              </w:rPr>
              <w:t>Softvér</w:t>
            </w:r>
          </w:p>
        </w:tc>
        <w:tc>
          <w:tcPr>
            <w:tcW w:w="10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3421E9"/>
        </w:tc>
        <w:tc>
          <w:tcPr>
            <w:tcW w:w="11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3421E9"/>
        </w:tc>
        <w:tc>
          <w:tcPr>
            <w:tcW w:w="30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3421E9" w:rsidRDefault="003421E9"/>
        </w:tc>
      </w:tr>
      <w:tr w:rsidR="003421E9">
        <w:trPr>
          <w:trHeight w:val="250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187F45">
            <w:r>
              <w:rPr>
                <w:rFonts w:ascii="Arial" w:eastAsia="Arial" w:hAnsi="Arial" w:cs="Arial"/>
                <w:sz w:val="21"/>
              </w:rPr>
              <w:t>Oceniteľné práva</w:t>
            </w:r>
          </w:p>
        </w:tc>
        <w:tc>
          <w:tcPr>
            <w:tcW w:w="10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3421E9"/>
        </w:tc>
        <w:tc>
          <w:tcPr>
            <w:tcW w:w="11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3421E9"/>
        </w:tc>
        <w:tc>
          <w:tcPr>
            <w:tcW w:w="30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3421E9" w:rsidRDefault="003421E9"/>
        </w:tc>
      </w:tr>
      <w:tr w:rsidR="003421E9">
        <w:trPr>
          <w:trHeight w:val="250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187F45">
            <w:proofErr w:type="spellStart"/>
            <w:r>
              <w:rPr>
                <w:rFonts w:ascii="Arial" w:eastAsia="Arial" w:hAnsi="Arial" w:cs="Arial"/>
                <w:sz w:val="21"/>
              </w:rPr>
              <w:t>Goodwill</w:t>
            </w:r>
            <w:proofErr w:type="spellEnd"/>
          </w:p>
        </w:tc>
        <w:tc>
          <w:tcPr>
            <w:tcW w:w="10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3421E9"/>
        </w:tc>
        <w:tc>
          <w:tcPr>
            <w:tcW w:w="11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3421E9"/>
        </w:tc>
        <w:tc>
          <w:tcPr>
            <w:tcW w:w="30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3421E9" w:rsidRDefault="003421E9"/>
        </w:tc>
      </w:tr>
      <w:tr w:rsidR="003421E9">
        <w:trPr>
          <w:trHeight w:val="250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187F45">
            <w:r>
              <w:rPr>
                <w:rFonts w:ascii="Arial" w:eastAsia="Arial" w:hAnsi="Arial" w:cs="Arial"/>
                <w:sz w:val="21"/>
              </w:rPr>
              <w:t>Ostatný dlhodobý nehmotný majetok</w:t>
            </w:r>
          </w:p>
        </w:tc>
        <w:tc>
          <w:tcPr>
            <w:tcW w:w="10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3421E9"/>
        </w:tc>
        <w:tc>
          <w:tcPr>
            <w:tcW w:w="11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3421E9"/>
        </w:tc>
        <w:tc>
          <w:tcPr>
            <w:tcW w:w="30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3421E9" w:rsidRDefault="003421E9"/>
        </w:tc>
      </w:tr>
      <w:tr w:rsidR="003421E9">
        <w:trPr>
          <w:trHeight w:val="250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187F45">
            <w:r>
              <w:rPr>
                <w:rFonts w:ascii="Arial" w:eastAsia="Arial" w:hAnsi="Arial" w:cs="Arial"/>
                <w:sz w:val="21"/>
              </w:rPr>
              <w:t>Stavby</w:t>
            </w:r>
          </w:p>
        </w:tc>
        <w:tc>
          <w:tcPr>
            <w:tcW w:w="10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3421E9"/>
        </w:tc>
        <w:tc>
          <w:tcPr>
            <w:tcW w:w="11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3421E9"/>
        </w:tc>
        <w:tc>
          <w:tcPr>
            <w:tcW w:w="30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3421E9" w:rsidRDefault="003421E9"/>
        </w:tc>
      </w:tr>
      <w:tr w:rsidR="003421E9">
        <w:trPr>
          <w:trHeight w:val="250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187F45">
            <w:r>
              <w:rPr>
                <w:rFonts w:ascii="Arial" w:eastAsia="Arial" w:hAnsi="Arial" w:cs="Arial"/>
                <w:sz w:val="21"/>
              </w:rPr>
              <w:t>Samostatné hnuteľné veci a súbory hnuteľných vecí</w:t>
            </w:r>
          </w:p>
        </w:tc>
        <w:tc>
          <w:tcPr>
            <w:tcW w:w="10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3421E9"/>
        </w:tc>
        <w:tc>
          <w:tcPr>
            <w:tcW w:w="11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3421E9"/>
        </w:tc>
        <w:tc>
          <w:tcPr>
            <w:tcW w:w="30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3421E9" w:rsidRDefault="003421E9"/>
        </w:tc>
      </w:tr>
      <w:tr w:rsidR="003421E9">
        <w:trPr>
          <w:trHeight w:val="250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187F45">
            <w:r>
              <w:rPr>
                <w:rFonts w:ascii="Arial" w:eastAsia="Arial" w:hAnsi="Arial" w:cs="Arial"/>
                <w:sz w:val="21"/>
              </w:rPr>
              <w:t>Základné stádo a ťažné zvieratá</w:t>
            </w:r>
          </w:p>
        </w:tc>
        <w:tc>
          <w:tcPr>
            <w:tcW w:w="10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3421E9"/>
        </w:tc>
        <w:tc>
          <w:tcPr>
            <w:tcW w:w="11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3421E9"/>
        </w:tc>
        <w:tc>
          <w:tcPr>
            <w:tcW w:w="30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3421E9" w:rsidRDefault="003421E9"/>
        </w:tc>
      </w:tr>
      <w:tr w:rsidR="003421E9">
        <w:trPr>
          <w:trHeight w:val="248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3421E9" w:rsidRDefault="00187F45">
            <w:r>
              <w:rPr>
                <w:rFonts w:ascii="Arial" w:eastAsia="Arial" w:hAnsi="Arial" w:cs="Arial"/>
                <w:sz w:val="21"/>
              </w:rPr>
              <w:t>Ostatný dlhodobý hmotný majetok</w:t>
            </w:r>
          </w:p>
        </w:tc>
        <w:tc>
          <w:tcPr>
            <w:tcW w:w="1018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3421E9" w:rsidRDefault="003421E9"/>
        </w:tc>
        <w:tc>
          <w:tcPr>
            <w:tcW w:w="1143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3421E9" w:rsidRDefault="003421E9"/>
        </w:tc>
        <w:tc>
          <w:tcPr>
            <w:tcW w:w="3011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3421E9" w:rsidRDefault="003421E9"/>
        </w:tc>
      </w:tr>
    </w:tbl>
    <w:p w:rsidR="003421E9" w:rsidRDefault="00187F45">
      <w:pPr>
        <w:pStyle w:val="Nadpis1"/>
        <w:ind w:left="-3"/>
      </w:pPr>
      <w:r>
        <w:t>(4) Významné zmeny účtovných zásad a účtovných metód</w:t>
      </w:r>
    </w:p>
    <w:p w:rsidR="003421E9" w:rsidRDefault="00187F45">
      <w:pPr>
        <w:spacing w:after="3" w:line="265" w:lineRule="auto"/>
        <w:ind w:left="-5" w:hanging="10"/>
      </w:pPr>
      <w:r>
        <w:rPr>
          <w:rFonts w:ascii="Arial" w:eastAsia="Arial" w:hAnsi="Arial" w:cs="Arial"/>
          <w:b/>
          <w:sz w:val="21"/>
        </w:rPr>
        <w:t>Zmeny účtovných zásad a metód s uvedením dôvodu ich uplatnenia a ich vplyvu na hodnotu majetku, záväzkov, vlastného imania a  výsledku hospodárenia  účtovnej jednotky</w:t>
      </w:r>
    </w:p>
    <w:tbl>
      <w:tblPr>
        <w:tblStyle w:val="TableGrid"/>
        <w:tblW w:w="10714" w:type="dxa"/>
        <w:tblInd w:w="-38" w:type="dxa"/>
        <w:tblCellMar>
          <w:top w:w="15" w:type="dxa"/>
          <w:left w:w="115" w:type="dxa"/>
          <w:right w:w="115" w:type="dxa"/>
        </w:tblCellMar>
        <w:tblLook w:val="04A0"/>
      </w:tblPr>
      <w:tblGrid>
        <w:gridCol w:w="4198"/>
        <w:gridCol w:w="4321"/>
        <w:gridCol w:w="2195"/>
      </w:tblGrid>
      <w:tr w:rsidR="003421E9">
        <w:trPr>
          <w:trHeight w:val="789"/>
        </w:trPr>
        <w:tc>
          <w:tcPr>
            <w:tcW w:w="4197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:rsidR="003421E9" w:rsidRDefault="00187F45">
            <w:pPr>
              <w:ind w:left="4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Druh zmeny</w:t>
            </w:r>
          </w:p>
        </w:tc>
        <w:tc>
          <w:tcPr>
            <w:tcW w:w="4321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:rsidR="003421E9" w:rsidRDefault="00187F45">
            <w:pPr>
              <w:ind w:left="3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Dôvod zmeny</w:t>
            </w:r>
          </w:p>
        </w:tc>
        <w:tc>
          <w:tcPr>
            <w:tcW w:w="2195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3421E9" w:rsidRDefault="00187F45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Vplyv na hodnotu zložky majetku a záväzky</w:t>
            </w:r>
          </w:p>
        </w:tc>
      </w:tr>
      <w:tr w:rsidR="003421E9">
        <w:trPr>
          <w:trHeight w:val="250"/>
        </w:trPr>
        <w:tc>
          <w:tcPr>
            <w:tcW w:w="4197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3421E9"/>
        </w:tc>
        <w:tc>
          <w:tcPr>
            <w:tcW w:w="4321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3421E9"/>
        </w:tc>
        <w:tc>
          <w:tcPr>
            <w:tcW w:w="2195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3421E9" w:rsidRDefault="003421E9"/>
        </w:tc>
      </w:tr>
      <w:tr w:rsidR="003421E9">
        <w:trPr>
          <w:trHeight w:val="248"/>
        </w:trPr>
        <w:tc>
          <w:tcPr>
            <w:tcW w:w="4197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3421E9" w:rsidRDefault="003421E9"/>
        </w:tc>
        <w:tc>
          <w:tcPr>
            <w:tcW w:w="4321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3421E9" w:rsidRDefault="003421E9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3421E9" w:rsidRDefault="003421E9"/>
        </w:tc>
      </w:tr>
    </w:tbl>
    <w:p w:rsidR="003421E9" w:rsidRDefault="00187F45">
      <w:pPr>
        <w:spacing w:after="221" w:line="262" w:lineRule="auto"/>
        <w:ind w:left="-5" w:hanging="10"/>
      </w:pPr>
      <w:r>
        <w:rPr>
          <w:rFonts w:ascii="Arial" w:eastAsia="Arial" w:hAnsi="Arial" w:cs="Arial"/>
          <w:sz w:val="21"/>
        </w:rPr>
        <w:t>*  Účtovná jednotka v predmetnom období takúto skutočnosť neeviduje.</w:t>
      </w:r>
    </w:p>
    <w:p w:rsidR="003421E9" w:rsidRDefault="00187F45">
      <w:pPr>
        <w:pStyle w:val="Nadpis1"/>
        <w:ind w:left="-3"/>
      </w:pPr>
      <w:r>
        <w:t>(5) Informácie o poskytnutých dotáciách</w:t>
      </w:r>
    </w:p>
    <w:tbl>
      <w:tblPr>
        <w:tblStyle w:val="TableGrid"/>
        <w:tblW w:w="10714" w:type="dxa"/>
        <w:tblInd w:w="-38" w:type="dxa"/>
        <w:tblCellMar>
          <w:top w:w="12" w:type="dxa"/>
          <w:left w:w="115" w:type="dxa"/>
          <w:right w:w="115" w:type="dxa"/>
        </w:tblCellMar>
        <w:tblLook w:val="04A0"/>
      </w:tblPr>
      <w:tblGrid>
        <w:gridCol w:w="5542"/>
        <w:gridCol w:w="2977"/>
        <w:gridCol w:w="2195"/>
      </w:tblGrid>
      <w:tr w:rsidR="003421E9">
        <w:trPr>
          <w:trHeight w:val="263"/>
        </w:trPr>
        <w:tc>
          <w:tcPr>
            <w:tcW w:w="5541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3421E9" w:rsidRDefault="00187F45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Majetok</w:t>
            </w:r>
          </w:p>
        </w:tc>
        <w:tc>
          <w:tcPr>
            <w:tcW w:w="2977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3421E9" w:rsidRDefault="00187F45">
            <w:pPr>
              <w:ind w:right="1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Spôsob ocenenia</w:t>
            </w:r>
          </w:p>
        </w:tc>
        <w:tc>
          <w:tcPr>
            <w:tcW w:w="2195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3421E9" w:rsidRDefault="00187F45">
            <w:pPr>
              <w:ind w:right="1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Výška dotácie</w:t>
            </w:r>
          </w:p>
        </w:tc>
      </w:tr>
      <w:tr w:rsidR="003421E9">
        <w:trPr>
          <w:trHeight w:val="250"/>
        </w:trPr>
        <w:tc>
          <w:tcPr>
            <w:tcW w:w="5541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3421E9"/>
        </w:tc>
        <w:tc>
          <w:tcPr>
            <w:tcW w:w="2977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3421E9"/>
        </w:tc>
        <w:tc>
          <w:tcPr>
            <w:tcW w:w="2195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3421E9" w:rsidRDefault="003421E9"/>
        </w:tc>
      </w:tr>
      <w:tr w:rsidR="003421E9">
        <w:trPr>
          <w:trHeight w:val="249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14" w:space="0" w:color="000000"/>
              <w:right w:val="single" w:sz="7" w:space="0" w:color="000000"/>
            </w:tcBorders>
          </w:tcPr>
          <w:p w:rsidR="003421E9" w:rsidRDefault="003421E9"/>
        </w:tc>
        <w:tc>
          <w:tcPr>
            <w:tcW w:w="2977" w:type="dxa"/>
            <w:tcBorders>
              <w:top w:val="single" w:sz="7" w:space="0" w:color="000000"/>
              <w:left w:val="single" w:sz="7" w:space="0" w:color="000000"/>
              <w:bottom w:val="single" w:sz="14" w:space="0" w:color="000000"/>
              <w:right w:val="single" w:sz="7" w:space="0" w:color="000000"/>
            </w:tcBorders>
          </w:tcPr>
          <w:p w:rsidR="003421E9" w:rsidRDefault="003421E9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14" w:space="0" w:color="000000"/>
              <w:right w:val="single" w:sz="13" w:space="0" w:color="000000"/>
            </w:tcBorders>
          </w:tcPr>
          <w:p w:rsidR="003421E9" w:rsidRDefault="003421E9"/>
        </w:tc>
      </w:tr>
    </w:tbl>
    <w:p w:rsidR="003421E9" w:rsidRDefault="00187F45">
      <w:pPr>
        <w:spacing w:after="221" w:line="262" w:lineRule="auto"/>
        <w:ind w:left="-5" w:hanging="10"/>
      </w:pPr>
      <w:r>
        <w:rPr>
          <w:rFonts w:ascii="Arial" w:eastAsia="Arial" w:hAnsi="Arial" w:cs="Arial"/>
          <w:sz w:val="21"/>
        </w:rPr>
        <w:t>*  Účtovná jednotka v predmetnom období takúto skutočnosť neeviduje.</w:t>
      </w:r>
    </w:p>
    <w:p w:rsidR="003421E9" w:rsidRDefault="00187F45">
      <w:pPr>
        <w:pStyle w:val="Nadpis1"/>
        <w:ind w:left="-3"/>
      </w:pPr>
      <w:r>
        <w:t>(6) Opravy významných chýb minulých účtovných období</w:t>
      </w:r>
    </w:p>
    <w:p w:rsidR="003421E9" w:rsidRDefault="00187F45">
      <w:pPr>
        <w:spacing w:after="3" w:line="265" w:lineRule="auto"/>
        <w:ind w:left="-5" w:hanging="10"/>
      </w:pPr>
      <w:r>
        <w:rPr>
          <w:rFonts w:ascii="Arial" w:eastAsia="Arial" w:hAnsi="Arial" w:cs="Arial"/>
          <w:b/>
          <w:sz w:val="21"/>
        </w:rPr>
        <w:t xml:space="preserve">Opravy významných chýb minulých účtovných období účtovaných v bežnom </w:t>
      </w:r>
      <w:proofErr w:type="spellStart"/>
      <w:r>
        <w:rPr>
          <w:rFonts w:ascii="Arial" w:eastAsia="Arial" w:hAnsi="Arial" w:cs="Arial"/>
          <w:b/>
          <w:sz w:val="21"/>
        </w:rPr>
        <w:t>účt</w:t>
      </w:r>
      <w:proofErr w:type="spellEnd"/>
      <w:r>
        <w:rPr>
          <w:rFonts w:ascii="Arial" w:eastAsia="Arial" w:hAnsi="Arial" w:cs="Arial"/>
          <w:b/>
          <w:sz w:val="21"/>
        </w:rPr>
        <w:t>. období s uvedením sumy vplyvu na nerozdelený zisk alebo neuhradenú stratu minulých rokov</w:t>
      </w:r>
      <w:r w:rsidR="00ED1128">
        <w:rPr>
          <w:rFonts w:ascii="Arial" w:eastAsia="Arial" w:hAnsi="Arial" w:cs="Arial"/>
          <w:b/>
          <w:sz w:val="21"/>
        </w:rPr>
        <w:t xml:space="preserve"> – spoločnosť nevykonala v účtovnom období opravy významných chýb minulých období</w:t>
      </w:r>
    </w:p>
    <w:tbl>
      <w:tblPr>
        <w:tblStyle w:val="TableGrid"/>
        <w:tblW w:w="10714" w:type="dxa"/>
        <w:tblInd w:w="-38" w:type="dxa"/>
        <w:tblCellMar>
          <w:top w:w="17" w:type="dxa"/>
          <w:left w:w="115" w:type="dxa"/>
          <w:right w:w="102" w:type="dxa"/>
        </w:tblCellMar>
        <w:tblLook w:val="04A0"/>
      </w:tblPr>
      <w:tblGrid>
        <w:gridCol w:w="8519"/>
        <w:gridCol w:w="2195"/>
      </w:tblGrid>
      <w:tr w:rsidR="003421E9">
        <w:trPr>
          <w:trHeight w:val="1052"/>
        </w:trPr>
        <w:tc>
          <w:tcPr>
            <w:tcW w:w="8518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:rsidR="003421E9" w:rsidRDefault="00187F45">
            <w:pPr>
              <w:ind w:right="12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lastRenderedPageBreak/>
              <w:t>Druh chyby</w:t>
            </w:r>
          </w:p>
        </w:tc>
        <w:tc>
          <w:tcPr>
            <w:tcW w:w="2195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3421E9" w:rsidRDefault="00187F45">
            <w:pPr>
              <w:spacing w:line="262" w:lineRule="auto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 xml:space="preserve">Suma vplyvu na nerozdelený zisk </w:t>
            </w:r>
          </w:p>
          <w:p w:rsidR="003421E9" w:rsidRDefault="00187F45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/neuhradenú stratu minulých období</w:t>
            </w:r>
          </w:p>
        </w:tc>
      </w:tr>
      <w:tr w:rsidR="003421E9">
        <w:trPr>
          <w:trHeight w:val="250"/>
        </w:trPr>
        <w:tc>
          <w:tcPr>
            <w:tcW w:w="8518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3421E9"/>
        </w:tc>
        <w:tc>
          <w:tcPr>
            <w:tcW w:w="2195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3421E9" w:rsidRDefault="003421E9"/>
        </w:tc>
      </w:tr>
      <w:tr w:rsidR="003421E9">
        <w:trPr>
          <w:trHeight w:val="248"/>
        </w:trPr>
        <w:tc>
          <w:tcPr>
            <w:tcW w:w="8518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3421E9" w:rsidRDefault="003421E9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3421E9" w:rsidRDefault="003421E9"/>
        </w:tc>
      </w:tr>
    </w:tbl>
    <w:p w:rsidR="003421E9" w:rsidRDefault="00187F45">
      <w:pPr>
        <w:spacing w:after="221" w:line="262" w:lineRule="auto"/>
        <w:ind w:left="-5" w:hanging="10"/>
      </w:pPr>
      <w:r>
        <w:rPr>
          <w:rFonts w:ascii="Arial" w:eastAsia="Arial" w:hAnsi="Arial" w:cs="Arial"/>
          <w:sz w:val="21"/>
        </w:rPr>
        <w:t>*  Účtovná jednotka v predmetnom období takúto skutočnosť neeviduje.</w:t>
      </w:r>
    </w:p>
    <w:p w:rsidR="003421E9" w:rsidRDefault="00187F45">
      <w:pPr>
        <w:spacing w:after="0"/>
        <w:ind w:left="-3" w:hanging="10"/>
      </w:pPr>
      <w:r>
        <w:rPr>
          <w:rFonts w:ascii="Arial" w:eastAsia="Arial" w:hAnsi="Arial" w:cs="Arial"/>
          <w:b/>
          <w:u w:val="single" w:color="000000"/>
        </w:rPr>
        <w:t>Článok III</w:t>
      </w:r>
    </w:p>
    <w:p w:rsidR="003421E9" w:rsidRDefault="00187F45">
      <w:pPr>
        <w:spacing w:after="228" w:line="265" w:lineRule="auto"/>
        <w:ind w:left="20" w:right="8" w:hanging="10"/>
        <w:jc w:val="center"/>
      </w:pPr>
      <w:r>
        <w:rPr>
          <w:rFonts w:ascii="Arial" w:eastAsia="Arial" w:hAnsi="Arial" w:cs="Arial"/>
          <w:b/>
          <w:sz w:val="21"/>
        </w:rPr>
        <w:t>Informácie, ktoré vysvetľujú a dopĺňajú súvahu a výkaz ziskov a strát</w:t>
      </w:r>
    </w:p>
    <w:p w:rsidR="003421E9" w:rsidRDefault="00187F45">
      <w:pPr>
        <w:pStyle w:val="Nadpis1"/>
        <w:ind w:left="-3"/>
      </w:pPr>
      <w:r>
        <w:t>(1) Informácie o položkách nákladov alebo výnosov výnimočného rozsahu alebo výskytu</w:t>
      </w:r>
    </w:p>
    <w:p w:rsidR="003421E9" w:rsidRDefault="00187F45">
      <w:pPr>
        <w:spacing w:after="0" w:line="262" w:lineRule="auto"/>
        <w:ind w:left="-5" w:hanging="10"/>
      </w:pPr>
      <w:r>
        <w:rPr>
          <w:rFonts w:ascii="Arial" w:eastAsia="Arial" w:hAnsi="Arial" w:cs="Arial"/>
          <w:sz w:val="21"/>
        </w:rPr>
        <w:t>Informácie o nákladoch, ktoré majú výnimočný charakter alebo rozsah</w:t>
      </w:r>
    </w:p>
    <w:tbl>
      <w:tblPr>
        <w:tblStyle w:val="TableGrid"/>
        <w:tblW w:w="10714" w:type="dxa"/>
        <w:tblInd w:w="-38" w:type="dxa"/>
        <w:tblCellMar>
          <w:top w:w="22" w:type="dxa"/>
          <w:left w:w="115" w:type="dxa"/>
          <w:right w:w="115" w:type="dxa"/>
        </w:tblCellMar>
        <w:tblLook w:val="04A0"/>
      </w:tblPr>
      <w:tblGrid>
        <w:gridCol w:w="8519"/>
        <w:gridCol w:w="2195"/>
      </w:tblGrid>
      <w:tr w:rsidR="003421E9">
        <w:trPr>
          <w:trHeight w:val="272"/>
        </w:trPr>
        <w:tc>
          <w:tcPr>
            <w:tcW w:w="8518" w:type="dxa"/>
            <w:tcBorders>
              <w:top w:val="single" w:sz="19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3421E9" w:rsidRDefault="00187F45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Dôvod vzniku</w:t>
            </w:r>
          </w:p>
        </w:tc>
        <w:tc>
          <w:tcPr>
            <w:tcW w:w="2195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3421E9" w:rsidRDefault="00187F45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Suma</w:t>
            </w:r>
          </w:p>
        </w:tc>
      </w:tr>
      <w:tr w:rsidR="003421E9">
        <w:trPr>
          <w:trHeight w:val="250"/>
        </w:trPr>
        <w:tc>
          <w:tcPr>
            <w:tcW w:w="8518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3421E9"/>
        </w:tc>
        <w:tc>
          <w:tcPr>
            <w:tcW w:w="2195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3421E9" w:rsidRDefault="003421E9"/>
        </w:tc>
      </w:tr>
      <w:tr w:rsidR="003421E9">
        <w:trPr>
          <w:trHeight w:val="248"/>
        </w:trPr>
        <w:tc>
          <w:tcPr>
            <w:tcW w:w="8518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3421E9" w:rsidRDefault="003421E9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3421E9" w:rsidRDefault="003421E9"/>
        </w:tc>
      </w:tr>
    </w:tbl>
    <w:p w:rsidR="003421E9" w:rsidRDefault="00187F45">
      <w:pPr>
        <w:numPr>
          <w:ilvl w:val="0"/>
          <w:numId w:val="5"/>
        </w:numPr>
        <w:spacing w:after="0" w:line="262" w:lineRule="auto"/>
        <w:ind w:right="1542" w:hanging="194"/>
      </w:pPr>
      <w:r>
        <w:rPr>
          <w:rFonts w:ascii="Arial" w:eastAsia="Arial" w:hAnsi="Arial" w:cs="Arial"/>
          <w:sz w:val="21"/>
        </w:rPr>
        <w:t xml:space="preserve">Účtovná jednotka v predmetnom období takúto skutočnosť </w:t>
      </w:r>
      <w:proofErr w:type="spellStart"/>
      <w:r>
        <w:rPr>
          <w:rFonts w:ascii="Arial" w:eastAsia="Arial" w:hAnsi="Arial" w:cs="Arial"/>
          <w:sz w:val="21"/>
        </w:rPr>
        <w:t>neeviduje.Informácie</w:t>
      </w:r>
      <w:proofErr w:type="spellEnd"/>
      <w:r>
        <w:rPr>
          <w:rFonts w:ascii="Arial" w:eastAsia="Arial" w:hAnsi="Arial" w:cs="Arial"/>
          <w:sz w:val="21"/>
        </w:rPr>
        <w:t xml:space="preserve"> o výnosoch, ktoré majú výnimočný charakter alebo rozsah</w:t>
      </w:r>
    </w:p>
    <w:tbl>
      <w:tblPr>
        <w:tblStyle w:val="TableGrid"/>
        <w:tblW w:w="10714" w:type="dxa"/>
        <w:tblInd w:w="-38" w:type="dxa"/>
        <w:tblCellMar>
          <w:top w:w="22" w:type="dxa"/>
          <w:left w:w="115" w:type="dxa"/>
          <w:right w:w="115" w:type="dxa"/>
        </w:tblCellMar>
        <w:tblLook w:val="04A0"/>
      </w:tblPr>
      <w:tblGrid>
        <w:gridCol w:w="8519"/>
        <w:gridCol w:w="2195"/>
      </w:tblGrid>
      <w:tr w:rsidR="003421E9">
        <w:trPr>
          <w:trHeight w:val="272"/>
        </w:trPr>
        <w:tc>
          <w:tcPr>
            <w:tcW w:w="8518" w:type="dxa"/>
            <w:tcBorders>
              <w:top w:val="single" w:sz="19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3421E9" w:rsidRDefault="00187F45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Dôvod vzniku</w:t>
            </w:r>
          </w:p>
        </w:tc>
        <w:tc>
          <w:tcPr>
            <w:tcW w:w="2195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3421E9" w:rsidRDefault="00187F45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Suma</w:t>
            </w:r>
          </w:p>
        </w:tc>
      </w:tr>
      <w:tr w:rsidR="003421E9">
        <w:trPr>
          <w:trHeight w:val="250"/>
        </w:trPr>
        <w:tc>
          <w:tcPr>
            <w:tcW w:w="8518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3421E9"/>
        </w:tc>
        <w:tc>
          <w:tcPr>
            <w:tcW w:w="2195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3421E9" w:rsidRDefault="003421E9"/>
        </w:tc>
      </w:tr>
      <w:tr w:rsidR="003421E9">
        <w:trPr>
          <w:trHeight w:val="248"/>
        </w:trPr>
        <w:tc>
          <w:tcPr>
            <w:tcW w:w="8518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3421E9" w:rsidRDefault="003421E9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3421E9" w:rsidRDefault="003421E9"/>
        </w:tc>
      </w:tr>
    </w:tbl>
    <w:p w:rsidR="003421E9" w:rsidRDefault="00187F45">
      <w:pPr>
        <w:numPr>
          <w:ilvl w:val="0"/>
          <w:numId w:val="5"/>
        </w:numPr>
        <w:spacing w:after="221" w:line="262" w:lineRule="auto"/>
        <w:ind w:right="1542" w:hanging="194"/>
      </w:pPr>
      <w:r>
        <w:rPr>
          <w:rFonts w:ascii="Arial" w:eastAsia="Arial" w:hAnsi="Arial" w:cs="Arial"/>
          <w:sz w:val="21"/>
        </w:rPr>
        <w:t>Účtovná jednotka v predmetnom období takúto skutočnosť neeviduje.</w:t>
      </w:r>
    </w:p>
    <w:p w:rsidR="003421E9" w:rsidRDefault="00187F45">
      <w:pPr>
        <w:pStyle w:val="Nadpis1"/>
        <w:ind w:left="-3"/>
      </w:pPr>
      <w:r>
        <w:t>(2) Informácie o záväzkoch</w:t>
      </w:r>
    </w:p>
    <w:p w:rsidR="003421E9" w:rsidRDefault="00187F45">
      <w:pPr>
        <w:numPr>
          <w:ilvl w:val="0"/>
          <w:numId w:val="6"/>
        </w:numPr>
        <w:spacing w:after="0" w:line="262" w:lineRule="auto"/>
        <w:ind w:hanging="242"/>
      </w:pPr>
      <w:r>
        <w:rPr>
          <w:rFonts w:ascii="Arial" w:eastAsia="Arial" w:hAnsi="Arial" w:cs="Arial"/>
          <w:sz w:val="21"/>
        </w:rPr>
        <w:t>Informácie o celkovej sume záväzkoch so zostatkovou dobou splatnosti dlhšou ako päť rokov</w:t>
      </w:r>
    </w:p>
    <w:tbl>
      <w:tblPr>
        <w:tblStyle w:val="TableGrid"/>
        <w:tblW w:w="10714" w:type="dxa"/>
        <w:tblInd w:w="-38" w:type="dxa"/>
        <w:tblCellMar>
          <w:top w:w="22" w:type="dxa"/>
          <w:left w:w="38" w:type="dxa"/>
          <w:right w:w="115" w:type="dxa"/>
        </w:tblCellMar>
        <w:tblLook w:val="04A0"/>
      </w:tblPr>
      <w:tblGrid>
        <w:gridCol w:w="9400"/>
        <w:gridCol w:w="1314"/>
      </w:tblGrid>
      <w:tr w:rsidR="003421E9">
        <w:trPr>
          <w:trHeight w:val="272"/>
        </w:trPr>
        <w:tc>
          <w:tcPr>
            <w:tcW w:w="9399" w:type="dxa"/>
            <w:tcBorders>
              <w:top w:val="single" w:sz="19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3421E9" w:rsidRDefault="00187F45">
            <w:pPr>
              <w:ind w:left="81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Názov položky</w:t>
            </w:r>
          </w:p>
        </w:tc>
        <w:tc>
          <w:tcPr>
            <w:tcW w:w="1314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3421E9" w:rsidRDefault="00187F45">
            <w:pPr>
              <w:ind w:left="8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Suma</w:t>
            </w:r>
          </w:p>
        </w:tc>
      </w:tr>
      <w:tr w:rsidR="003421E9">
        <w:trPr>
          <w:trHeight w:val="248"/>
        </w:trPr>
        <w:tc>
          <w:tcPr>
            <w:tcW w:w="9399" w:type="dxa"/>
            <w:tcBorders>
              <w:top w:val="doub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3421E9" w:rsidRDefault="00187F45">
            <w:r>
              <w:rPr>
                <w:rFonts w:ascii="Arial" w:eastAsia="Arial" w:hAnsi="Arial" w:cs="Arial"/>
                <w:sz w:val="21"/>
              </w:rPr>
              <w:t>Celková suma záväzkov so zostatkovou  dobou splatnosti dlhšou ako päť rokov</w:t>
            </w:r>
          </w:p>
        </w:tc>
        <w:tc>
          <w:tcPr>
            <w:tcW w:w="1314" w:type="dxa"/>
            <w:tcBorders>
              <w:top w:val="doub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3421E9" w:rsidRDefault="003421E9"/>
        </w:tc>
      </w:tr>
    </w:tbl>
    <w:p w:rsidR="003421E9" w:rsidRDefault="00187F45">
      <w:pPr>
        <w:numPr>
          <w:ilvl w:val="0"/>
          <w:numId w:val="6"/>
        </w:numPr>
        <w:spacing w:after="0" w:line="262" w:lineRule="auto"/>
        <w:ind w:hanging="242"/>
      </w:pPr>
      <w:r>
        <w:rPr>
          <w:rFonts w:ascii="Arial" w:eastAsia="Arial" w:hAnsi="Arial" w:cs="Arial"/>
          <w:sz w:val="21"/>
          <w:u w:val="single" w:color="000000"/>
        </w:rPr>
        <w:t>Informácie o celkovej sume zabezpečených záväzkov, opis a spôsoby zabezpečenia záväzkov</w:t>
      </w:r>
    </w:p>
    <w:tbl>
      <w:tblPr>
        <w:tblStyle w:val="TableGrid"/>
        <w:tblW w:w="10714" w:type="dxa"/>
        <w:tblInd w:w="-38" w:type="dxa"/>
        <w:tblCellMar>
          <w:top w:w="14" w:type="dxa"/>
          <w:left w:w="38" w:type="dxa"/>
          <w:right w:w="34" w:type="dxa"/>
        </w:tblCellMar>
        <w:tblLook w:val="04A0"/>
      </w:tblPr>
      <w:tblGrid>
        <w:gridCol w:w="7431"/>
        <w:gridCol w:w="3283"/>
      </w:tblGrid>
      <w:tr w:rsidR="003421E9">
        <w:trPr>
          <w:trHeight w:val="524"/>
        </w:trPr>
        <w:tc>
          <w:tcPr>
            <w:tcW w:w="7431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:rsidR="003421E9" w:rsidRDefault="00187F45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Záväzky</w:t>
            </w:r>
          </w:p>
        </w:tc>
        <w:tc>
          <w:tcPr>
            <w:tcW w:w="3283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3421E9" w:rsidRDefault="00187F45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Hodnota za bežné účtovné obdobie</w:t>
            </w:r>
          </w:p>
        </w:tc>
      </w:tr>
      <w:tr w:rsidR="003421E9">
        <w:trPr>
          <w:trHeight w:val="250"/>
        </w:trPr>
        <w:tc>
          <w:tcPr>
            <w:tcW w:w="7431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187F45">
            <w:r>
              <w:rPr>
                <w:rFonts w:ascii="Arial" w:eastAsia="Arial" w:hAnsi="Arial" w:cs="Arial"/>
                <w:sz w:val="21"/>
              </w:rPr>
              <w:t>Záväzky, na ktoré boli zabezpečené záložné práva</w:t>
            </w:r>
          </w:p>
        </w:tc>
        <w:tc>
          <w:tcPr>
            <w:tcW w:w="3283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3421E9" w:rsidRDefault="003421E9"/>
        </w:tc>
      </w:tr>
      <w:tr w:rsidR="003421E9">
        <w:trPr>
          <w:trHeight w:val="250"/>
        </w:trPr>
        <w:tc>
          <w:tcPr>
            <w:tcW w:w="743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187F45">
            <w:r>
              <w:rPr>
                <w:rFonts w:ascii="Arial" w:eastAsia="Arial" w:hAnsi="Arial" w:cs="Arial"/>
                <w:sz w:val="21"/>
              </w:rPr>
              <w:t>Záväzky, na ktoré boli zabezpečené obmedzené práva s nimi nakladať</w:t>
            </w:r>
          </w:p>
        </w:tc>
        <w:tc>
          <w:tcPr>
            <w:tcW w:w="32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3421E9" w:rsidRDefault="003421E9"/>
        </w:tc>
      </w:tr>
      <w:tr w:rsidR="003421E9">
        <w:trPr>
          <w:trHeight w:val="250"/>
        </w:trPr>
        <w:tc>
          <w:tcPr>
            <w:tcW w:w="743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3421E9"/>
        </w:tc>
        <w:tc>
          <w:tcPr>
            <w:tcW w:w="32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3421E9" w:rsidRDefault="003421E9"/>
        </w:tc>
      </w:tr>
      <w:tr w:rsidR="003421E9">
        <w:trPr>
          <w:trHeight w:val="250"/>
        </w:trPr>
        <w:tc>
          <w:tcPr>
            <w:tcW w:w="7431" w:type="dxa"/>
            <w:tcBorders>
              <w:top w:val="single" w:sz="7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3421E9" w:rsidRDefault="003421E9"/>
        </w:tc>
        <w:tc>
          <w:tcPr>
            <w:tcW w:w="3283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3421E9" w:rsidRDefault="003421E9"/>
        </w:tc>
      </w:tr>
      <w:tr w:rsidR="003421E9">
        <w:trPr>
          <w:trHeight w:val="260"/>
        </w:trPr>
        <w:tc>
          <w:tcPr>
            <w:tcW w:w="7431" w:type="dxa"/>
            <w:tcBorders>
              <w:top w:val="doub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3421E9" w:rsidRDefault="00187F45">
            <w:r>
              <w:rPr>
                <w:rFonts w:ascii="Arial" w:eastAsia="Arial" w:hAnsi="Arial" w:cs="Arial"/>
                <w:b/>
                <w:sz w:val="21"/>
              </w:rPr>
              <w:t>Celková suma</w:t>
            </w:r>
          </w:p>
        </w:tc>
        <w:tc>
          <w:tcPr>
            <w:tcW w:w="3283" w:type="dxa"/>
            <w:tcBorders>
              <w:top w:val="doub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3421E9" w:rsidRDefault="00187F45">
            <w:pPr>
              <w:jc w:val="right"/>
            </w:pPr>
            <w:r>
              <w:rPr>
                <w:rFonts w:ascii="Arial" w:eastAsia="Arial" w:hAnsi="Arial" w:cs="Arial"/>
                <w:b/>
                <w:sz w:val="21"/>
              </w:rPr>
              <w:t xml:space="preserve">   0</w:t>
            </w:r>
          </w:p>
        </w:tc>
      </w:tr>
    </w:tbl>
    <w:p w:rsidR="003421E9" w:rsidRDefault="00187F45">
      <w:pPr>
        <w:pStyle w:val="Nadpis1"/>
        <w:ind w:left="-3"/>
      </w:pPr>
      <w:r>
        <w:t>(3) Informácie o vlastných akciách</w:t>
      </w:r>
    </w:p>
    <w:p w:rsidR="003421E9" w:rsidRDefault="00187F45">
      <w:pPr>
        <w:spacing w:after="454" w:line="265" w:lineRule="auto"/>
        <w:ind w:left="-5" w:hanging="10"/>
      </w:pPr>
      <w:r>
        <w:rPr>
          <w:rFonts w:ascii="Arial" w:eastAsia="Arial" w:hAnsi="Arial" w:cs="Arial"/>
          <w:b/>
          <w:sz w:val="21"/>
        </w:rPr>
        <w:t>Dôvod nadobudnutia vlastných akcií:</w:t>
      </w:r>
    </w:p>
    <w:p w:rsidR="003421E9" w:rsidRDefault="00187F45">
      <w:pPr>
        <w:spacing w:after="0" w:line="262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 xml:space="preserve">Informácie o počte, menovitej hodnote nadobudnutých vlastných akcií počas účtovného obdobia a hodnote, za </w:t>
      </w:r>
      <w:r>
        <w:rPr>
          <w:rFonts w:ascii="Arial" w:eastAsia="Arial" w:hAnsi="Arial" w:cs="Arial"/>
          <w:sz w:val="21"/>
        </w:rPr>
        <w:t>ktorú sa nadobudli</w:t>
      </w:r>
    </w:p>
    <w:tbl>
      <w:tblPr>
        <w:tblStyle w:val="TableGrid"/>
        <w:tblW w:w="10714" w:type="dxa"/>
        <w:tblInd w:w="-38" w:type="dxa"/>
        <w:tblCellMar>
          <w:right w:w="35" w:type="dxa"/>
        </w:tblCellMar>
        <w:tblLook w:val="04A0"/>
      </w:tblPr>
      <w:tblGrid>
        <w:gridCol w:w="2298"/>
        <w:gridCol w:w="323"/>
        <w:gridCol w:w="2554"/>
        <w:gridCol w:w="2828"/>
        <w:gridCol w:w="2711"/>
      </w:tblGrid>
      <w:tr w:rsidR="003421E9">
        <w:trPr>
          <w:trHeight w:val="535"/>
        </w:trPr>
        <w:tc>
          <w:tcPr>
            <w:tcW w:w="2297" w:type="dxa"/>
            <w:tcBorders>
              <w:top w:val="single" w:sz="19" w:space="0" w:color="000000"/>
              <w:left w:val="single" w:sz="13" w:space="0" w:color="000000"/>
              <w:bottom w:val="double" w:sz="7" w:space="0" w:color="000000"/>
              <w:right w:val="nil"/>
            </w:tcBorders>
            <w:vAlign w:val="center"/>
          </w:tcPr>
          <w:p w:rsidR="003421E9" w:rsidRDefault="00187F45">
            <w:pPr>
              <w:ind w:left="36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Počet</w:t>
            </w:r>
          </w:p>
        </w:tc>
        <w:tc>
          <w:tcPr>
            <w:tcW w:w="323" w:type="dxa"/>
            <w:tcBorders>
              <w:top w:val="single" w:sz="13" w:space="0" w:color="000000"/>
              <w:left w:val="nil"/>
              <w:bottom w:val="double" w:sz="7" w:space="0" w:color="000000"/>
              <w:right w:val="single" w:sz="7" w:space="0" w:color="000000"/>
            </w:tcBorders>
          </w:tcPr>
          <w:p w:rsidR="003421E9" w:rsidRDefault="003421E9"/>
        </w:tc>
        <w:tc>
          <w:tcPr>
            <w:tcW w:w="2554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:rsidR="003421E9" w:rsidRDefault="00187F45">
            <w:pPr>
              <w:ind w:left="34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Menovitá hodnota</w:t>
            </w:r>
          </w:p>
        </w:tc>
        <w:tc>
          <w:tcPr>
            <w:tcW w:w="2828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3421E9" w:rsidRDefault="00187F45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Hodnota, za ktorú sa akcie nadobudli</w:t>
            </w:r>
          </w:p>
        </w:tc>
        <w:tc>
          <w:tcPr>
            <w:tcW w:w="2711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3421E9" w:rsidRDefault="00187F45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% podiel na základnom imaní</w:t>
            </w:r>
          </w:p>
        </w:tc>
      </w:tr>
      <w:tr w:rsidR="003421E9">
        <w:trPr>
          <w:trHeight w:val="250"/>
        </w:trPr>
        <w:tc>
          <w:tcPr>
            <w:tcW w:w="2297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nil"/>
            </w:tcBorders>
          </w:tcPr>
          <w:p w:rsidR="003421E9" w:rsidRDefault="003421E9"/>
        </w:tc>
        <w:tc>
          <w:tcPr>
            <w:tcW w:w="323" w:type="dxa"/>
            <w:tcBorders>
              <w:top w:val="double" w:sz="7" w:space="0" w:color="000000"/>
              <w:left w:val="nil"/>
              <w:bottom w:val="single" w:sz="7" w:space="0" w:color="000000"/>
              <w:right w:val="single" w:sz="7" w:space="0" w:color="000000"/>
            </w:tcBorders>
          </w:tcPr>
          <w:p w:rsidR="003421E9" w:rsidRDefault="00187F45">
            <w:pPr>
              <w:jc w:val="both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554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187F45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  <w:tc>
          <w:tcPr>
            <w:tcW w:w="2828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187F45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711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3421E9" w:rsidRDefault="00187F45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</w:tr>
      <w:tr w:rsidR="003421E9">
        <w:trPr>
          <w:trHeight w:val="248"/>
        </w:trPr>
        <w:tc>
          <w:tcPr>
            <w:tcW w:w="2297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nil"/>
            </w:tcBorders>
          </w:tcPr>
          <w:p w:rsidR="003421E9" w:rsidRDefault="003421E9"/>
        </w:tc>
        <w:tc>
          <w:tcPr>
            <w:tcW w:w="323" w:type="dxa"/>
            <w:tcBorders>
              <w:top w:val="single" w:sz="7" w:space="0" w:color="000000"/>
              <w:left w:val="nil"/>
              <w:bottom w:val="single" w:sz="13" w:space="0" w:color="000000"/>
              <w:right w:val="single" w:sz="7" w:space="0" w:color="000000"/>
            </w:tcBorders>
          </w:tcPr>
          <w:p w:rsidR="003421E9" w:rsidRDefault="00187F45">
            <w:pPr>
              <w:jc w:val="both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554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3421E9" w:rsidRDefault="00187F45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3421E9" w:rsidRDefault="00187F45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711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3421E9" w:rsidRDefault="00187F45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</w:tr>
    </w:tbl>
    <w:p w:rsidR="003421E9" w:rsidRDefault="00187F45">
      <w:pPr>
        <w:spacing w:after="3" w:line="265" w:lineRule="auto"/>
        <w:ind w:left="-5" w:hanging="10"/>
      </w:pPr>
      <w:r>
        <w:rPr>
          <w:rFonts w:ascii="Arial" w:eastAsia="Arial" w:hAnsi="Arial" w:cs="Arial"/>
          <w:b/>
          <w:sz w:val="21"/>
        </w:rPr>
        <w:lastRenderedPageBreak/>
        <w:t>Informácie o počte a menovitej hodnote vlastných akcií  prevedených počas účtovného obdobia na inú osobu a hodnote, za ktorú sa previedli na inú osobu</w:t>
      </w:r>
    </w:p>
    <w:tbl>
      <w:tblPr>
        <w:tblStyle w:val="TableGrid"/>
        <w:tblW w:w="10714" w:type="dxa"/>
        <w:tblInd w:w="-38" w:type="dxa"/>
        <w:tblCellMar>
          <w:right w:w="35" w:type="dxa"/>
        </w:tblCellMar>
        <w:tblLook w:val="04A0"/>
      </w:tblPr>
      <w:tblGrid>
        <w:gridCol w:w="2298"/>
        <w:gridCol w:w="323"/>
        <w:gridCol w:w="2554"/>
        <w:gridCol w:w="2828"/>
        <w:gridCol w:w="2711"/>
      </w:tblGrid>
      <w:tr w:rsidR="003421E9">
        <w:trPr>
          <w:trHeight w:val="524"/>
        </w:trPr>
        <w:tc>
          <w:tcPr>
            <w:tcW w:w="2297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nil"/>
            </w:tcBorders>
            <w:vAlign w:val="center"/>
          </w:tcPr>
          <w:p w:rsidR="003421E9" w:rsidRDefault="00187F45">
            <w:pPr>
              <w:ind w:left="36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Počet</w:t>
            </w:r>
          </w:p>
        </w:tc>
        <w:tc>
          <w:tcPr>
            <w:tcW w:w="323" w:type="dxa"/>
            <w:tcBorders>
              <w:top w:val="single" w:sz="13" w:space="0" w:color="000000"/>
              <w:left w:val="nil"/>
              <w:bottom w:val="double" w:sz="7" w:space="0" w:color="000000"/>
              <w:right w:val="single" w:sz="7" w:space="0" w:color="000000"/>
            </w:tcBorders>
          </w:tcPr>
          <w:p w:rsidR="003421E9" w:rsidRDefault="003421E9"/>
        </w:tc>
        <w:tc>
          <w:tcPr>
            <w:tcW w:w="2554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:rsidR="003421E9" w:rsidRDefault="00187F45">
            <w:pPr>
              <w:ind w:left="34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Menovitá hodnota</w:t>
            </w:r>
          </w:p>
        </w:tc>
        <w:tc>
          <w:tcPr>
            <w:tcW w:w="2828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3421E9" w:rsidRDefault="00187F45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Hodnota, za ktorú sa akcie previedli na inú osobu</w:t>
            </w:r>
          </w:p>
        </w:tc>
        <w:tc>
          <w:tcPr>
            <w:tcW w:w="2711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3421E9" w:rsidRDefault="00187F45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% podiel na základnom imaní</w:t>
            </w:r>
          </w:p>
        </w:tc>
      </w:tr>
      <w:tr w:rsidR="003421E9">
        <w:trPr>
          <w:trHeight w:val="250"/>
        </w:trPr>
        <w:tc>
          <w:tcPr>
            <w:tcW w:w="2297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nil"/>
            </w:tcBorders>
          </w:tcPr>
          <w:p w:rsidR="003421E9" w:rsidRDefault="003421E9"/>
        </w:tc>
        <w:tc>
          <w:tcPr>
            <w:tcW w:w="323" w:type="dxa"/>
            <w:tcBorders>
              <w:top w:val="double" w:sz="7" w:space="0" w:color="000000"/>
              <w:left w:val="nil"/>
              <w:bottom w:val="single" w:sz="7" w:space="0" w:color="000000"/>
              <w:right w:val="single" w:sz="7" w:space="0" w:color="000000"/>
            </w:tcBorders>
          </w:tcPr>
          <w:p w:rsidR="003421E9" w:rsidRDefault="00187F45">
            <w:pPr>
              <w:jc w:val="both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554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187F45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  <w:tc>
          <w:tcPr>
            <w:tcW w:w="2828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187F45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711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3421E9" w:rsidRDefault="00187F45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</w:tr>
      <w:tr w:rsidR="003421E9">
        <w:trPr>
          <w:trHeight w:val="248"/>
        </w:trPr>
        <w:tc>
          <w:tcPr>
            <w:tcW w:w="2297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nil"/>
            </w:tcBorders>
          </w:tcPr>
          <w:p w:rsidR="003421E9" w:rsidRDefault="003421E9"/>
        </w:tc>
        <w:tc>
          <w:tcPr>
            <w:tcW w:w="323" w:type="dxa"/>
            <w:tcBorders>
              <w:top w:val="single" w:sz="7" w:space="0" w:color="000000"/>
              <w:left w:val="nil"/>
              <w:bottom w:val="single" w:sz="13" w:space="0" w:color="000000"/>
              <w:right w:val="single" w:sz="7" w:space="0" w:color="000000"/>
            </w:tcBorders>
          </w:tcPr>
          <w:p w:rsidR="003421E9" w:rsidRDefault="00187F45">
            <w:pPr>
              <w:jc w:val="both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554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3421E9" w:rsidRDefault="00187F45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3421E9" w:rsidRDefault="00187F45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711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3421E9" w:rsidRDefault="00187F45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</w:tr>
    </w:tbl>
    <w:p w:rsidR="003421E9" w:rsidRDefault="00187F45">
      <w:pPr>
        <w:spacing w:after="3" w:line="265" w:lineRule="auto"/>
        <w:ind w:left="-5" w:hanging="10"/>
      </w:pPr>
      <w:r>
        <w:rPr>
          <w:rFonts w:ascii="Arial" w:eastAsia="Arial" w:hAnsi="Arial" w:cs="Arial"/>
          <w:b/>
          <w:sz w:val="21"/>
        </w:rPr>
        <w:t>Informácie o počte, menovitej hodnote a hodnote, za ktorú sa vlastné akcie nadobudli a ktoré má účtovná jednotka v držbe k poslednému dňu účtovného obdobia</w:t>
      </w:r>
    </w:p>
    <w:tbl>
      <w:tblPr>
        <w:tblStyle w:val="TableGrid"/>
        <w:tblW w:w="10714" w:type="dxa"/>
        <w:tblInd w:w="-38" w:type="dxa"/>
        <w:tblCellMar>
          <w:right w:w="35" w:type="dxa"/>
        </w:tblCellMar>
        <w:tblLook w:val="04A0"/>
      </w:tblPr>
      <w:tblGrid>
        <w:gridCol w:w="2298"/>
        <w:gridCol w:w="323"/>
        <w:gridCol w:w="2554"/>
        <w:gridCol w:w="2828"/>
        <w:gridCol w:w="2711"/>
      </w:tblGrid>
      <w:tr w:rsidR="003421E9">
        <w:trPr>
          <w:trHeight w:val="524"/>
        </w:trPr>
        <w:tc>
          <w:tcPr>
            <w:tcW w:w="2297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nil"/>
            </w:tcBorders>
            <w:vAlign w:val="center"/>
          </w:tcPr>
          <w:p w:rsidR="003421E9" w:rsidRDefault="00187F45">
            <w:pPr>
              <w:ind w:left="36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Počet</w:t>
            </w:r>
          </w:p>
        </w:tc>
        <w:tc>
          <w:tcPr>
            <w:tcW w:w="323" w:type="dxa"/>
            <w:tcBorders>
              <w:top w:val="single" w:sz="13" w:space="0" w:color="000000"/>
              <w:left w:val="nil"/>
              <w:bottom w:val="double" w:sz="7" w:space="0" w:color="000000"/>
              <w:right w:val="single" w:sz="7" w:space="0" w:color="000000"/>
            </w:tcBorders>
          </w:tcPr>
          <w:p w:rsidR="003421E9" w:rsidRDefault="003421E9"/>
        </w:tc>
        <w:tc>
          <w:tcPr>
            <w:tcW w:w="2554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:rsidR="003421E9" w:rsidRDefault="00187F45">
            <w:pPr>
              <w:ind w:left="34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Menovitá hodnota</w:t>
            </w:r>
          </w:p>
        </w:tc>
        <w:tc>
          <w:tcPr>
            <w:tcW w:w="2828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3421E9" w:rsidRDefault="00187F45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Hodnota, za ktorú sa akcie nadobudli</w:t>
            </w:r>
          </w:p>
        </w:tc>
        <w:tc>
          <w:tcPr>
            <w:tcW w:w="2711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3421E9" w:rsidRDefault="00187F45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% podiel na základnom imaní</w:t>
            </w:r>
          </w:p>
        </w:tc>
      </w:tr>
      <w:tr w:rsidR="003421E9">
        <w:trPr>
          <w:trHeight w:val="250"/>
        </w:trPr>
        <w:tc>
          <w:tcPr>
            <w:tcW w:w="2297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nil"/>
            </w:tcBorders>
          </w:tcPr>
          <w:p w:rsidR="003421E9" w:rsidRDefault="003421E9"/>
        </w:tc>
        <w:tc>
          <w:tcPr>
            <w:tcW w:w="323" w:type="dxa"/>
            <w:tcBorders>
              <w:top w:val="double" w:sz="7" w:space="0" w:color="000000"/>
              <w:left w:val="nil"/>
              <w:bottom w:val="single" w:sz="7" w:space="0" w:color="000000"/>
              <w:right w:val="single" w:sz="7" w:space="0" w:color="000000"/>
            </w:tcBorders>
          </w:tcPr>
          <w:p w:rsidR="003421E9" w:rsidRDefault="00187F45">
            <w:pPr>
              <w:jc w:val="both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554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187F45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  <w:tc>
          <w:tcPr>
            <w:tcW w:w="2828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187F45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711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3421E9" w:rsidRDefault="00187F45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</w:tr>
      <w:tr w:rsidR="003421E9">
        <w:trPr>
          <w:trHeight w:val="248"/>
        </w:trPr>
        <w:tc>
          <w:tcPr>
            <w:tcW w:w="2297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nil"/>
            </w:tcBorders>
          </w:tcPr>
          <w:p w:rsidR="003421E9" w:rsidRDefault="003421E9"/>
        </w:tc>
        <w:tc>
          <w:tcPr>
            <w:tcW w:w="323" w:type="dxa"/>
            <w:tcBorders>
              <w:top w:val="single" w:sz="7" w:space="0" w:color="000000"/>
              <w:left w:val="nil"/>
              <w:bottom w:val="single" w:sz="13" w:space="0" w:color="000000"/>
              <w:right w:val="single" w:sz="7" w:space="0" w:color="000000"/>
            </w:tcBorders>
          </w:tcPr>
          <w:p w:rsidR="003421E9" w:rsidRDefault="00187F45">
            <w:pPr>
              <w:jc w:val="both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554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3421E9" w:rsidRDefault="00187F45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3421E9" w:rsidRDefault="00187F45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711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3421E9" w:rsidRDefault="00187F45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</w:tr>
    </w:tbl>
    <w:p w:rsidR="003421E9" w:rsidRDefault="00187F45">
      <w:pPr>
        <w:spacing w:after="221" w:line="262" w:lineRule="auto"/>
        <w:ind w:left="-5" w:hanging="10"/>
      </w:pPr>
      <w:r>
        <w:rPr>
          <w:rFonts w:ascii="Arial" w:eastAsia="Arial" w:hAnsi="Arial" w:cs="Arial"/>
          <w:sz w:val="21"/>
        </w:rPr>
        <w:t>*  Účtovná jednotka v predmetnom období takúto skutočnosť neeviduje.</w:t>
      </w:r>
    </w:p>
    <w:p w:rsidR="003421E9" w:rsidRDefault="00187F45">
      <w:pPr>
        <w:spacing w:after="208" w:line="261" w:lineRule="auto"/>
        <w:ind w:left="-3" w:hanging="10"/>
      </w:pPr>
      <w:r>
        <w:rPr>
          <w:rFonts w:ascii="Arial" w:eastAsia="Arial" w:hAnsi="Arial" w:cs="Arial"/>
          <w:b/>
        </w:rPr>
        <w:t>(4) Informácie o orgánoch účtovnej jednotky</w:t>
      </w:r>
    </w:p>
    <w:p w:rsidR="003421E9" w:rsidRDefault="00187F45">
      <w:pPr>
        <w:pStyle w:val="Nadpis1"/>
        <w:ind w:left="-3"/>
      </w:pPr>
      <w:r>
        <w:t>a) Informácie o poskytnutých zárukách alebo inom zabezpečení pre členov orgánov</w:t>
      </w:r>
    </w:p>
    <w:p w:rsidR="003421E9" w:rsidRDefault="00187F45">
      <w:pPr>
        <w:spacing w:after="0" w:line="262" w:lineRule="auto"/>
        <w:ind w:left="-5" w:hanging="10"/>
      </w:pPr>
      <w:r>
        <w:rPr>
          <w:rFonts w:ascii="Arial" w:eastAsia="Arial" w:hAnsi="Arial" w:cs="Arial"/>
          <w:sz w:val="21"/>
        </w:rPr>
        <w:t>Záruky alebo iné zabezpečenia poskytnuté členom orgánov účtovnej jednotky</w:t>
      </w:r>
    </w:p>
    <w:tbl>
      <w:tblPr>
        <w:tblStyle w:val="TableGrid"/>
        <w:tblW w:w="10714" w:type="dxa"/>
        <w:tblInd w:w="-38" w:type="dxa"/>
        <w:tblCellMar>
          <w:left w:w="115" w:type="dxa"/>
          <w:right w:w="34" w:type="dxa"/>
        </w:tblCellMar>
        <w:tblLook w:val="04A0"/>
      </w:tblPr>
      <w:tblGrid>
        <w:gridCol w:w="5379"/>
        <w:gridCol w:w="1752"/>
        <w:gridCol w:w="1793"/>
        <w:gridCol w:w="1790"/>
      </w:tblGrid>
      <w:tr w:rsidR="003421E9">
        <w:trPr>
          <w:trHeight w:val="272"/>
        </w:trPr>
        <w:tc>
          <w:tcPr>
            <w:tcW w:w="5378" w:type="dxa"/>
            <w:tcBorders>
              <w:top w:val="single" w:sz="19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187F45">
            <w:pPr>
              <w:ind w:right="2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</w:p>
        </w:tc>
        <w:tc>
          <w:tcPr>
            <w:tcW w:w="5335" w:type="dxa"/>
            <w:gridSpan w:val="3"/>
            <w:tcBorders>
              <w:top w:val="single" w:sz="19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3421E9" w:rsidRDefault="00187F45">
            <w:pPr>
              <w:ind w:right="84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Výška záruky/zabezpečenia pre členov orgánov</w:t>
            </w:r>
          </w:p>
        </w:tc>
      </w:tr>
      <w:tr w:rsidR="003421E9">
        <w:trPr>
          <w:trHeight w:val="262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3421E9" w:rsidRDefault="00187F45">
            <w:pPr>
              <w:ind w:right="81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Druh záruky / zabezpečenia</w:t>
            </w:r>
          </w:p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3421E9" w:rsidRDefault="00187F45">
            <w:pPr>
              <w:ind w:right="82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štatutárnych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3421E9" w:rsidRDefault="00187F45">
            <w:pPr>
              <w:ind w:right="82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dozorných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3421E9" w:rsidRDefault="00187F45">
            <w:pPr>
              <w:ind w:right="8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iných</w:t>
            </w:r>
          </w:p>
        </w:tc>
      </w:tr>
      <w:tr w:rsidR="003421E9">
        <w:trPr>
          <w:trHeight w:val="250"/>
        </w:trPr>
        <w:tc>
          <w:tcPr>
            <w:tcW w:w="5378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3421E9"/>
        </w:tc>
        <w:tc>
          <w:tcPr>
            <w:tcW w:w="1752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187F45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187F45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3421E9" w:rsidRDefault="00187F45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3421E9">
        <w:trPr>
          <w:trHeight w:val="248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3421E9" w:rsidRDefault="003421E9"/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3421E9" w:rsidRDefault="00187F45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3421E9" w:rsidRDefault="00187F45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3421E9" w:rsidRDefault="00187F45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</w:tbl>
    <w:p w:rsidR="003421E9" w:rsidRDefault="00187F45">
      <w:pPr>
        <w:spacing w:after="221" w:line="262" w:lineRule="auto"/>
        <w:ind w:left="-5" w:hanging="10"/>
      </w:pPr>
      <w:r>
        <w:rPr>
          <w:rFonts w:ascii="Arial" w:eastAsia="Arial" w:hAnsi="Arial" w:cs="Arial"/>
          <w:sz w:val="21"/>
        </w:rPr>
        <w:t>*  Účtovná jednotka v predmetnom období takúto skutočnosť neeviduje.</w:t>
      </w:r>
    </w:p>
    <w:p w:rsidR="003421E9" w:rsidRDefault="00187F45">
      <w:pPr>
        <w:pStyle w:val="Nadpis1"/>
        <w:ind w:left="-3"/>
      </w:pPr>
      <w:r>
        <w:t>b) Informácie o pôžičkách poskytnutých členom orgánov</w:t>
      </w:r>
    </w:p>
    <w:p w:rsidR="003421E9" w:rsidRDefault="00187F45">
      <w:pPr>
        <w:spacing w:after="0" w:line="262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>Pôžičky poskytnuté členom orgánov účtovnej jednotky</w:t>
      </w:r>
    </w:p>
    <w:tbl>
      <w:tblPr>
        <w:tblStyle w:val="TableGrid"/>
        <w:tblW w:w="10714" w:type="dxa"/>
        <w:tblInd w:w="-38" w:type="dxa"/>
        <w:tblCellMar>
          <w:top w:w="9" w:type="dxa"/>
          <w:left w:w="38" w:type="dxa"/>
        </w:tblCellMar>
        <w:tblLook w:val="04A0"/>
      </w:tblPr>
      <w:tblGrid>
        <w:gridCol w:w="5379"/>
        <w:gridCol w:w="1752"/>
        <w:gridCol w:w="1793"/>
        <w:gridCol w:w="1790"/>
      </w:tblGrid>
      <w:tr w:rsidR="003421E9">
        <w:trPr>
          <w:trHeight w:val="524"/>
        </w:trPr>
        <w:tc>
          <w:tcPr>
            <w:tcW w:w="5378" w:type="dxa"/>
            <w:tcBorders>
              <w:top w:val="single" w:sz="13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3421E9" w:rsidRDefault="00187F45">
            <w:pPr>
              <w:ind w:left="22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</w:p>
        </w:tc>
        <w:tc>
          <w:tcPr>
            <w:tcW w:w="5335" w:type="dxa"/>
            <w:gridSpan w:val="3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3421E9" w:rsidRDefault="00187F45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 xml:space="preserve">Celková suma pôžičiek k poslednému dňu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účt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 xml:space="preserve">.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obd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>. v členení podľa orgánov</w:t>
            </w:r>
          </w:p>
        </w:tc>
      </w:tr>
      <w:tr w:rsidR="003421E9">
        <w:trPr>
          <w:trHeight w:val="262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3421E9" w:rsidRDefault="00187F45">
            <w:pPr>
              <w:ind w:right="37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Názov položky</w:t>
            </w:r>
          </w:p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3421E9" w:rsidRDefault="00187F45">
            <w:pPr>
              <w:ind w:right="39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štatutárnych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3421E9" w:rsidRDefault="00187F45">
            <w:pPr>
              <w:ind w:right="39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dozorných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3421E9" w:rsidRDefault="00187F45">
            <w:pPr>
              <w:ind w:right="37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iných</w:t>
            </w:r>
          </w:p>
        </w:tc>
      </w:tr>
      <w:tr w:rsidR="003421E9">
        <w:trPr>
          <w:trHeight w:val="250"/>
        </w:trPr>
        <w:tc>
          <w:tcPr>
            <w:tcW w:w="5378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187F45">
            <w:r>
              <w:rPr>
                <w:rFonts w:ascii="Arial" w:eastAsia="Arial" w:hAnsi="Arial" w:cs="Arial"/>
                <w:sz w:val="21"/>
              </w:rPr>
              <w:t>Poskytnuté pôžičky</w:t>
            </w:r>
          </w:p>
        </w:tc>
        <w:tc>
          <w:tcPr>
            <w:tcW w:w="1752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187F45">
            <w:pPr>
              <w:ind w:right="35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187F45">
            <w:pPr>
              <w:ind w:right="35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3421E9" w:rsidRDefault="00187F45">
            <w:pPr>
              <w:ind w:right="34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3421E9">
        <w:trPr>
          <w:trHeight w:val="250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187F45">
            <w:r>
              <w:rPr>
                <w:rFonts w:ascii="Arial" w:eastAsia="Arial" w:hAnsi="Arial" w:cs="Arial"/>
                <w:sz w:val="21"/>
              </w:rPr>
              <w:t>Splatené pôžičky</w:t>
            </w:r>
          </w:p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187F45">
            <w:pPr>
              <w:ind w:right="35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187F45">
            <w:pPr>
              <w:ind w:right="35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3421E9" w:rsidRDefault="00187F45">
            <w:pPr>
              <w:ind w:right="34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3421E9">
        <w:trPr>
          <w:trHeight w:val="250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187F45">
            <w:r>
              <w:rPr>
                <w:rFonts w:ascii="Arial" w:eastAsia="Arial" w:hAnsi="Arial" w:cs="Arial"/>
                <w:sz w:val="21"/>
              </w:rPr>
              <w:t>Odpustené pôžičky</w:t>
            </w:r>
          </w:p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187F45">
            <w:pPr>
              <w:ind w:right="35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187F45">
            <w:pPr>
              <w:ind w:right="35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3421E9" w:rsidRDefault="00187F45">
            <w:pPr>
              <w:ind w:right="34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3421E9">
        <w:trPr>
          <w:trHeight w:val="248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3421E9" w:rsidRDefault="00187F45">
            <w:r>
              <w:rPr>
                <w:rFonts w:ascii="Arial" w:eastAsia="Arial" w:hAnsi="Arial" w:cs="Arial"/>
                <w:sz w:val="21"/>
              </w:rPr>
              <w:t>Odpísané pôžičky</w:t>
            </w:r>
          </w:p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3421E9" w:rsidRDefault="00187F45">
            <w:pPr>
              <w:ind w:right="35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3421E9" w:rsidRDefault="00187F45">
            <w:pPr>
              <w:ind w:right="35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3421E9" w:rsidRDefault="00187F45">
            <w:pPr>
              <w:ind w:right="34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</w:tbl>
    <w:p w:rsidR="003421E9" w:rsidRDefault="00187F45" w:rsidP="001D0508">
      <w:pPr>
        <w:spacing w:after="221" w:line="262" w:lineRule="auto"/>
        <w:ind w:left="-5" w:hanging="10"/>
      </w:pPr>
      <w:r>
        <w:rPr>
          <w:rFonts w:ascii="Arial" w:eastAsia="Arial" w:hAnsi="Arial" w:cs="Arial"/>
          <w:sz w:val="21"/>
        </w:rPr>
        <w:t xml:space="preserve">*  Účtovná jednotka v predmetnom období takúto skutočnosť </w:t>
      </w:r>
      <w:proofErr w:type="spellStart"/>
      <w:r>
        <w:rPr>
          <w:rFonts w:ascii="Arial" w:eastAsia="Arial" w:hAnsi="Arial" w:cs="Arial"/>
          <w:sz w:val="21"/>
        </w:rPr>
        <w:t>neeviduje.</w:t>
      </w:r>
      <w:r>
        <w:rPr>
          <w:rFonts w:ascii="Arial" w:eastAsia="Arial" w:hAnsi="Arial" w:cs="Arial"/>
          <w:b/>
        </w:rPr>
        <w:t>c</w:t>
      </w:r>
      <w:proofErr w:type="spellEnd"/>
      <w:r>
        <w:rPr>
          <w:rFonts w:ascii="Arial" w:eastAsia="Arial" w:hAnsi="Arial" w:cs="Arial"/>
          <w:b/>
        </w:rPr>
        <w:t>) Informácie o hlavných podmienkach, na základe ktorých boli  záruky poskytnuté</w:t>
      </w:r>
    </w:p>
    <w:p w:rsidR="003421E9" w:rsidRDefault="00187F45" w:rsidP="00623DC3">
      <w:pPr>
        <w:spacing w:after="466" w:line="262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>Hlavné podmienky, na základe ktorých boli záruky, iné zabezpečenie a pôžičky poskytnuté</w:t>
      </w:r>
    </w:p>
    <w:p w:rsidR="003421E9" w:rsidRDefault="00187F45">
      <w:pPr>
        <w:spacing w:after="0" w:line="262" w:lineRule="auto"/>
        <w:ind w:left="-5" w:hanging="10"/>
      </w:pPr>
      <w:r>
        <w:rPr>
          <w:rFonts w:ascii="Arial" w:eastAsia="Arial" w:hAnsi="Arial" w:cs="Arial"/>
          <w:sz w:val="21"/>
        </w:rPr>
        <w:t>Finančné prostriedky alebo iné plnenia použité na súkromné účely orgánmi účtovnej jednotky, ktoré sa vyúčtovávajú</w:t>
      </w:r>
    </w:p>
    <w:tbl>
      <w:tblPr>
        <w:tblStyle w:val="TableGrid"/>
        <w:tblW w:w="10714" w:type="dxa"/>
        <w:tblInd w:w="-38" w:type="dxa"/>
        <w:tblCellMar>
          <w:top w:w="9" w:type="dxa"/>
          <w:left w:w="38" w:type="dxa"/>
          <w:right w:w="34" w:type="dxa"/>
        </w:tblCellMar>
        <w:tblLook w:val="04A0"/>
      </w:tblPr>
      <w:tblGrid>
        <w:gridCol w:w="5379"/>
        <w:gridCol w:w="1752"/>
        <w:gridCol w:w="1793"/>
        <w:gridCol w:w="1790"/>
      </w:tblGrid>
      <w:tr w:rsidR="003421E9">
        <w:trPr>
          <w:trHeight w:val="272"/>
        </w:trPr>
        <w:tc>
          <w:tcPr>
            <w:tcW w:w="5378" w:type="dxa"/>
            <w:tcBorders>
              <w:top w:val="single" w:sz="19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187F45">
            <w:pPr>
              <w:ind w:left="56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</w:p>
        </w:tc>
        <w:tc>
          <w:tcPr>
            <w:tcW w:w="5335" w:type="dxa"/>
            <w:gridSpan w:val="3"/>
            <w:tcBorders>
              <w:top w:val="single" w:sz="19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3421E9" w:rsidRDefault="00187F45">
            <w:pPr>
              <w:ind w:right="8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Celková suma podľa orgánov účtovnej jednotky</w:t>
            </w:r>
          </w:p>
        </w:tc>
      </w:tr>
      <w:tr w:rsidR="003421E9">
        <w:trPr>
          <w:trHeight w:val="262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3421E9" w:rsidRDefault="00187F45">
            <w:pPr>
              <w:ind w:right="3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Názov položky</w:t>
            </w:r>
          </w:p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3421E9" w:rsidRDefault="00187F45">
            <w:pPr>
              <w:ind w:right="5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štatutárnych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3421E9" w:rsidRDefault="00187F45">
            <w:pPr>
              <w:ind w:right="5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dozorných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3421E9" w:rsidRDefault="00187F45">
            <w:pPr>
              <w:ind w:right="3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iných</w:t>
            </w:r>
          </w:p>
        </w:tc>
      </w:tr>
      <w:tr w:rsidR="003421E9">
        <w:trPr>
          <w:trHeight w:val="250"/>
        </w:trPr>
        <w:tc>
          <w:tcPr>
            <w:tcW w:w="5378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187F45">
            <w:r>
              <w:rPr>
                <w:rFonts w:ascii="Arial" w:eastAsia="Arial" w:hAnsi="Arial" w:cs="Arial"/>
                <w:sz w:val="21"/>
              </w:rPr>
              <w:t>Finančné prostriedky</w:t>
            </w:r>
          </w:p>
        </w:tc>
        <w:tc>
          <w:tcPr>
            <w:tcW w:w="1752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187F45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187F45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3421E9" w:rsidRDefault="00187F45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3421E9">
        <w:trPr>
          <w:trHeight w:val="250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187F45">
            <w:r>
              <w:rPr>
                <w:rFonts w:ascii="Arial" w:eastAsia="Arial" w:hAnsi="Arial" w:cs="Arial"/>
                <w:sz w:val="21"/>
              </w:rPr>
              <w:t>Iné plnenia</w:t>
            </w:r>
          </w:p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187F45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187F45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3421E9" w:rsidRDefault="00187F45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3421E9">
        <w:trPr>
          <w:trHeight w:val="250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3421E9"/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187F45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187F45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3421E9" w:rsidRDefault="00187F45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3421E9">
        <w:trPr>
          <w:trHeight w:val="250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3421E9" w:rsidRDefault="003421E9"/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3421E9" w:rsidRDefault="00187F45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3421E9" w:rsidRDefault="00187F45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3421E9" w:rsidRDefault="00187F45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3421E9">
        <w:trPr>
          <w:trHeight w:val="260"/>
        </w:trPr>
        <w:tc>
          <w:tcPr>
            <w:tcW w:w="5378" w:type="dxa"/>
            <w:tcBorders>
              <w:top w:val="doub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3421E9" w:rsidRDefault="00187F45">
            <w:r>
              <w:rPr>
                <w:rFonts w:ascii="Arial" w:eastAsia="Arial" w:hAnsi="Arial" w:cs="Arial"/>
                <w:b/>
                <w:sz w:val="21"/>
              </w:rPr>
              <w:t>Spolu</w:t>
            </w:r>
          </w:p>
        </w:tc>
        <w:tc>
          <w:tcPr>
            <w:tcW w:w="1752" w:type="dxa"/>
            <w:tcBorders>
              <w:top w:val="doub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3421E9" w:rsidRDefault="00187F45">
            <w:pPr>
              <w:ind w:right="1"/>
              <w:jc w:val="right"/>
            </w:pPr>
            <w:r>
              <w:rPr>
                <w:rFonts w:ascii="Arial" w:eastAsia="Arial" w:hAnsi="Arial" w:cs="Arial"/>
                <w:b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doub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3421E9" w:rsidRDefault="00187F45">
            <w:pPr>
              <w:ind w:right="1"/>
              <w:jc w:val="right"/>
            </w:pPr>
            <w:r>
              <w:rPr>
                <w:rFonts w:ascii="Arial" w:eastAsia="Arial" w:hAnsi="Arial" w:cs="Arial"/>
                <w:b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doub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3421E9" w:rsidRDefault="00187F45">
            <w:pPr>
              <w:jc w:val="right"/>
            </w:pPr>
            <w:r>
              <w:rPr>
                <w:rFonts w:ascii="Arial" w:eastAsia="Arial" w:hAnsi="Arial" w:cs="Arial"/>
                <w:b/>
                <w:sz w:val="21"/>
              </w:rPr>
              <w:t xml:space="preserve">   0</w:t>
            </w:r>
          </w:p>
        </w:tc>
      </w:tr>
    </w:tbl>
    <w:p w:rsidR="003421E9" w:rsidRDefault="00187F45">
      <w:pPr>
        <w:spacing w:after="221" w:line="262" w:lineRule="auto"/>
        <w:ind w:left="-5" w:hanging="10"/>
      </w:pPr>
      <w:r>
        <w:rPr>
          <w:rFonts w:ascii="Arial" w:eastAsia="Arial" w:hAnsi="Arial" w:cs="Arial"/>
          <w:sz w:val="21"/>
        </w:rPr>
        <w:t>*  Účtovná jednotka v predmetnom období takúto skutočnosť neeviduje.</w:t>
      </w:r>
    </w:p>
    <w:p w:rsidR="003421E9" w:rsidRDefault="00187F45">
      <w:pPr>
        <w:spacing w:after="204" w:line="261" w:lineRule="auto"/>
        <w:ind w:left="-3" w:hanging="10"/>
      </w:pPr>
      <w:r>
        <w:rPr>
          <w:rFonts w:ascii="Arial" w:eastAsia="Arial" w:hAnsi="Arial" w:cs="Arial"/>
          <w:b/>
        </w:rPr>
        <w:t>(5) Informácie o povinnostiach účtovnej jednotky</w:t>
      </w:r>
    </w:p>
    <w:p w:rsidR="003421E9" w:rsidRDefault="00187F45">
      <w:pPr>
        <w:pStyle w:val="Nadpis1"/>
        <w:ind w:left="-3"/>
      </w:pPr>
      <w:r>
        <w:t>a), c) Informácie o finančných povinnostiach, ktoré sa nevykazujú v súvahe, ale sú významné na posúdenie finančnej situácie účtovnej jednotky</w:t>
      </w:r>
    </w:p>
    <w:tbl>
      <w:tblPr>
        <w:tblStyle w:val="TableGrid"/>
        <w:tblW w:w="10714" w:type="dxa"/>
        <w:tblInd w:w="-38" w:type="dxa"/>
        <w:tblCellMar>
          <w:left w:w="38" w:type="dxa"/>
          <w:right w:w="34" w:type="dxa"/>
        </w:tblCellMar>
        <w:tblLook w:val="04A0"/>
      </w:tblPr>
      <w:tblGrid>
        <w:gridCol w:w="9400"/>
        <w:gridCol w:w="1314"/>
      </w:tblGrid>
      <w:tr w:rsidR="003421E9">
        <w:trPr>
          <w:trHeight w:val="263"/>
        </w:trPr>
        <w:tc>
          <w:tcPr>
            <w:tcW w:w="9399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3421E9" w:rsidRDefault="00187F45">
            <w:pPr>
              <w:ind w:right="4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Opis</w:t>
            </w:r>
          </w:p>
        </w:tc>
        <w:tc>
          <w:tcPr>
            <w:tcW w:w="1314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3421E9" w:rsidRDefault="00187F45">
            <w:pPr>
              <w:ind w:right="1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Suma</w:t>
            </w:r>
          </w:p>
        </w:tc>
      </w:tr>
      <w:tr w:rsidR="003421E9">
        <w:trPr>
          <w:trHeight w:val="250"/>
        </w:trPr>
        <w:tc>
          <w:tcPr>
            <w:tcW w:w="9399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3421E9"/>
        </w:tc>
        <w:tc>
          <w:tcPr>
            <w:tcW w:w="1314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3421E9" w:rsidRDefault="00187F45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3421E9">
        <w:trPr>
          <w:trHeight w:val="250"/>
        </w:trPr>
        <w:tc>
          <w:tcPr>
            <w:tcW w:w="9399" w:type="dxa"/>
            <w:tcBorders>
              <w:top w:val="single" w:sz="7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3421E9" w:rsidRDefault="003421E9"/>
        </w:tc>
        <w:tc>
          <w:tcPr>
            <w:tcW w:w="1314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3421E9" w:rsidRDefault="00187F45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3421E9">
        <w:trPr>
          <w:trHeight w:val="260"/>
        </w:trPr>
        <w:tc>
          <w:tcPr>
            <w:tcW w:w="9399" w:type="dxa"/>
            <w:tcBorders>
              <w:top w:val="doub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3421E9" w:rsidRDefault="00187F45">
            <w:r>
              <w:rPr>
                <w:rFonts w:ascii="Arial" w:eastAsia="Arial" w:hAnsi="Arial" w:cs="Arial"/>
                <w:b/>
                <w:sz w:val="21"/>
              </w:rPr>
              <w:t>SPOLU</w:t>
            </w:r>
          </w:p>
        </w:tc>
        <w:tc>
          <w:tcPr>
            <w:tcW w:w="1314" w:type="dxa"/>
            <w:tcBorders>
              <w:top w:val="doub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3421E9" w:rsidRDefault="00187F45">
            <w:pPr>
              <w:jc w:val="right"/>
            </w:pPr>
            <w:r>
              <w:rPr>
                <w:rFonts w:ascii="Arial" w:eastAsia="Arial" w:hAnsi="Arial" w:cs="Arial"/>
                <w:b/>
                <w:sz w:val="21"/>
              </w:rPr>
              <w:t xml:space="preserve">   0</w:t>
            </w:r>
          </w:p>
        </w:tc>
      </w:tr>
    </w:tbl>
    <w:p w:rsidR="003421E9" w:rsidRDefault="00187F45">
      <w:pPr>
        <w:spacing w:after="221" w:line="262" w:lineRule="auto"/>
        <w:ind w:left="-5" w:hanging="10"/>
      </w:pPr>
      <w:r>
        <w:rPr>
          <w:rFonts w:ascii="Arial" w:eastAsia="Arial" w:hAnsi="Arial" w:cs="Arial"/>
          <w:sz w:val="21"/>
        </w:rPr>
        <w:t>*  Účtovná jednotka v predmetnom období takúto skutočnosť neeviduje.</w:t>
      </w:r>
    </w:p>
    <w:p w:rsidR="003421E9" w:rsidRDefault="00187F45">
      <w:pPr>
        <w:pStyle w:val="Nadpis1"/>
        <w:ind w:left="-3"/>
      </w:pPr>
      <w:r>
        <w:t>b), c) Informácie o významných podmienených záväzkoch</w:t>
      </w:r>
    </w:p>
    <w:tbl>
      <w:tblPr>
        <w:tblStyle w:val="TableGrid"/>
        <w:tblW w:w="10714" w:type="dxa"/>
        <w:tblInd w:w="-38" w:type="dxa"/>
        <w:tblCellMar>
          <w:left w:w="38" w:type="dxa"/>
          <w:right w:w="34" w:type="dxa"/>
        </w:tblCellMar>
        <w:tblLook w:val="04A0"/>
      </w:tblPr>
      <w:tblGrid>
        <w:gridCol w:w="9400"/>
        <w:gridCol w:w="1314"/>
      </w:tblGrid>
      <w:tr w:rsidR="003421E9">
        <w:trPr>
          <w:trHeight w:val="263"/>
        </w:trPr>
        <w:tc>
          <w:tcPr>
            <w:tcW w:w="9399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3421E9" w:rsidRDefault="00187F45">
            <w:pPr>
              <w:ind w:right="4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Opis</w:t>
            </w:r>
          </w:p>
        </w:tc>
        <w:tc>
          <w:tcPr>
            <w:tcW w:w="1314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3421E9" w:rsidRDefault="00187F45">
            <w:pPr>
              <w:ind w:right="1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Suma</w:t>
            </w:r>
          </w:p>
        </w:tc>
      </w:tr>
      <w:tr w:rsidR="003421E9">
        <w:trPr>
          <w:trHeight w:val="250"/>
        </w:trPr>
        <w:tc>
          <w:tcPr>
            <w:tcW w:w="9399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3421E9"/>
        </w:tc>
        <w:tc>
          <w:tcPr>
            <w:tcW w:w="1314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3421E9" w:rsidRDefault="00187F45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3421E9">
        <w:trPr>
          <w:trHeight w:val="250"/>
        </w:trPr>
        <w:tc>
          <w:tcPr>
            <w:tcW w:w="9399" w:type="dxa"/>
            <w:tcBorders>
              <w:top w:val="single" w:sz="7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3421E9" w:rsidRDefault="003421E9"/>
        </w:tc>
        <w:tc>
          <w:tcPr>
            <w:tcW w:w="1314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3421E9" w:rsidRDefault="00187F45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3421E9">
        <w:trPr>
          <w:trHeight w:val="260"/>
        </w:trPr>
        <w:tc>
          <w:tcPr>
            <w:tcW w:w="9399" w:type="dxa"/>
            <w:tcBorders>
              <w:top w:val="doub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3421E9" w:rsidRDefault="00187F45">
            <w:r>
              <w:rPr>
                <w:rFonts w:ascii="Arial" w:eastAsia="Arial" w:hAnsi="Arial" w:cs="Arial"/>
                <w:b/>
                <w:sz w:val="21"/>
              </w:rPr>
              <w:t>SPOLU</w:t>
            </w:r>
          </w:p>
        </w:tc>
        <w:tc>
          <w:tcPr>
            <w:tcW w:w="1314" w:type="dxa"/>
            <w:tcBorders>
              <w:top w:val="doub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3421E9" w:rsidRDefault="00187F45">
            <w:pPr>
              <w:jc w:val="right"/>
            </w:pPr>
            <w:r>
              <w:rPr>
                <w:rFonts w:ascii="Arial" w:eastAsia="Arial" w:hAnsi="Arial" w:cs="Arial"/>
                <w:b/>
                <w:sz w:val="21"/>
              </w:rPr>
              <w:t xml:space="preserve">   0</w:t>
            </w:r>
          </w:p>
        </w:tc>
      </w:tr>
    </w:tbl>
    <w:p w:rsidR="003421E9" w:rsidRDefault="00187F45">
      <w:pPr>
        <w:spacing w:after="221" w:line="262" w:lineRule="auto"/>
        <w:ind w:left="-5" w:hanging="10"/>
      </w:pPr>
      <w:r>
        <w:rPr>
          <w:rFonts w:ascii="Arial" w:eastAsia="Arial" w:hAnsi="Arial" w:cs="Arial"/>
          <w:sz w:val="21"/>
        </w:rPr>
        <w:t>*  Účtovná jednotka v predmetnom období takúto skutočnosť neeviduje.</w:t>
      </w:r>
    </w:p>
    <w:p w:rsidR="003421E9" w:rsidRDefault="00187F45">
      <w:pPr>
        <w:pStyle w:val="Nadpis1"/>
        <w:ind w:left="-3"/>
      </w:pPr>
      <w:r>
        <w:t>d) Informácie o významných povinnostiach podmienených záväzkoch voči dcérskej ÚJ alebo ÚJ s podstatným vplyvom</w:t>
      </w:r>
    </w:p>
    <w:p w:rsidR="003421E9" w:rsidRDefault="00187F45">
      <w:pPr>
        <w:spacing w:after="0" w:line="262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 xml:space="preserve">Celková suma významných </w:t>
      </w:r>
      <w:proofErr w:type="spellStart"/>
      <w:r>
        <w:rPr>
          <w:rFonts w:ascii="Arial" w:eastAsia="Arial" w:hAnsi="Arial" w:cs="Arial"/>
          <w:sz w:val="21"/>
          <w:u w:val="single" w:color="000000"/>
        </w:rPr>
        <w:t>finannčných</w:t>
      </w:r>
      <w:proofErr w:type="spellEnd"/>
      <w:r>
        <w:rPr>
          <w:rFonts w:ascii="Arial" w:eastAsia="Arial" w:hAnsi="Arial" w:cs="Arial"/>
          <w:sz w:val="21"/>
          <w:u w:val="single" w:color="000000"/>
        </w:rPr>
        <w:t xml:space="preserve"> povinností a významných podmienených záväzkov voči dcérskej účtovnej </w:t>
      </w:r>
      <w:r>
        <w:rPr>
          <w:rFonts w:ascii="Arial" w:eastAsia="Arial" w:hAnsi="Arial" w:cs="Arial"/>
          <w:sz w:val="21"/>
        </w:rPr>
        <w:t>jednotke</w:t>
      </w:r>
    </w:p>
    <w:tbl>
      <w:tblPr>
        <w:tblStyle w:val="TableGrid"/>
        <w:tblW w:w="10714" w:type="dxa"/>
        <w:tblInd w:w="-38" w:type="dxa"/>
        <w:tblCellMar>
          <w:top w:w="9" w:type="dxa"/>
          <w:left w:w="38" w:type="dxa"/>
          <w:right w:w="34" w:type="dxa"/>
        </w:tblCellMar>
        <w:tblLook w:val="04A0"/>
      </w:tblPr>
      <w:tblGrid>
        <w:gridCol w:w="9400"/>
        <w:gridCol w:w="1314"/>
      </w:tblGrid>
      <w:tr w:rsidR="003421E9">
        <w:trPr>
          <w:trHeight w:val="534"/>
        </w:trPr>
        <w:tc>
          <w:tcPr>
            <w:tcW w:w="9399" w:type="dxa"/>
            <w:tcBorders>
              <w:top w:val="single" w:sz="19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:rsidR="003421E9" w:rsidRDefault="00187F45">
            <w:pPr>
              <w:ind w:right="1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Názov položky</w:t>
            </w:r>
          </w:p>
        </w:tc>
        <w:tc>
          <w:tcPr>
            <w:tcW w:w="1314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3421E9" w:rsidRDefault="00187F45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Celková suma</w:t>
            </w:r>
          </w:p>
        </w:tc>
      </w:tr>
      <w:tr w:rsidR="003421E9">
        <w:trPr>
          <w:trHeight w:val="250"/>
        </w:trPr>
        <w:tc>
          <w:tcPr>
            <w:tcW w:w="9399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21E9" w:rsidRDefault="00187F45">
            <w:r>
              <w:rPr>
                <w:rFonts w:ascii="Arial" w:eastAsia="Arial" w:hAnsi="Arial" w:cs="Arial"/>
                <w:sz w:val="21"/>
              </w:rPr>
              <w:t>Významné finančné povinnosti</w:t>
            </w:r>
          </w:p>
        </w:tc>
        <w:tc>
          <w:tcPr>
            <w:tcW w:w="1314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3421E9" w:rsidRDefault="00187F45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3421E9">
        <w:trPr>
          <w:trHeight w:val="250"/>
        </w:trPr>
        <w:tc>
          <w:tcPr>
            <w:tcW w:w="9399" w:type="dxa"/>
            <w:tcBorders>
              <w:top w:val="single" w:sz="7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3421E9" w:rsidRDefault="00187F45">
            <w:r>
              <w:rPr>
                <w:rFonts w:ascii="Arial" w:eastAsia="Arial" w:hAnsi="Arial" w:cs="Arial"/>
                <w:sz w:val="21"/>
              </w:rPr>
              <w:t>Významné podmienené záväzky</w:t>
            </w:r>
          </w:p>
        </w:tc>
        <w:tc>
          <w:tcPr>
            <w:tcW w:w="1314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3421E9" w:rsidRDefault="00187F45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3421E9">
        <w:trPr>
          <w:trHeight w:val="260"/>
        </w:trPr>
        <w:tc>
          <w:tcPr>
            <w:tcW w:w="9399" w:type="dxa"/>
            <w:tcBorders>
              <w:top w:val="doub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3421E9" w:rsidRDefault="00187F45">
            <w:r>
              <w:rPr>
                <w:rFonts w:ascii="Arial" w:eastAsia="Arial" w:hAnsi="Arial" w:cs="Arial"/>
                <w:b/>
                <w:sz w:val="21"/>
              </w:rPr>
              <w:t>SPOLU</w:t>
            </w:r>
          </w:p>
        </w:tc>
        <w:tc>
          <w:tcPr>
            <w:tcW w:w="1314" w:type="dxa"/>
            <w:tcBorders>
              <w:top w:val="doub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3421E9" w:rsidRDefault="00187F45">
            <w:pPr>
              <w:jc w:val="right"/>
            </w:pPr>
            <w:r>
              <w:rPr>
                <w:rFonts w:ascii="Arial" w:eastAsia="Arial" w:hAnsi="Arial" w:cs="Arial"/>
                <w:b/>
                <w:sz w:val="21"/>
              </w:rPr>
              <w:t xml:space="preserve">   0</w:t>
            </w:r>
          </w:p>
        </w:tc>
      </w:tr>
    </w:tbl>
    <w:p w:rsidR="003421E9" w:rsidRDefault="00187F45">
      <w:pPr>
        <w:spacing w:after="221" w:line="262" w:lineRule="auto"/>
        <w:ind w:left="-5" w:hanging="10"/>
      </w:pPr>
      <w:r>
        <w:rPr>
          <w:rFonts w:ascii="Arial" w:eastAsia="Arial" w:hAnsi="Arial" w:cs="Arial"/>
          <w:sz w:val="21"/>
        </w:rPr>
        <w:t>*  Účtovná jednotka v predmetnom období takúto skutočnosť neeviduje.</w:t>
      </w:r>
    </w:p>
    <w:p w:rsidR="003421E9" w:rsidRDefault="00187F45">
      <w:pPr>
        <w:pStyle w:val="Nadpis1"/>
        <w:ind w:left="-3"/>
      </w:pPr>
      <w:r>
        <w:t>e) Významné povinnosti povinností účtovnej jednotky vyplývajúcich z dôchodkových programov pre zamestnancov</w:t>
      </w:r>
    </w:p>
    <w:p w:rsidR="003421E9" w:rsidRDefault="00187F45">
      <w:pPr>
        <w:spacing w:after="221" w:line="262" w:lineRule="auto"/>
        <w:ind w:left="-5" w:hanging="10"/>
      </w:pPr>
      <w:r>
        <w:rPr>
          <w:rFonts w:ascii="Arial" w:eastAsia="Arial" w:hAnsi="Arial" w:cs="Arial"/>
          <w:sz w:val="21"/>
        </w:rPr>
        <w:t>Opis významných povinností účtovnej jednotky vyplývajúcich z dôchodkových programov pre zamestnancov</w:t>
      </w:r>
    </w:p>
    <w:p w:rsidR="003421E9" w:rsidRDefault="00187F45">
      <w:pPr>
        <w:spacing w:after="221" w:line="262" w:lineRule="auto"/>
        <w:ind w:left="-5" w:hanging="10"/>
      </w:pPr>
      <w:r>
        <w:rPr>
          <w:rFonts w:ascii="Arial" w:eastAsia="Arial" w:hAnsi="Arial" w:cs="Arial"/>
          <w:sz w:val="21"/>
        </w:rPr>
        <w:t>Účtovná jednotka v predmetnom období takúto skutočnosť neeviduje.</w:t>
      </w:r>
    </w:p>
    <w:sectPr w:rsidR="003421E9" w:rsidSect="00E8600D">
      <w:headerReference w:type="even" r:id="rId7"/>
      <w:headerReference w:type="default" r:id="rId8"/>
      <w:headerReference w:type="first" r:id="rId9"/>
      <w:pgSz w:w="11904" w:h="16834"/>
      <w:pgMar w:top="1426" w:right="664" w:bottom="1463" w:left="614" w:header="621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539F3" w:rsidRDefault="00F539F3">
      <w:pPr>
        <w:spacing w:after="0" w:line="240" w:lineRule="auto"/>
      </w:pPr>
      <w:r>
        <w:separator/>
      </w:r>
    </w:p>
  </w:endnote>
  <w:endnote w:type="continuationSeparator" w:id="0">
    <w:p w:rsidR="00F539F3" w:rsidRDefault="00F539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539F3" w:rsidRDefault="00F539F3">
      <w:pPr>
        <w:spacing w:after="0" w:line="240" w:lineRule="auto"/>
      </w:pPr>
      <w:r>
        <w:separator/>
      </w:r>
    </w:p>
  </w:footnote>
  <w:footnote w:type="continuationSeparator" w:id="0">
    <w:p w:rsidR="00F539F3" w:rsidRDefault="00F539F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21E9" w:rsidRDefault="00187F45">
    <w:pPr>
      <w:tabs>
        <w:tab w:val="center" w:pos="1461"/>
        <w:tab w:val="center" w:pos="5328"/>
        <w:tab w:val="center" w:pos="9516"/>
      </w:tabs>
      <w:spacing w:after="0"/>
    </w:pPr>
    <w:r>
      <w:tab/>
    </w:r>
    <w:r>
      <w:rPr>
        <w:rFonts w:ascii="Arial" w:eastAsia="Arial" w:hAnsi="Arial" w:cs="Arial"/>
        <w:sz w:val="17"/>
      </w:rPr>
      <w:t xml:space="preserve">Poznámky </w:t>
    </w:r>
    <w:proofErr w:type="spellStart"/>
    <w:r>
      <w:rPr>
        <w:rFonts w:ascii="Arial" w:eastAsia="Arial" w:hAnsi="Arial" w:cs="Arial"/>
        <w:sz w:val="17"/>
      </w:rPr>
      <w:t>Úč</w:t>
    </w:r>
    <w:proofErr w:type="spellEnd"/>
    <w:r>
      <w:rPr>
        <w:rFonts w:ascii="Arial" w:eastAsia="Arial" w:hAnsi="Arial" w:cs="Arial"/>
        <w:sz w:val="17"/>
      </w:rPr>
      <w:t xml:space="preserve"> MÚJ 3 - 01</w:t>
    </w:r>
    <w:r>
      <w:rPr>
        <w:rFonts w:ascii="Arial" w:eastAsia="Arial" w:hAnsi="Arial" w:cs="Arial"/>
        <w:sz w:val="17"/>
      </w:rPr>
      <w:tab/>
      <w:t>“EM“ – verejná obchodná spoločnosť v likvidácii</w:t>
    </w:r>
    <w:r>
      <w:rPr>
        <w:rFonts w:ascii="Arial" w:eastAsia="Arial" w:hAnsi="Arial" w:cs="Arial"/>
        <w:sz w:val="17"/>
      </w:rPr>
      <w:tab/>
      <w:t>DIČ: 2020933299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21E9" w:rsidRDefault="00187F45">
    <w:pPr>
      <w:tabs>
        <w:tab w:val="center" w:pos="1461"/>
        <w:tab w:val="center" w:pos="5328"/>
        <w:tab w:val="center" w:pos="9516"/>
      </w:tabs>
      <w:spacing w:after="0"/>
      <w:rPr>
        <w:rFonts w:ascii="Arial" w:eastAsia="Arial" w:hAnsi="Arial" w:cs="Arial"/>
        <w:sz w:val="17"/>
      </w:rPr>
    </w:pPr>
    <w:r>
      <w:tab/>
    </w:r>
    <w:r>
      <w:rPr>
        <w:rFonts w:ascii="Arial" w:eastAsia="Arial" w:hAnsi="Arial" w:cs="Arial"/>
        <w:sz w:val="17"/>
      </w:rPr>
      <w:t>Poznám</w:t>
    </w:r>
    <w:r w:rsidR="00623DC3">
      <w:rPr>
        <w:rFonts w:ascii="Arial" w:eastAsia="Arial" w:hAnsi="Arial" w:cs="Arial"/>
        <w:sz w:val="17"/>
      </w:rPr>
      <w:t xml:space="preserve">ky </w:t>
    </w:r>
    <w:proofErr w:type="spellStart"/>
    <w:r w:rsidR="00623DC3">
      <w:rPr>
        <w:rFonts w:ascii="Arial" w:eastAsia="Arial" w:hAnsi="Arial" w:cs="Arial"/>
        <w:sz w:val="17"/>
      </w:rPr>
      <w:t>Úč</w:t>
    </w:r>
    <w:proofErr w:type="spellEnd"/>
    <w:r w:rsidR="00623DC3">
      <w:rPr>
        <w:rFonts w:ascii="Arial" w:eastAsia="Arial" w:hAnsi="Arial" w:cs="Arial"/>
        <w:sz w:val="17"/>
      </w:rPr>
      <w:t xml:space="preserve"> MÚ</w:t>
    </w:r>
    <w:r w:rsidR="00E3780F">
      <w:rPr>
        <w:rFonts w:ascii="Arial" w:eastAsia="Arial" w:hAnsi="Arial" w:cs="Arial"/>
        <w:sz w:val="17"/>
      </w:rPr>
      <w:t>J 3 - 01</w:t>
    </w:r>
    <w:r w:rsidR="00E3780F">
      <w:rPr>
        <w:rFonts w:ascii="Arial" w:eastAsia="Arial" w:hAnsi="Arial" w:cs="Arial"/>
        <w:sz w:val="17"/>
      </w:rPr>
      <w:tab/>
    </w:r>
    <w:r w:rsidR="0087561A">
      <w:rPr>
        <w:rFonts w:ascii="Arial" w:eastAsia="Arial" w:hAnsi="Arial" w:cs="Arial"/>
        <w:sz w:val="17"/>
      </w:rPr>
      <w:t xml:space="preserve">Top </w:t>
    </w:r>
    <w:proofErr w:type="spellStart"/>
    <w:r w:rsidR="0087561A">
      <w:rPr>
        <w:rFonts w:ascii="Arial" w:eastAsia="Arial" w:hAnsi="Arial" w:cs="Arial"/>
        <w:sz w:val="17"/>
      </w:rPr>
      <w:t>Real</w:t>
    </w:r>
    <w:proofErr w:type="spellEnd"/>
    <w:r w:rsidR="0087561A">
      <w:rPr>
        <w:rFonts w:ascii="Arial" w:eastAsia="Arial" w:hAnsi="Arial" w:cs="Arial"/>
        <w:sz w:val="17"/>
      </w:rPr>
      <w:t xml:space="preserve"> Šaľa</w:t>
    </w:r>
    <w:r w:rsidR="00E3780F">
      <w:rPr>
        <w:rFonts w:ascii="Arial" w:eastAsia="Arial" w:hAnsi="Arial" w:cs="Arial"/>
        <w:sz w:val="17"/>
      </w:rPr>
      <w:t>, s.r.o.</w:t>
    </w:r>
    <w:r w:rsidR="00E3780F">
      <w:rPr>
        <w:rFonts w:ascii="Arial" w:eastAsia="Arial" w:hAnsi="Arial" w:cs="Arial"/>
        <w:sz w:val="17"/>
      </w:rPr>
      <w:tab/>
      <w:t xml:space="preserve">DIČ: </w:t>
    </w:r>
    <w:r w:rsidR="0087561A">
      <w:rPr>
        <w:rFonts w:ascii="Arial" w:eastAsia="Arial" w:hAnsi="Arial" w:cs="Arial"/>
        <w:sz w:val="17"/>
      </w:rPr>
      <w:t>2023169478</w:t>
    </w:r>
  </w:p>
  <w:p w:rsidR="00623DC3" w:rsidRDefault="00623DC3">
    <w:pPr>
      <w:tabs>
        <w:tab w:val="center" w:pos="1461"/>
        <w:tab w:val="center" w:pos="5328"/>
        <w:tab w:val="center" w:pos="9516"/>
      </w:tabs>
      <w:spacing w:after="0"/>
      <w:rPr>
        <w:rFonts w:ascii="Arial" w:eastAsia="Arial" w:hAnsi="Arial" w:cs="Arial"/>
        <w:sz w:val="17"/>
      </w:rPr>
    </w:pPr>
    <w:r>
      <w:rPr>
        <w:rFonts w:ascii="Arial" w:eastAsia="Arial" w:hAnsi="Arial" w:cs="Arial"/>
        <w:sz w:val="17"/>
      </w:rPr>
      <w:t xml:space="preserve">                                                                                                                                                                        </w:t>
    </w:r>
    <w:r w:rsidR="00E3780F">
      <w:rPr>
        <w:rFonts w:ascii="Arial" w:eastAsia="Arial" w:hAnsi="Arial" w:cs="Arial"/>
        <w:sz w:val="17"/>
      </w:rPr>
      <w:t xml:space="preserve">                   IČO: </w:t>
    </w:r>
    <w:r w:rsidR="0087561A">
      <w:rPr>
        <w:rFonts w:ascii="Arial" w:eastAsia="Arial" w:hAnsi="Arial" w:cs="Arial"/>
        <w:sz w:val="17"/>
      </w:rPr>
      <w:t>45982406</w:t>
    </w:r>
  </w:p>
  <w:p w:rsidR="00E3780F" w:rsidRDefault="00E3780F">
    <w:pPr>
      <w:tabs>
        <w:tab w:val="center" w:pos="1461"/>
        <w:tab w:val="center" w:pos="5328"/>
        <w:tab w:val="center" w:pos="9516"/>
      </w:tabs>
      <w:spacing w:after="0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21E9" w:rsidRDefault="00187F45">
    <w:pPr>
      <w:tabs>
        <w:tab w:val="center" w:pos="1461"/>
        <w:tab w:val="center" w:pos="5328"/>
        <w:tab w:val="center" w:pos="9516"/>
      </w:tabs>
      <w:spacing w:after="0"/>
    </w:pPr>
    <w:r>
      <w:tab/>
    </w:r>
    <w:r>
      <w:rPr>
        <w:rFonts w:ascii="Arial" w:eastAsia="Arial" w:hAnsi="Arial" w:cs="Arial"/>
        <w:sz w:val="17"/>
      </w:rPr>
      <w:t xml:space="preserve">Poznámky </w:t>
    </w:r>
    <w:proofErr w:type="spellStart"/>
    <w:r>
      <w:rPr>
        <w:rFonts w:ascii="Arial" w:eastAsia="Arial" w:hAnsi="Arial" w:cs="Arial"/>
        <w:sz w:val="17"/>
      </w:rPr>
      <w:t>Úč</w:t>
    </w:r>
    <w:proofErr w:type="spellEnd"/>
    <w:r>
      <w:rPr>
        <w:rFonts w:ascii="Arial" w:eastAsia="Arial" w:hAnsi="Arial" w:cs="Arial"/>
        <w:sz w:val="17"/>
      </w:rPr>
      <w:t xml:space="preserve"> MÚJ 3 - 01</w:t>
    </w:r>
    <w:r>
      <w:rPr>
        <w:rFonts w:ascii="Arial" w:eastAsia="Arial" w:hAnsi="Arial" w:cs="Arial"/>
        <w:sz w:val="17"/>
      </w:rPr>
      <w:tab/>
      <w:t>“EM“ – verejná obchodná spoločnosť v likvidácii</w:t>
    </w:r>
    <w:r>
      <w:rPr>
        <w:rFonts w:ascii="Arial" w:eastAsia="Arial" w:hAnsi="Arial" w:cs="Arial"/>
        <w:sz w:val="17"/>
      </w:rPr>
      <w:tab/>
      <w:t>DIČ: 2020933299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513B06"/>
    <w:multiLevelType w:val="hybridMultilevel"/>
    <w:tmpl w:val="312CB48E"/>
    <w:lvl w:ilvl="0" w:tplc="30E08140">
      <w:start w:val="1"/>
      <w:numFmt w:val="lowerLetter"/>
      <w:lvlText w:val="%1)"/>
      <w:lvlJc w:val="left"/>
      <w:pPr>
        <w:ind w:left="24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0B60BCE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B17EA22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42760EC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26FA928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612C42E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F594D6A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18B8BEC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F12CC4F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19FD2D33"/>
    <w:multiLevelType w:val="hybridMultilevel"/>
    <w:tmpl w:val="5D7A9AF4"/>
    <w:lvl w:ilvl="0" w:tplc="F522CEFA">
      <w:start w:val="1"/>
      <w:numFmt w:val="decimal"/>
      <w:lvlText w:val="(%1)"/>
      <w:lvlJc w:val="left"/>
      <w:pPr>
        <w:ind w:left="33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D14FDF8">
      <w:start w:val="1"/>
      <w:numFmt w:val="lowerLetter"/>
      <w:lvlText w:val="%2"/>
      <w:lvlJc w:val="left"/>
      <w:pPr>
        <w:ind w:left="108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FEE88A0">
      <w:start w:val="1"/>
      <w:numFmt w:val="lowerRoman"/>
      <w:lvlText w:val="%3"/>
      <w:lvlJc w:val="left"/>
      <w:pPr>
        <w:ind w:left="180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236E51E">
      <w:start w:val="1"/>
      <w:numFmt w:val="decimal"/>
      <w:lvlText w:val="%4"/>
      <w:lvlJc w:val="left"/>
      <w:pPr>
        <w:ind w:left="252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5380CE6">
      <w:start w:val="1"/>
      <w:numFmt w:val="lowerLetter"/>
      <w:lvlText w:val="%5"/>
      <w:lvlJc w:val="left"/>
      <w:pPr>
        <w:ind w:left="324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C100BAA">
      <w:start w:val="1"/>
      <w:numFmt w:val="lowerRoman"/>
      <w:lvlText w:val="%6"/>
      <w:lvlJc w:val="left"/>
      <w:pPr>
        <w:ind w:left="396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D02E0B2">
      <w:start w:val="1"/>
      <w:numFmt w:val="decimal"/>
      <w:lvlText w:val="%7"/>
      <w:lvlJc w:val="left"/>
      <w:pPr>
        <w:ind w:left="468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DC41BF0">
      <w:start w:val="1"/>
      <w:numFmt w:val="lowerLetter"/>
      <w:lvlText w:val="%8"/>
      <w:lvlJc w:val="left"/>
      <w:pPr>
        <w:ind w:left="540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DBC99EE">
      <w:start w:val="1"/>
      <w:numFmt w:val="lowerRoman"/>
      <w:lvlText w:val="%9"/>
      <w:lvlJc w:val="left"/>
      <w:pPr>
        <w:ind w:left="612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20977A12"/>
    <w:multiLevelType w:val="hybridMultilevel"/>
    <w:tmpl w:val="CB6EE010"/>
    <w:lvl w:ilvl="0" w:tplc="5F804236">
      <w:start w:val="1"/>
      <w:numFmt w:val="lowerLetter"/>
      <w:lvlText w:val="%1)"/>
      <w:lvlJc w:val="left"/>
      <w:pPr>
        <w:ind w:left="25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7C704AB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73F63CA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BBD4417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0DD87AB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A1585AF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185CE81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7D5A462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27ECF9B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2B8F41A7"/>
    <w:multiLevelType w:val="hybridMultilevel"/>
    <w:tmpl w:val="C4A472A8"/>
    <w:lvl w:ilvl="0" w:tplc="F4422042">
      <w:start w:val="1"/>
      <w:numFmt w:val="bullet"/>
      <w:lvlText w:val="*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E99CB570">
      <w:start w:val="1"/>
      <w:numFmt w:val="bullet"/>
      <w:lvlText w:val="o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2CC2605A">
      <w:start w:val="1"/>
      <w:numFmt w:val="bullet"/>
      <w:lvlText w:val="▪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D0943B92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B28C18A2">
      <w:start w:val="1"/>
      <w:numFmt w:val="bullet"/>
      <w:lvlText w:val="o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41DAA018">
      <w:start w:val="1"/>
      <w:numFmt w:val="bullet"/>
      <w:lvlText w:val="▪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60AE8ACC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24D457F8">
      <w:start w:val="1"/>
      <w:numFmt w:val="bullet"/>
      <w:lvlText w:val="o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27C65FC8">
      <w:start w:val="1"/>
      <w:numFmt w:val="bullet"/>
      <w:lvlText w:val="▪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74926332"/>
    <w:multiLevelType w:val="hybridMultilevel"/>
    <w:tmpl w:val="814E3186"/>
    <w:lvl w:ilvl="0" w:tplc="54BADC2A">
      <w:start w:val="1"/>
      <w:numFmt w:val="bullet"/>
      <w:lvlText w:val="*"/>
      <w:lvlJc w:val="left"/>
      <w:pPr>
        <w:ind w:left="1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D70803B4">
      <w:start w:val="1"/>
      <w:numFmt w:val="bullet"/>
      <w:lvlText w:val="o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67520FCE">
      <w:start w:val="1"/>
      <w:numFmt w:val="bullet"/>
      <w:lvlText w:val="▪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B9CEB3A6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7062F9B4">
      <w:start w:val="1"/>
      <w:numFmt w:val="bullet"/>
      <w:lvlText w:val="o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FFEEFBAE">
      <w:start w:val="1"/>
      <w:numFmt w:val="bullet"/>
      <w:lvlText w:val="▪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D72A268E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5AAA9358">
      <w:start w:val="1"/>
      <w:numFmt w:val="bullet"/>
      <w:lvlText w:val="o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07E2C286">
      <w:start w:val="1"/>
      <w:numFmt w:val="bullet"/>
      <w:lvlText w:val="▪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77622CC5"/>
    <w:multiLevelType w:val="hybridMultilevel"/>
    <w:tmpl w:val="56E4CB56"/>
    <w:lvl w:ilvl="0" w:tplc="23F6DC10">
      <w:start w:val="1"/>
      <w:numFmt w:val="bullet"/>
      <w:lvlText w:val="*"/>
      <w:lvlJc w:val="left"/>
      <w:pPr>
        <w:ind w:left="13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EC480BEE">
      <w:start w:val="1"/>
      <w:numFmt w:val="bullet"/>
      <w:lvlText w:val="o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15F4AFCC">
      <w:start w:val="1"/>
      <w:numFmt w:val="bullet"/>
      <w:lvlText w:val="▪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C3BC755E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00D68814">
      <w:start w:val="1"/>
      <w:numFmt w:val="bullet"/>
      <w:lvlText w:val="o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D0D29A34">
      <w:start w:val="1"/>
      <w:numFmt w:val="bullet"/>
      <w:lvlText w:val="▪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4E0EFEBC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1D2800FC">
      <w:start w:val="1"/>
      <w:numFmt w:val="bullet"/>
      <w:lvlText w:val="o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44447162">
      <w:start w:val="1"/>
      <w:numFmt w:val="bullet"/>
      <w:lvlText w:val="▪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1"/>
  </w:num>
  <w:num w:numId="3">
    <w:abstractNumId w:val="5"/>
  </w:num>
  <w:num w:numId="4">
    <w:abstractNumId w:val="3"/>
  </w:num>
  <w:num w:numId="5">
    <w:abstractNumId w:val="4"/>
  </w:num>
  <w:num w:numId="6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3421E9"/>
    <w:rsid w:val="00006E45"/>
    <w:rsid w:val="00024211"/>
    <w:rsid w:val="00187F45"/>
    <w:rsid w:val="001D0508"/>
    <w:rsid w:val="001E6E6E"/>
    <w:rsid w:val="002D7AA2"/>
    <w:rsid w:val="003421E9"/>
    <w:rsid w:val="00365FFC"/>
    <w:rsid w:val="004B288F"/>
    <w:rsid w:val="0055239A"/>
    <w:rsid w:val="005D05EB"/>
    <w:rsid w:val="00623DC3"/>
    <w:rsid w:val="008470A8"/>
    <w:rsid w:val="0087561A"/>
    <w:rsid w:val="00980353"/>
    <w:rsid w:val="00A7772C"/>
    <w:rsid w:val="00AB725C"/>
    <w:rsid w:val="00B926DA"/>
    <w:rsid w:val="00CC4CF2"/>
    <w:rsid w:val="00CF0617"/>
    <w:rsid w:val="00D111F4"/>
    <w:rsid w:val="00D6195C"/>
    <w:rsid w:val="00D83971"/>
    <w:rsid w:val="00D93100"/>
    <w:rsid w:val="00E3780F"/>
    <w:rsid w:val="00E85727"/>
    <w:rsid w:val="00E8600D"/>
    <w:rsid w:val="00E96225"/>
    <w:rsid w:val="00EA4A19"/>
    <w:rsid w:val="00ED1128"/>
    <w:rsid w:val="00F539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8600D"/>
    <w:rPr>
      <w:rFonts w:ascii="Calibri" w:eastAsia="Calibri" w:hAnsi="Calibri" w:cs="Calibri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rsid w:val="00E8600D"/>
    <w:pPr>
      <w:keepNext/>
      <w:keepLines/>
      <w:spacing w:after="1" w:line="261" w:lineRule="auto"/>
      <w:ind w:left="12" w:hanging="10"/>
      <w:outlineLvl w:val="0"/>
    </w:pPr>
    <w:rPr>
      <w:rFonts w:ascii="Arial" w:eastAsia="Arial" w:hAnsi="Arial" w:cs="Arial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E8600D"/>
    <w:rPr>
      <w:rFonts w:ascii="Arial" w:eastAsia="Arial" w:hAnsi="Arial" w:cs="Arial"/>
      <w:b/>
      <w:color w:val="000000"/>
      <w:sz w:val="22"/>
    </w:rPr>
  </w:style>
  <w:style w:type="table" w:customStyle="1" w:styleId="TableGrid">
    <w:name w:val="TableGrid"/>
    <w:rsid w:val="00E8600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ta">
    <w:name w:val="footer"/>
    <w:basedOn w:val="Normlny"/>
    <w:link w:val="PtaChar"/>
    <w:uiPriority w:val="99"/>
    <w:unhideWhenUsed/>
    <w:rsid w:val="00623DC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23DC3"/>
    <w:rPr>
      <w:rFonts w:ascii="Calibri" w:eastAsia="Calibri" w:hAnsi="Calibri" w:cs="Calibri"/>
      <w:color w:val="00000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D050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D0508"/>
    <w:rPr>
      <w:rFonts w:ascii="Segoe UI" w:eastAsia="Calibri" w:hAnsi="Segoe UI" w:cs="Segoe UI"/>
      <w:color w:val="000000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1407</Words>
  <Characters>8023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9412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balage</dc:creator>
  <cp:lastModifiedBy>Silvia</cp:lastModifiedBy>
  <cp:revision>2</cp:revision>
  <cp:lastPrinted>2018-04-03T13:06:00Z</cp:lastPrinted>
  <dcterms:created xsi:type="dcterms:W3CDTF">2022-06-29T11:35:00Z</dcterms:created>
  <dcterms:modified xsi:type="dcterms:W3CDTF">2022-06-29T11:35:00Z</dcterms:modified>
</cp:coreProperties>
</file>