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</w:rPr>
        <w:t xml:space="preserve">POZNÁMKY K ÚČTOVNEJ ZÁVIERKE </w:t>
      </w:r>
      <w:r w:rsidR="002F1D2B">
        <w:rPr>
          <w:rFonts w:ascii="Arial Narrow" w:hAnsi="Arial Narrow" w:cs="Arial Narrow"/>
          <w:b/>
        </w:rPr>
        <w:t>20</w:t>
      </w:r>
      <w:r w:rsidR="00F51779">
        <w:rPr>
          <w:rFonts w:ascii="Arial Narrow" w:hAnsi="Arial Narrow" w:cs="Arial Narrow"/>
          <w:b/>
        </w:rPr>
        <w:t>21</w:t>
      </w:r>
    </w:p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2636"/>
        <w:gridCol w:w="6979"/>
        <w:gridCol w:w="10"/>
      </w:tblGrid>
      <w:tr w:rsidR="00B42CFA" w:rsidTr="006C5779">
        <w:trPr>
          <w:gridAfter w:val="1"/>
          <w:wAfter w:w="10" w:type="dxa"/>
          <w:trHeight w:val="374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112D3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12D31">
              <w:rPr>
                <w:rFonts w:ascii="Arial Narrow" w:hAnsi="Arial Narrow" w:cs="Arial Narrow"/>
                <w:b/>
                <w:sz w:val="22"/>
                <w:szCs w:val="22"/>
              </w:rPr>
              <w:t>MB Advisory, s.r.o.</w:t>
            </w:r>
          </w:p>
        </w:tc>
      </w:tr>
      <w:tr w:rsidR="00B42CFA">
        <w:trPr>
          <w:gridAfter w:val="1"/>
          <w:wAfter w:w="1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112D3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 w:rsidRPr="00112D31">
              <w:rPr>
                <w:rFonts w:ascii="Arial Narrow" w:hAnsi="Arial Narrow" w:cs="Arial Narrow"/>
                <w:sz w:val="22"/>
                <w:szCs w:val="22"/>
              </w:rPr>
              <w:t>Prachatická</w:t>
            </w:r>
            <w:proofErr w:type="spellEnd"/>
            <w:r w:rsidRPr="00112D31">
              <w:rPr>
                <w:rFonts w:ascii="Arial Narrow" w:hAnsi="Arial Narrow" w:cs="Arial Narrow"/>
                <w:sz w:val="22"/>
                <w:szCs w:val="22"/>
              </w:rPr>
              <w:t xml:space="preserve"> 9320/1A</w:t>
            </w:r>
          </w:p>
        </w:tc>
      </w:tr>
      <w:tr w:rsidR="00B42CFA">
        <w:trPr>
          <w:gridAfter w:val="1"/>
          <w:wAfter w:w="1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763F1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63F1D">
              <w:rPr>
                <w:rFonts w:ascii="Arial Narrow" w:hAnsi="Arial Narrow" w:cs="Arial Narrow"/>
                <w:sz w:val="22"/>
                <w:szCs w:val="22"/>
              </w:rPr>
              <w:t>Spoločnosť s ručením obmedzeným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B42CFA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B42CFA" w:rsidP="00112D3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112D31" w:rsidRPr="00112D31">
              <w:rPr>
                <w:rFonts w:ascii="Arial Narrow" w:hAnsi="Arial Narrow" w:cs="Arial Narrow"/>
                <w:sz w:val="22"/>
                <w:szCs w:val="22"/>
              </w:rPr>
              <w:t>15.05.2014</w:t>
            </w:r>
          </w:p>
        </w:tc>
      </w:tr>
      <w:tr w:rsidR="00B42CFA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1979E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Prenájom a prevádzkovanie vlastných alebo prenajatých nehnuteľností</w:t>
            </w:r>
          </w:p>
        </w:tc>
      </w:tr>
      <w:tr w:rsidR="00B42CFA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112D31" w:rsidP="00112D3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12D31">
              <w:rPr>
                <w:rFonts w:ascii="Arial Narrow" w:hAnsi="Arial Narrow" w:cs="Arial Narrow"/>
                <w:b/>
                <w:sz w:val="22"/>
                <w:szCs w:val="22"/>
              </w:rPr>
              <w:t>MB Advisory, s.r.o.</w:t>
            </w:r>
            <w:r w:rsidR="00763F1D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B42CFA"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 w:rsidR="00B42CFA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="00B42CFA">
              <w:rPr>
                <w:rFonts w:ascii="Arial Narrow" w:hAnsi="Arial Narrow" w:cs="Arial Narrow"/>
                <w:sz w:val="22"/>
                <w:szCs w:val="22"/>
              </w:rPr>
              <w:t>).</w:t>
            </w:r>
            <w:r w:rsidR="00763F1D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B42CFA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B42CFA" w:rsidP="00F5177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F51779">
              <w:rPr>
                <w:rFonts w:ascii="Arial Narrow" w:hAnsi="Arial Narrow" w:cs="Arial Narrow"/>
                <w:sz w:val="22"/>
                <w:szCs w:val="22"/>
              </w:rPr>
              <w:t>21</w:t>
            </w:r>
          </w:p>
        </w:tc>
      </w:tr>
    </w:tbl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25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B42CFA" w:rsidTr="00860EE4">
        <w:trPr>
          <w:trHeight w:val="364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F51779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108398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F51779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106440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093C67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F51779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100117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F51779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102766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093C67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1979E1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60EE4" w:rsidRPr="00860EE4" w:rsidRDefault="002F1D2B" w:rsidP="00DC4730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093C67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B42CFA" w:rsidRDefault="00B42CFA">
      <w:pPr>
        <w:jc w:val="both"/>
      </w:pPr>
    </w:p>
    <w:p w:rsidR="00E521DC" w:rsidRDefault="00B42CFA" w:rsidP="00E521D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E521DC">
        <w:rPr>
          <w:rFonts w:ascii="Arial Narrow" w:hAnsi="Arial Narrow" w:cs="Arial Narrow"/>
          <w:bCs/>
          <w:sz w:val="22"/>
          <w:szCs w:val="22"/>
        </w:rPr>
        <w:t xml:space="preserve">Účtovná jednotka, </w:t>
      </w:r>
      <w:r w:rsidR="00E521DC" w:rsidRPr="00093C67">
        <w:rPr>
          <w:rFonts w:ascii="Arial Narrow" w:hAnsi="Arial Narrow" w:cs="Arial Narrow"/>
          <w:b/>
          <w:bCs/>
          <w:sz w:val="22"/>
          <w:szCs w:val="22"/>
        </w:rPr>
        <w:t xml:space="preserve">ktorá spĺňa podmienky pre </w:t>
      </w:r>
      <w:proofErr w:type="spellStart"/>
      <w:r w:rsidR="00E521DC" w:rsidRPr="00093C67">
        <w:rPr>
          <w:rFonts w:ascii="Arial Narrow" w:hAnsi="Arial Narrow" w:cs="Arial Narrow"/>
          <w:b/>
          <w:bCs/>
          <w:sz w:val="22"/>
          <w:szCs w:val="22"/>
        </w:rPr>
        <w:t>mikro</w:t>
      </w:r>
      <w:proofErr w:type="spellEnd"/>
      <w:r w:rsidR="00E521DC" w:rsidRPr="00093C67">
        <w:rPr>
          <w:rFonts w:ascii="Arial Narrow" w:hAnsi="Arial Narrow" w:cs="Arial Narrow"/>
          <w:b/>
          <w:bCs/>
          <w:sz w:val="22"/>
          <w:szCs w:val="22"/>
        </w:rPr>
        <w:t xml:space="preserve"> účtovnú jednotku, sa môže rozhodnúť, že bude postupovať ako malá účtovná jednotka</w:t>
      </w:r>
      <w:r w:rsidR="00E521DC">
        <w:rPr>
          <w:rFonts w:ascii="Arial Narrow" w:hAnsi="Arial Narrow" w:cs="Arial Narrow"/>
          <w:bCs/>
          <w:sz w:val="22"/>
          <w:szCs w:val="22"/>
        </w:rPr>
        <w:t xml:space="preserve">. Účtovná jednotka </w:t>
      </w:r>
      <w:r w:rsidR="00E521DC">
        <w:rPr>
          <w:rFonts w:ascii="Arial Narrow" w:hAnsi="Arial Narrow" w:cs="Arial Narrow"/>
          <w:sz w:val="22"/>
          <w:szCs w:val="22"/>
        </w:rPr>
        <w:t>sa rozhodla, že bude postupovať ako malá účtovná jednotka</w:t>
      </w:r>
      <w:r w:rsidR="00E521DC">
        <w:rPr>
          <w:rFonts w:ascii="Arial Narrow" w:hAnsi="Arial Narrow" w:cs="Arial Narrow"/>
          <w:b/>
          <w:sz w:val="22"/>
          <w:szCs w:val="22"/>
        </w:rPr>
        <w:t xml:space="preserve">, </w:t>
      </w:r>
      <w:r w:rsidR="00E521DC"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 w:rsidR="00E521DC">
        <w:rPr>
          <w:rFonts w:ascii="Arial Narrow" w:hAnsi="Arial Narrow" w:cs="Arial Narrow"/>
          <w:sz w:val="22"/>
          <w:szCs w:val="22"/>
        </w:rPr>
        <w:t>č.MF</w:t>
      </w:r>
      <w:proofErr w:type="spellEnd"/>
      <w:r w:rsidR="00E521DC">
        <w:rPr>
          <w:rFonts w:ascii="Arial Narrow" w:hAnsi="Arial Narrow" w:cs="Arial Narrow"/>
          <w:sz w:val="22"/>
          <w:szCs w:val="22"/>
        </w:rPr>
        <w:t>/23378/2014-74).</w:t>
      </w: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 w:rsidP="007A6CE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D689E">
        <w:rPr>
          <w:rFonts w:ascii="Arial Narrow" w:hAnsi="Arial Narrow" w:cs="Arial Narrow"/>
          <w:sz w:val="22"/>
          <w:szCs w:val="22"/>
        </w:rPr>
        <w:t xml:space="preserve"> </w:t>
      </w:r>
      <w:r w:rsidR="00F51779">
        <w:rPr>
          <w:rFonts w:ascii="Arial Narrow" w:hAnsi="Arial Narrow" w:cs="Arial Narrow"/>
          <w:sz w:val="22"/>
          <w:szCs w:val="22"/>
        </w:rPr>
        <w:t>30.06.2021</w:t>
      </w: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D689E">
        <w:rPr>
          <w:rFonts w:ascii="Arial Narrow" w:hAnsi="Arial Narrow" w:cs="Arial Narrow"/>
          <w:sz w:val="22"/>
          <w:szCs w:val="22"/>
        </w:rPr>
        <w:t xml:space="preserve"> Riadna účtovná závierka k 31.12.</w:t>
      </w:r>
      <w:r w:rsidR="00DC4730">
        <w:rPr>
          <w:rFonts w:ascii="Arial Narrow" w:hAnsi="Arial Narrow" w:cs="Arial Narrow"/>
          <w:sz w:val="22"/>
          <w:szCs w:val="22"/>
        </w:rPr>
        <w:t>20</w:t>
      </w:r>
      <w:r w:rsidR="002F1D2B">
        <w:rPr>
          <w:rFonts w:ascii="Arial Narrow" w:hAnsi="Arial Narrow" w:cs="Arial Narrow"/>
          <w:sz w:val="22"/>
          <w:szCs w:val="22"/>
        </w:rPr>
        <w:t>2</w:t>
      </w:r>
      <w:r w:rsidR="00F51779">
        <w:rPr>
          <w:rFonts w:ascii="Arial Narrow" w:hAnsi="Arial Narrow" w:cs="Arial Narrow"/>
          <w:sz w:val="22"/>
          <w:szCs w:val="22"/>
        </w:rPr>
        <w:t>1</w:t>
      </w:r>
      <w:r w:rsidR="00DC4730">
        <w:rPr>
          <w:rFonts w:ascii="Arial Narrow" w:hAnsi="Arial Narrow" w:cs="Arial Narrow"/>
          <w:sz w:val="22"/>
          <w:szCs w:val="22"/>
        </w:rPr>
        <w:t>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</w:t>
      </w:r>
    </w:p>
    <w:p w:rsidR="00B42CFA" w:rsidRDefault="00B42CFA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najväčšiu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 konsolidácie):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Obchodné meno a 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najmenšiu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Adresa, kde sa môže vyžiadať kópia vyššie uvedených </w:t>
      </w:r>
      <w:r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Údaj, či účtovná jednotka je materskou účtovnou jednotkou a údaj, či je oslobodená od povinnosti zostaviť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a konsolidovanú výročnú správu podľa § 22 zákona o účtovníctve, pričom sa uvádzajú: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1. pri oslobodení podľa § 22 ods. 8 zákona o účtovníctve obchodné meno a sídlo materskej účtovnej jednotky zostavujúcej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podľa osobitných predpisov (IFRS/EÚ):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2. pri oslobodení podľa § 22 ods. 10 a 12 zákona o účtovníctve obchodné meno a sídlo dcérskych účtovných jednotiek: 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77"/>
      </w:tblGrid>
      <w:tr w:rsidR="00B42CFA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42CFA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DC4730" w:rsidRDefault="00B42CFA" w:rsidP="00F5177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B42CFA" w:rsidP="00093C6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093C67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B42CFA" w:rsidRDefault="00B42CFA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B42CFA" w:rsidRDefault="00B42CF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11"/>
      </w:tblGrid>
      <w:tr w:rsidR="00B42CFA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:rsidR="00B42CFA" w:rsidRDefault="00B42CFA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Pr="00686498" w:rsidRDefault="00B42CFA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</w:t>
      </w:r>
      <w:r w:rsidR="00D96A4B" w:rsidRPr="00686498">
        <w:rPr>
          <w:rFonts w:ascii="Arial Narrow" w:hAnsi="Arial Narrow" w:cs="Arial Narrow"/>
          <w:b/>
          <w:sz w:val="22"/>
          <w:szCs w:val="22"/>
        </w:rPr>
        <w:t>Účtovná závierka je zostavená za splnenia predpokladu, že účtovná jednotka bude nepretržite pokračovať vo svojej činnosti.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B42CFA" w:rsidRPr="00945E58" w:rsidRDefault="00945E58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945E58">
        <w:rPr>
          <w:rFonts w:ascii="Arial Narrow" w:hAnsi="Arial Narrow" w:cs="Arial Narrow"/>
          <w:b/>
          <w:sz w:val="22"/>
          <w:szCs w:val="22"/>
        </w:rPr>
        <w:t>V roku 201</w:t>
      </w:r>
      <w:r w:rsidR="00AE7E78">
        <w:rPr>
          <w:rFonts w:ascii="Arial Narrow" w:hAnsi="Arial Narrow" w:cs="Arial Narrow"/>
          <w:b/>
          <w:sz w:val="22"/>
          <w:szCs w:val="22"/>
        </w:rPr>
        <w:t>6</w:t>
      </w:r>
      <w:r w:rsidRPr="00945E58">
        <w:rPr>
          <w:rFonts w:ascii="Arial Narrow" w:hAnsi="Arial Narrow" w:cs="Arial Narrow"/>
          <w:b/>
          <w:sz w:val="22"/>
          <w:szCs w:val="22"/>
        </w:rPr>
        <w:t xml:space="preserve"> v účtovnej jednotky nenastali zmeny účtovných zásad.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:rsidR="00B42CFA" w:rsidRDefault="00B42CFA">
      <w:pPr>
        <w:ind w:right="-141"/>
        <w:jc w:val="both"/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:rsidR="00B42CFA" w:rsidRDefault="00B42CF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10"/>
      </w:tblGrid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rozlíšenie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na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strane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aktív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súvahy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Záväzky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vrátane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rezerv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dlhopisov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pôžičiek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úverov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rozlíšenie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na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strane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pasív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súvahy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Majetok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záväzky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zabezpečené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derivátmi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Prenajatý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majetok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majetok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obstaraný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na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základe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zmluvy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o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kúpe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prenajatej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veci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Splatná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daň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z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príjmov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odložená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daň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z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príjmov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oceňovaniu majetku a záväzkov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Finančné nástroje</w:t>
      </w:r>
      <w:r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>
        <w:rPr>
          <w:rFonts w:ascii="Arial Narrow" w:hAnsi="Arial Narrow" w:cs="Arial Narrow"/>
          <w:sz w:val="22"/>
          <w:szCs w:val="22"/>
        </w:rPr>
        <w:t>Z.z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>
        <w:rPr>
          <w:rFonts w:ascii="Arial Narrow" w:hAnsi="Arial Narrow" w:cs="Arial Narrow"/>
          <w:sz w:val="22"/>
          <w:szCs w:val="22"/>
        </w:rPr>
        <w:t>futures</w:t>
      </w:r>
      <w:proofErr w:type="spellEnd"/>
      <w:r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Opravné položky</w:t>
      </w:r>
      <w:r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Rezervy</w:t>
      </w:r>
      <w:r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), ani k </w:t>
      </w:r>
      <w:proofErr w:type="spellStart"/>
      <w:r>
        <w:rPr>
          <w:rFonts w:ascii="Arial Narrow" w:hAnsi="Arial Narrow" w:cs="Arial Narrow"/>
          <w:sz w:val="22"/>
          <w:szCs w:val="22"/>
        </w:rPr>
        <w:t>závierkovému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nepoužila ocenenie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="0059191A">
        <w:rPr>
          <w:rFonts w:ascii="Arial Narrow" w:hAnsi="Arial Narrow" w:cs="Arial Narrow"/>
          <w:sz w:val="22"/>
          <w:szCs w:val="22"/>
        </w:rPr>
        <w:t>FIFO metódu</w:t>
      </w:r>
      <w:r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22/1 PU).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>
        <w:rPr>
          <w:rFonts w:ascii="Arial Narrow" w:hAnsi="Arial Narrow" w:cs="Arial Narrow"/>
          <w:sz w:val="22"/>
          <w:szCs w:val="22"/>
          <w:u w:val="single"/>
        </w:rPr>
        <w:t>zmenárenský kurz</w:t>
      </w:r>
      <w:r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:rsidR="00B42CFA" w:rsidRDefault="00B42CFA"/>
    <w:p w:rsidR="00B42CFA" w:rsidRDefault="00B42CFA">
      <w:pPr>
        <w:pStyle w:val="Nadpis2"/>
        <w:tabs>
          <w:tab w:val="left" w:pos="1005"/>
        </w:tabs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78"/>
      </w:tblGrid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 w:rsidP="0059191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:rsidR="00B42CFA" w:rsidRDefault="00B42CFA">
      <w:pPr>
        <w:spacing w:after="120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 w:rsidR="00093C67">
        <w:rPr>
          <w:rFonts w:ascii="Arial Narrow" w:hAnsi="Arial Narrow" w:cs="Arial"/>
          <w:sz w:val="22"/>
          <w:szCs w:val="22"/>
          <w:u w:val="single"/>
        </w:rPr>
        <w:t xml:space="preserve">účtovné odpisy </w:t>
      </w:r>
      <w:r>
        <w:rPr>
          <w:rFonts w:ascii="Arial Narrow" w:hAnsi="Arial Narrow" w:cs="Arial"/>
          <w:sz w:val="22"/>
          <w:szCs w:val="22"/>
          <w:u w:val="single"/>
        </w:rPr>
        <w:t>závisle na daňových odpisoch</w:t>
      </w:r>
      <w:r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59191A">
        <w:rPr>
          <w:rFonts w:ascii="Arial Narrow" w:hAnsi="Arial Narrow" w:cs="Arial"/>
          <w:sz w:val="22"/>
          <w:szCs w:val="22"/>
        </w:rPr>
        <w:t>5</w:t>
      </w:r>
      <w:r>
        <w:rPr>
          <w:rFonts w:ascii="Arial Narrow" w:hAnsi="Arial Narrow" w:cs="Arial"/>
          <w:sz w:val="22"/>
          <w:szCs w:val="22"/>
        </w:rPr>
        <w:t xml:space="preserve"> rokov od jeho obstarania.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59191A">
        <w:rPr>
          <w:rFonts w:ascii="Arial Narrow" w:hAnsi="Arial Narrow" w:cs="Arial"/>
          <w:sz w:val="22"/>
          <w:szCs w:val="22"/>
        </w:rPr>
        <w:t>Pohoda</w:t>
      </w:r>
      <w:r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súbory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</w:t>
      </w:r>
      <w:proofErr w:type="spellStart"/>
      <w:r>
        <w:rPr>
          <w:rFonts w:ascii="Arial Narrow" w:hAnsi="Arial Narrow" w:cs="Arial"/>
          <w:sz w:val="22"/>
          <w:szCs w:val="22"/>
        </w:rPr>
        <w:t>komponentné</w:t>
      </w:r>
      <w:proofErr w:type="spellEnd"/>
      <w:r>
        <w:rPr>
          <w:rFonts w:ascii="Arial Narrow" w:hAnsi="Arial Narrow" w:cs="Arial"/>
          <w:sz w:val="22"/>
          <w:szCs w:val="22"/>
        </w:rPr>
        <w:t xml:space="preserve"> odpisovanie (odpisovanie častí majetku - komponentov).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2 400 eur jednotkovej ceny so životnosťou nad jeden rok (§ 13/2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1 700 eur jednotkovej ceny so životnosťou nad jeden rok (§ 13/6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B42CFA" w:rsidRDefault="00B42CFA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B42CFA" w:rsidRDefault="00B42CF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B42CFA" w:rsidRDefault="00B42CFA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29"/>
      </w:tblGrid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Po schválení účtovnej závierky na valnom zhromaždení už nemožno otvárať účtovné knihy minulých účtovných období a prípadné opravy sa vykonajú v bežnom účtovnom období (§ 16/10,11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Významné opravy chýb minulých účtovných období sa účtujú (§ 59/13 PU) - voči minulým výsledkom hospodárenia (voči vlastnému imaniu na účet 428 alebo 429). 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Pri ukladaní pokuty za nesprávnosti v účtovníctve prihliadne daňový úrad aj na to, či UJ písomne ohlásila obsah a sumu vykonanej opravy chýb minulých účtovných období (§ 38/5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chýb minulých účtovných období sa daňovo vysporiadajú podľa pravidiel v zákone o dani z príjmov (§ 17/15,29 ZDP) a pravidiel v daňovom poriadku (§ 16). 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>
        <w:rPr>
          <w:rFonts w:ascii="Arial Narrow" w:hAnsi="Arial Narrow" w:cs="Arial Narrow"/>
          <w:sz w:val="22"/>
          <w:szCs w:val="22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sa účtovne odpíše do výnosov (075/551) </w:t>
      </w:r>
      <w:proofErr w:type="spellStart"/>
      <w:r>
        <w:rPr>
          <w:rFonts w:ascii="Arial Narrow" w:hAnsi="Arial Narrow" w:cs="Arial Narrow"/>
          <w:sz w:val="22"/>
          <w:szCs w:val="22"/>
        </w:rPr>
        <w:t>jednorázovo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v roku jeho vzniku (§ 37 PU). Daňovo sa </w:t>
      </w:r>
      <w:proofErr w:type="spellStart"/>
      <w:r>
        <w:rPr>
          <w:rFonts w:ascii="Arial Narrow" w:hAnsi="Arial Narrow" w:cs="Arial Narrow"/>
          <w:sz w:val="22"/>
          <w:szCs w:val="22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Pritom sa uvádza forma tohto zabezpečenia a uvádza sa zmena reálnej hodnoty v priebehu účtovného obdobia (§ 27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 Pre každý druh derivátov sa uvádza informácia o rozsahu a povahe týchto derivátov vrátane významných podmienok, ktoré môžu ovplyvniť sumu, načasovanie a mieru istoty budúcich peňažných tokov a </w:t>
      </w:r>
      <w:r>
        <w:rPr>
          <w:rFonts w:ascii="Arial Narrow" w:hAnsi="Arial Narrow" w:cs="Arial Narrow"/>
          <w:sz w:val="22"/>
          <w:szCs w:val="22"/>
          <w:u w:val="single"/>
        </w:rPr>
        <w:t>v tabuľkovej forme</w:t>
      </w:r>
      <w:r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655"/>
        <w:gridCol w:w="1135"/>
        <w:gridCol w:w="1135"/>
        <w:gridCol w:w="1844"/>
        <w:gridCol w:w="1846"/>
      </w:tblGrid>
      <w:tr w:rsidR="00B42CFA">
        <w:trPr>
          <w:trHeight w:val="153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B42CFA">
        <w:trPr>
          <w:trHeight w:val="62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09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</w:t>
      </w:r>
      <w:r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>
        <w:rPr>
          <w:rFonts w:ascii="Arial Narrow" w:hAnsi="Arial Narrow" w:cs="Arial Narrow"/>
          <w:sz w:val="22"/>
          <w:szCs w:val="22"/>
        </w:rPr>
        <w:t>závierkovému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dňu oceňujú, okrem iného, aj deriváty a majetok a záväzky zabezpečené derivátmi (§ 27/1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); precenenie na reálnu hodnotu k </w:t>
      </w:r>
      <w:proofErr w:type="spellStart"/>
      <w:r>
        <w:rPr>
          <w:rFonts w:ascii="Arial Narrow" w:hAnsi="Arial Narrow" w:cs="Arial Narrow"/>
          <w:sz w:val="22"/>
          <w:szCs w:val="22"/>
        </w:rPr>
        <w:t>závierkovému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dňu sa účtuje (§ 16 PU) - výsledkovo (účty 56x, 66x) alebo súvahovo (účet 414)].</w:t>
      </w:r>
    </w:p>
    <w:p w:rsidR="00B42CFA" w:rsidRDefault="00B42CF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86"/>
      </w:tblGrid>
      <w:tr w:rsidR="00B42CFA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59191A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59191A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B42CFA" w:rsidRDefault="00B42CFA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B42CFA" w:rsidRDefault="00B42CFA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21"/>
      </w:tblGrid>
      <w:tr w:rsidR="00B42CFA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Zabezpečené záväzky</w:t>
            </w:r>
          </w:p>
        </w:tc>
        <w:tc>
          <w:tcPr>
            <w:tcW w:w="52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</w:tr>
      <w:tr w:rsidR="00B42CFA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 xml:space="preserve">Spôsob </w:t>
            </w:r>
          </w:p>
          <w:p w:rsidR="00B42CFA" w:rsidRDefault="00B42CFA">
            <w:pPr>
              <w:pStyle w:val="TopHeader"/>
            </w:pPr>
            <w:r>
              <w:t>zabezpečenia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Hodnota záväzkov</w:t>
            </w:r>
          </w:p>
        </w:tc>
      </w:tr>
      <w:tr w:rsidR="00B42CFA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spacing w:after="120"/>
        <w:ind w:right="-471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B42CFA" w:rsidRDefault="00B42CFA">
      <w:pPr>
        <w:numPr>
          <w:ilvl w:val="0"/>
          <w:numId w:val="6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B42CFA" w:rsidRDefault="00B42CFA">
      <w:pPr>
        <w:numPr>
          <w:ilvl w:val="0"/>
          <w:numId w:val="6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1"/>
        <w:gridCol w:w="1701"/>
        <w:gridCol w:w="1603"/>
      </w:tblGrid>
      <w:tr w:rsidR="00B42CFA">
        <w:trPr>
          <w:trHeight w:val="780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Názov podsúvahovej položky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67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44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>Majetok prijatý do úschovy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strát, napríklad:</w:t>
      </w:r>
    </w:p>
    <w:p w:rsidR="00B42CFA" w:rsidRPr="00E965C1" w:rsidRDefault="00B42CFA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>
        <w:rPr>
          <w:rFonts w:ascii="Arial Narrow" w:hAnsi="Arial Narrow" w:cs="Arial Narrow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  <w:r w:rsidR="00E965C1">
        <w:rPr>
          <w:rFonts w:ascii="Arial Narrow" w:hAnsi="Arial Narrow" w:cs="Arial Narrow"/>
          <w:sz w:val="22"/>
          <w:szCs w:val="22"/>
        </w:rPr>
        <w:t xml:space="preserve"> </w:t>
      </w:r>
      <w:r w:rsidR="00E965C1" w:rsidRPr="00E965C1">
        <w:rPr>
          <w:rFonts w:ascii="Arial Narrow" w:hAnsi="Arial Narrow" w:cs="Arial Narrow"/>
          <w:b/>
          <w:sz w:val="22"/>
          <w:szCs w:val="22"/>
        </w:rPr>
        <w:t>Nenastal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965C1">
        <w:rPr>
          <w:rFonts w:ascii="Arial Narrow" w:hAnsi="Arial Narrow" w:cs="Arial Narrow"/>
          <w:sz w:val="22"/>
          <w:szCs w:val="22"/>
        </w:rPr>
        <w:t xml:space="preserve"> nenastali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E965C1">
        <w:rPr>
          <w:rFonts w:ascii="Arial Narrow" w:hAnsi="Arial Narrow" w:cs="Arial Narrow"/>
          <w:sz w:val="22"/>
          <w:szCs w:val="22"/>
        </w:rPr>
        <w:t>nebola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E965C1">
        <w:rPr>
          <w:rFonts w:ascii="Arial Narrow" w:hAnsi="Arial Narrow" w:cs="Arial Narrow"/>
          <w:sz w:val="22"/>
          <w:szCs w:val="22"/>
        </w:rPr>
        <w:t xml:space="preserve"> neboli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E965C1">
        <w:rPr>
          <w:rFonts w:ascii="Arial Narrow" w:hAnsi="Arial Narrow" w:cs="Arial Narrow"/>
          <w:sz w:val="22"/>
          <w:szCs w:val="22"/>
        </w:rPr>
        <w:t xml:space="preserve"> neboli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j) Získanie alebo odobratie licencií alebo iných povolení významných pre činnosť účtovnej </w:t>
      </w:r>
      <w:proofErr w:type="spellStart"/>
      <w:r>
        <w:rPr>
          <w:rFonts w:ascii="Arial Narrow" w:hAnsi="Arial Narrow" w:cs="Arial Narrow"/>
          <w:sz w:val="22"/>
          <w:szCs w:val="22"/>
        </w:rPr>
        <w:t>jednotky:</w:t>
      </w:r>
      <w:r w:rsidR="00E965C1">
        <w:rPr>
          <w:rFonts w:ascii="Arial Narrow" w:hAnsi="Arial Narrow" w:cs="Arial Narrow"/>
          <w:sz w:val="22"/>
          <w:szCs w:val="22"/>
        </w:rPr>
        <w:t>nie</w:t>
      </w:r>
      <w:proofErr w:type="spellEnd"/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B42CFA" w:rsidRDefault="00B42CFA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</w:t>
      </w:r>
      <w:r w:rsidR="00E965C1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</w:t>
      </w:r>
      <w:r w:rsidR="00E965C1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42CFA" w:rsidRDefault="00B42CFA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3) Informácie o finančných vzťahoch s o</w:t>
      </w:r>
      <w:bookmarkStart w:id="0" w:name="_GoBack"/>
      <w:bookmarkEnd w:id="0"/>
      <w:r>
        <w:rPr>
          <w:rFonts w:ascii="Arial Narrow" w:hAnsi="Arial Narrow" w:cs="Arial Narrow"/>
          <w:bCs/>
          <w:sz w:val="22"/>
          <w:szCs w:val="22"/>
        </w:rPr>
        <w:t xml:space="preserve">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</w:t>
      </w:r>
      <w:r w:rsidR="00E965C1">
        <w:rPr>
          <w:rFonts w:ascii="Arial Narrow" w:hAnsi="Arial Narrow" w:cs="Arial Narrow"/>
          <w:bCs/>
          <w:sz w:val="22"/>
          <w:szCs w:val="22"/>
        </w:rPr>
        <w:t>nie</w:t>
      </w:r>
    </w:p>
    <w:sectPr w:rsidR="00B42CFA">
      <w:headerReference w:type="default" r:id="rId8"/>
      <w:footerReference w:type="default" r:id="rId9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81E72" w:rsidRDefault="00F81E72">
      <w:r>
        <w:separator/>
      </w:r>
    </w:p>
  </w:endnote>
  <w:endnote w:type="continuationSeparator" w:id="0">
    <w:p w:rsidR="00F81E72" w:rsidRDefault="00F81E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2CFA" w:rsidRDefault="00B42CFA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 w:rsidR="00F51779">
      <w:rPr>
        <w:noProof/>
      </w:rPr>
      <w:t>7</w:t>
    </w:r>
    <w:r>
      <w:fldChar w:fldCharType="end"/>
    </w:r>
  </w:p>
  <w:p w:rsidR="00B42CFA" w:rsidRDefault="00B42CF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81E72" w:rsidRDefault="00F81E72">
      <w:r>
        <w:separator/>
      </w:r>
    </w:p>
  </w:footnote>
  <w:footnote w:type="continuationSeparator" w:id="0">
    <w:p w:rsidR="00F81E72" w:rsidRDefault="00F81E7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2CFA" w:rsidRDefault="00B42CF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</w:t>
    </w:r>
    <w:r w:rsidR="002254C6" w:rsidRPr="002254C6">
      <w:rPr>
        <w:rFonts w:ascii="Arial" w:hAnsi="Arial" w:cs="Arial"/>
        <w:sz w:val="22"/>
        <w:szCs w:val="22"/>
      </w:rPr>
      <w:t>47764571</w:t>
    </w:r>
    <w:r>
      <w:rPr>
        <w:rFonts w:ascii="Arial" w:hAnsi="Arial" w:cs="Arial"/>
        <w:sz w:val="22"/>
        <w:szCs w:val="22"/>
      </w:rPr>
      <w:t xml:space="preserve">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Č: </w:t>
    </w:r>
    <w:r w:rsidR="002254C6" w:rsidRPr="002254C6">
      <w:rPr>
        <w:rFonts w:ascii="Arial" w:hAnsi="Arial" w:cs="Arial"/>
        <w:sz w:val="22"/>
        <w:szCs w:val="22"/>
      </w:rPr>
      <w:t>2024096459</w:t>
    </w:r>
  </w:p>
  <w:p w:rsidR="006C5779" w:rsidRDefault="006C5779">
    <w:pPr>
      <w:pStyle w:val="Zkladntext"/>
      <w:tabs>
        <w:tab w:val="left" w:pos="2990"/>
        <w:tab w:val="left" w:pos="6348"/>
      </w:tabs>
      <w:ind w:left="-397" w:firstLine="0"/>
      <w:jc w:val="center"/>
    </w:pPr>
  </w:p>
  <w:p w:rsidR="00B42CFA" w:rsidRDefault="00B42CF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single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1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2" w15:restartNumberingAfterBreak="0">
    <w:nsid w:val="00000003"/>
    <w:multiLevelType w:val="singleLevel"/>
    <w:tmpl w:val="00000003"/>
    <w:name w:val="WW8Num5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3" w15:restartNumberingAfterBreak="0">
    <w:nsid w:val="00000004"/>
    <w:multiLevelType w:val="singleLevel"/>
    <w:tmpl w:val="00000004"/>
    <w:name w:val="WW8Num7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4" w15:restartNumberingAfterBreak="0">
    <w:nsid w:val="00000005"/>
    <w:multiLevelType w:val="singleLevel"/>
    <w:tmpl w:val="00000005"/>
    <w:name w:val="WW8Num10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5" w15:restartNumberingAfterBreak="0">
    <w:nsid w:val="00000006"/>
    <w:multiLevelType w:val="singleLevel"/>
    <w:tmpl w:val="00000006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2087"/>
    <w:rsid w:val="00000A21"/>
    <w:rsid w:val="000452CC"/>
    <w:rsid w:val="00093C67"/>
    <w:rsid w:val="000A5C11"/>
    <w:rsid w:val="00112D31"/>
    <w:rsid w:val="00122087"/>
    <w:rsid w:val="00126913"/>
    <w:rsid w:val="001979E1"/>
    <w:rsid w:val="001B3D8F"/>
    <w:rsid w:val="0020519D"/>
    <w:rsid w:val="00223338"/>
    <w:rsid w:val="002254C6"/>
    <w:rsid w:val="00241FBA"/>
    <w:rsid w:val="00250687"/>
    <w:rsid w:val="00255592"/>
    <w:rsid w:val="002F1D2B"/>
    <w:rsid w:val="003E4345"/>
    <w:rsid w:val="004650E5"/>
    <w:rsid w:val="0048303C"/>
    <w:rsid w:val="004946E3"/>
    <w:rsid w:val="00512727"/>
    <w:rsid w:val="0059191A"/>
    <w:rsid w:val="00616D19"/>
    <w:rsid w:val="00622C2B"/>
    <w:rsid w:val="00686498"/>
    <w:rsid w:val="006C5779"/>
    <w:rsid w:val="00763F1D"/>
    <w:rsid w:val="007A6CE2"/>
    <w:rsid w:val="007A7A03"/>
    <w:rsid w:val="00860EE4"/>
    <w:rsid w:val="008E4AC3"/>
    <w:rsid w:val="00945E58"/>
    <w:rsid w:val="009963D7"/>
    <w:rsid w:val="00A33F83"/>
    <w:rsid w:val="00AE7E78"/>
    <w:rsid w:val="00AF77CC"/>
    <w:rsid w:val="00B42CFA"/>
    <w:rsid w:val="00BD689E"/>
    <w:rsid w:val="00C5002B"/>
    <w:rsid w:val="00C75C2A"/>
    <w:rsid w:val="00D71732"/>
    <w:rsid w:val="00D96A4B"/>
    <w:rsid w:val="00DC4730"/>
    <w:rsid w:val="00E521DC"/>
    <w:rsid w:val="00E965C1"/>
    <w:rsid w:val="00E96EC7"/>
    <w:rsid w:val="00F15BDE"/>
    <w:rsid w:val="00F36605"/>
    <w:rsid w:val="00F51779"/>
    <w:rsid w:val="00F81E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351A609C"/>
  <w15:chartTrackingRefBased/>
  <w15:docId w15:val="{D660D7F3-E377-4725-B469-08DA14C6F9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1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cs="Times New Roman"/>
    </w:rPr>
  </w:style>
  <w:style w:type="character" w:customStyle="1" w:styleId="WW8Num2z0">
    <w:name w:val="WW8Num2z0"/>
    <w:rPr>
      <w:rFonts w:ascii="Wingdings" w:hAnsi="Wingdings" w:cs="Wingdings"/>
    </w:rPr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0">
    <w:name w:val="WW8Num3z0"/>
    <w:rPr>
      <w:rFonts w:ascii="Wingdings" w:hAnsi="Wingdings" w:cs="Wingdings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5z0">
    <w:name w:val="WW8Num5z0"/>
    <w:rPr>
      <w:rFonts w:ascii="Wingdings" w:hAnsi="Wingdings" w:cs="Wingdings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0">
    <w:name w:val="WW8Num6z0"/>
    <w:rPr>
      <w:rFonts w:ascii="Wingdings" w:hAnsi="Wingdings" w:cs="Wingdings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0">
    <w:name w:val="WW8Num7z0"/>
    <w:rPr>
      <w:rFonts w:ascii="Wingdings" w:hAnsi="Wingdings" w:cs="Wingdings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1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1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opoznmkupodarou">
    <w:name w:val="Znaky pro poznámku pod č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1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customStyle="1" w:styleId="Popisek">
    <w:name w:val="Popisek"/>
    <w:basedOn w:val="Normlny"/>
    <w:pPr>
      <w:suppressLineNumbers/>
      <w:spacing w:before="120" w:after="120"/>
    </w:pPr>
    <w:rPr>
      <w:rFonts w:cs="Mangal"/>
      <w:i/>
      <w:iCs/>
    </w:rPr>
  </w:style>
  <w:style w:type="paragraph" w:customStyle="1" w:styleId="Rejstk">
    <w:name w:val="Rejstřík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ar-SA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styleId="Nzov">
    <w:name w:val="Title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1"/>
      <w:sz w:val="22"/>
      <w:szCs w:val="22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lky">
    <w:name w:val="Obsah tabulky"/>
    <w:basedOn w:val="Normlny"/>
    <w:pPr>
      <w:suppressLineNumbers/>
    </w:p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250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67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156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6E1EFD6-EF3C-4AB5-B9B2-EDBCBE2A75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2946</Words>
  <Characters>16796</Characters>
  <Application>Microsoft Office Word</Application>
  <DocSecurity>0</DocSecurity>
  <Lines>139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19703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Windows User</cp:lastModifiedBy>
  <cp:revision>2</cp:revision>
  <cp:lastPrinted>2015-07-22T08:26:00Z</cp:lastPrinted>
  <dcterms:created xsi:type="dcterms:W3CDTF">2022-06-28T14:56:00Z</dcterms:created>
  <dcterms:modified xsi:type="dcterms:W3CDTF">2022-06-28T14:56:00Z</dcterms:modified>
</cp:coreProperties>
</file>