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 .     Všeobecné údaje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meno:</w:t>
            </w:r>
            <w:r w:rsidR="003625A1">
              <w:rPr>
                <w:rFonts w:ascii="Times New Roman" w:hAnsi="Times New Roman" w:cs="Times New Roman"/>
              </w:rPr>
              <w:t xml:space="preserve"> Flextronics</w:t>
            </w:r>
            <w:r w:rsidR="00E06F8C"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 s.r.o.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</w:t>
            </w:r>
            <w:r w:rsidR="00BE5A1D">
              <w:rPr>
                <w:rFonts w:ascii="Times New Roman" w:hAnsi="Times New Roman" w:cs="Times New Roman"/>
              </w:rPr>
              <w:t>lo:</w:t>
            </w:r>
            <w:r w:rsidR="003625A1">
              <w:rPr>
                <w:rFonts w:ascii="Times New Roman" w:hAnsi="Times New Roman" w:cs="Times New Roman"/>
              </w:rPr>
              <w:t xml:space="preserve">  Hadovce 5, 94501 Komárno</w:t>
            </w:r>
          </w:p>
          <w:p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IČO: </w:t>
            </w:r>
            <w:r w:rsidR="00E06F8C">
              <w:rPr>
                <w:rFonts w:ascii="Times New Roman" w:hAnsi="Times New Roman" w:cs="Times New Roman"/>
              </w:rPr>
              <w:t>4</w:t>
            </w:r>
            <w:r w:rsidR="003625A1">
              <w:rPr>
                <w:rFonts w:ascii="Times New Roman" w:hAnsi="Times New Roman" w:cs="Times New Roman"/>
              </w:rPr>
              <w:t>6064249</w:t>
            </w:r>
          </w:p>
          <w:p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DIČ: </w:t>
            </w:r>
            <w:r w:rsidR="00E06F8C">
              <w:rPr>
                <w:rFonts w:ascii="Times New Roman" w:hAnsi="Times New Roman" w:cs="Times New Roman"/>
              </w:rPr>
              <w:t>2023</w:t>
            </w:r>
            <w:r w:rsidR="003625A1">
              <w:rPr>
                <w:rFonts w:ascii="Times New Roman" w:hAnsi="Times New Roman" w:cs="Times New Roman"/>
              </w:rPr>
              <w:t>233256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3F749C">
              <w:rPr>
                <w:rFonts w:ascii="Times New Roman" w:hAnsi="Times New Roman" w:cs="Times New Roman"/>
              </w:rPr>
              <w:t xml:space="preserve">odnej </w:t>
            </w:r>
            <w:r w:rsidR="00BE5A1D">
              <w:rPr>
                <w:rFonts w:ascii="Times New Roman" w:hAnsi="Times New Roman" w:cs="Times New Roman"/>
              </w:rPr>
              <w:t>činnosti spoločnosti</w:t>
            </w:r>
            <w:r w:rsidR="00E06F8C">
              <w:rPr>
                <w:rFonts w:ascii="Times New Roman" w:hAnsi="Times New Roman" w:cs="Times New Roman"/>
              </w:rPr>
              <w:t xml:space="preserve"> </w:t>
            </w:r>
            <w:r w:rsidR="003625A1">
              <w:rPr>
                <w:rFonts w:ascii="Times New Roman" w:hAnsi="Times New Roman" w:cs="Times New Roman"/>
              </w:rPr>
              <w:t>Flextronics</w:t>
            </w:r>
            <w:r w:rsidR="00E06F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s.r.o.: veľkoobchod a  maloobchod</w:t>
            </w:r>
            <w:r w:rsidR="00E06F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r w:rsidR="003625A1">
              <w:rPr>
                <w:rFonts w:ascii="Times New Roman" w:hAnsi="Times New Roman" w:cs="Times New Roman"/>
              </w:rPr>
              <w:t xml:space="preserve"> sprostredkovateľská činnosť v oblasti obchodu a služieb, </w:t>
            </w:r>
            <w:r w:rsidR="005B59DB">
              <w:rPr>
                <w:rFonts w:ascii="Times New Roman" w:hAnsi="Times New Roman" w:cs="Times New Roman"/>
              </w:rPr>
              <w:t>,</w:t>
            </w:r>
            <w:r w:rsidR="003625A1">
              <w:rPr>
                <w:rFonts w:ascii="Times New Roman" w:hAnsi="Times New Roman" w:cs="Times New Roman"/>
              </w:rPr>
              <w:t xml:space="preserve"> prenájom hnuteľných vecí.</w:t>
            </w:r>
            <w:r w:rsidR="005B59DB">
              <w:rPr>
                <w:rFonts w:ascii="Times New Roman" w:hAnsi="Times New Roman" w:cs="Times New Roman"/>
              </w:rPr>
              <w:t>, počítačové služby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schválenia účtovnej závierky za bezprostredne predchádzajúce účtovné obdobie  : Účtovná závierka k 31.1</w:t>
            </w:r>
            <w:r w:rsidR="00563D59">
              <w:rPr>
                <w:rFonts w:ascii="Times New Roman" w:hAnsi="Times New Roman" w:cs="Times New Roman"/>
              </w:rPr>
              <w:t>2.2020</w:t>
            </w:r>
            <w:r w:rsidR="00C6642E">
              <w:rPr>
                <w:rFonts w:ascii="Times New Roman" w:hAnsi="Times New Roman" w:cs="Times New Roman"/>
              </w:rPr>
              <w:t xml:space="preserve"> bola schválená dňa </w:t>
            </w:r>
            <w:r w:rsidR="00B80266">
              <w:rPr>
                <w:rFonts w:ascii="Times New Roman" w:hAnsi="Times New Roman" w:cs="Times New Roman"/>
              </w:rPr>
              <w:t>30</w:t>
            </w:r>
            <w:r w:rsidR="008652C5">
              <w:rPr>
                <w:rFonts w:ascii="Times New Roman" w:hAnsi="Times New Roman" w:cs="Times New Roman"/>
              </w:rPr>
              <w:t>.</w:t>
            </w:r>
            <w:r w:rsidR="00B80266">
              <w:rPr>
                <w:rFonts w:ascii="Times New Roman" w:hAnsi="Times New Roman" w:cs="Times New Roman"/>
              </w:rPr>
              <w:t>06.2021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</w:t>
            </w:r>
            <w:r w:rsidR="00563D59">
              <w:rPr>
                <w:rFonts w:ascii="Times New Roman" w:hAnsi="Times New Roman" w:cs="Times New Roman"/>
              </w:rPr>
              <w:t xml:space="preserve"> účtovnej závierky: k 31.12.2021</w:t>
            </w:r>
            <w:r>
              <w:rPr>
                <w:rFonts w:ascii="Times New Roman" w:hAnsi="Times New Roman" w:cs="Times New Roman"/>
              </w:rPr>
              <w:t xml:space="preserve"> je účtovna závierka zostavená ako riadna účtovná závierka </w:t>
            </w:r>
            <w:r w:rsidR="00563D59">
              <w:rPr>
                <w:rFonts w:ascii="Times New Roman" w:hAnsi="Times New Roman" w:cs="Times New Roman"/>
              </w:rPr>
              <w:t>za účtovné obdobie od 01.01.2021 do 31.12.2021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DC4C22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6" w:type="dxa"/>
          </w:tcPr>
          <w:p w:rsidR="00E227CC" w:rsidRDefault="00563D5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DC4C22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6" w:type="dxa"/>
          </w:tcPr>
          <w:p w:rsidR="00E227CC" w:rsidRDefault="00563D5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3625A1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Kövér Marian </w:t>
            </w:r>
          </w:p>
        </w:tc>
        <w:tc>
          <w:tcPr>
            <w:tcW w:w="1842" w:type="dxa"/>
          </w:tcPr>
          <w:p w:rsidR="00A35EB3" w:rsidRDefault="00E06F8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E06F8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52754" w:rsidRPr="00A35EB3" w:rsidTr="000640B5">
        <w:tc>
          <w:tcPr>
            <w:tcW w:w="2104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252754" w:rsidRPr="00A35EB3" w:rsidTr="000640B5">
        <w:tc>
          <w:tcPr>
            <w:tcW w:w="2104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Spolu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II.   Informácie o prijatých postupoch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Táto účtovná závierka bola vypracovaná na základe historických cien a za predpokladu nepretržitého trvania účtovnej jednotky</w:t>
            </w:r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Dlhodobí hmotný</w:t>
            </w:r>
            <w:r w:rsidR="00604DBC">
              <w:rPr>
                <w:rFonts w:ascii="Times New Roman" w:hAnsi="Times New Roman" w:cs="Times New Roman"/>
              </w:rPr>
              <w:t xml:space="preserve"> a nehmotný</w:t>
            </w:r>
            <w:r>
              <w:rPr>
                <w:rFonts w:ascii="Times New Roman" w:hAnsi="Times New Roman" w:cs="Times New Roman"/>
              </w:rPr>
              <w:t xml:space="preserve"> majetok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nakupovaný sa oceňuje obstarávacou cenou, ktorá zahrňa cenu obstarávania a náklady súvisiace s obstaraním ( clo, prepravu, montáž, poistné a pod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 dlhodobého hmotného a nehmotného majetku sú stanovené vychádzajúc z predpokladanej doby jej používania. Odpisovať sa začína počnúc mesiacom zaradenia dlhodobého majetku do používania. Ročná výška odpisov dlhodobého majetku predstavuje 12-násobok mesačného odpisu vypočítaného rovnomerným sp</w:t>
            </w:r>
            <w:r w:rsidR="00D910C8">
              <w:rPr>
                <w:rFonts w:ascii="Times New Roman" w:hAnsi="Times New Roman" w:cs="Times New Roman"/>
              </w:rPr>
              <w:t>ôsobom zo vstupnej ceny majetku, ktorá pripadá na zostatok doby odpisovania.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Zásoby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( nakupovan</w:t>
            </w:r>
            <w:r w:rsidR="00D910C8">
              <w:rPr>
                <w:rFonts w:ascii="Times New Roman" w:hAnsi="Times New Roman" w:cs="Times New Roman"/>
              </w:rPr>
              <w:t>é zásoby</w:t>
            </w:r>
            <w:r w:rsidR="009C2E8F">
              <w:rPr>
                <w:rFonts w:ascii="Times New Roman" w:hAnsi="Times New Roman" w:cs="Times New Roman"/>
              </w:rPr>
              <w:t xml:space="preserve"> a materiál</w:t>
            </w:r>
            <w:r w:rsidR="00D910C8">
              <w:rPr>
                <w:rFonts w:ascii="Times New Roman" w:hAnsi="Times New Roman" w:cs="Times New Roman"/>
              </w:rPr>
              <w:t xml:space="preserve"> ) sa účtuj</w:t>
            </w:r>
            <w:r w:rsidR="009C2E8F">
              <w:rPr>
                <w:rFonts w:ascii="Times New Roman" w:hAnsi="Times New Roman" w:cs="Times New Roman"/>
              </w:rPr>
              <w:t>e rovno do spotreby / spôsob B/. Skladové zásoby sa vedú na základe evidencie príjemky / výdajky v obstarávacích cenách.</w:t>
            </w:r>
            <w:r w:rsidR="009C2E8F">
              <w:rPr>
                <w:rFonts w:ascii="Tahoma" w:hAnsi="Tahoma" w:cs="Tahoma"/>
                <w:color w:val="292929"/>
                <w:sz w:val="21"/>
                <w:szCs w:val="21"/>
                <w:shd w:val="clear" w:color="auto" w:fill="EEEEEE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sa pri ich vzniku oceňujú ich menovitou hodnotou. Spooločnosť netvorila opravnú položku k pohľadávke.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090616" w:rsidRDefault="00090616" w:rsidP="00090616">
            <w:pPr>
              <w:pStyle w:val="Norml"/>
              <w:rPr>
                <w:lang w:val="en"/>
              </w:rPr>
            </w:pPr>
            <w:r>
              <w:t xml:space="preserve"> </w:t>
            </w:r>
            <w:r>
              <w:rPr>
                <w:rStyle w:val="tm51"/>
                <w:lang w:val="en"/>
              </w:rPr>
              <w:t>Rezervy spoločnosť netvorila okrem zákonného rezervného fondu.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Informácie o záväzkoch: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 sa oceňujú menovitou hodnotou.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záväzkov so zostatkovou dobou splatnosti</w:t>
            </w:r>
            <w:r w:rsidR="00655759">
              <w:rPr>
                <w:rFonts w:ascii="Times New Roman" w:hAnsi="Times New Roman" w:cs="Times New Roman"/>
              </w:rPr>
              <w:t xml:space="preserve"> dlhšou ako 1rok  vo výške 0</w:t>
            </w:r>
            <w:r>
              <w:rPr>
                <w:rFonts w:ascii="Times New Roman" w:hAnsi="Times New Roman" w:cs="Times New Roman"/>
              </w:rPr>
              <w:t xml:space="preserve"> eur.</w:t>
            </w:r>
            <w:r w:rsidR="008B4AFD">
              <w:rPr>
                <w:rFonts w:ascii="Times New Roman" w:hAnsi="Times New Roman" w:cs="Times New Roman"/>
              </w:rPr>
              <w:t xml:space="preserve"> V predchádzajúcom účtovnom období spoločnosť neúčtovala o záväzkoch so zostatkovou dobou splatnosti dlhšou ako 1 rok.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nevykazuje so zostatkovou dobou splatnosti viac ako 5 rokov.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z príjmov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príjmov sa skladá zo splatnej dane, o odloženej dani spoločnosť neúčtuje. Splatná daň z príjmov sa počíta vo výške 2</w:t>
            </w:r>
            <w:r w:rsidR="00694E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% daňového základu, ktorý sa vypočítal úpravou účtovného výsledku hospodárenia pred daňou o pripočítateľné a odpočítateľné položky.</w:t>
            </w:r>
            <w:r w:rsidR="00503BD6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652C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Účtovná jednotka </w:t>
            </w:r>
            <w:r w:rsidR="008B4AFD">
              <w:rPr>
                <w:rFonts w:ascii="Times New Roman" w:hAnsi="Times New Roman" w:cs="Times New Roman"/>
              </w:rPr>
              <w:t>účtuje o časov</w:t>
            </w:r>
            <w:r>
              <w:rPr>
                <w:rFonts w:ascii="Times New Roman" w:hAnsi="Times New Roman" w:cs="Times New Roman"/>
              </w:rPr>
              <w:t>om rozlíšení výnosov 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DC07AA" w:rsidRPr="00DC07AA">
        <w:rPr>
          <w:rFonts w:ascii="Times New Roman" w:hAnsi="Times New Roman" w:cs="Times New Roman"/>
          <w:b/>
        </w:rPr>
        <w:t>Čl.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Informácie, ktoré vysvetľujú a dopľňajú súvahu a výkaz ziskov a strát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84415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98823,75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3827,24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84415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20752,98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803,72</w:t>
            </w:r>
          </w:p>
        </w:tc>
        <w:tc>
          <w:tcPr>
            <w:tcW w:w="676" w:type="dxa"/>
          </w:tcPr>
          <w:p w:rsidR="00A35EB3" w:rsidRPr="00A35EB3" w:rsidRDefault="002E2B0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14785,23</w:t>
            </w:r>
          </w:p>
        </w:tc>
        <w:tc>
          <w:tcPr>
            <w:tcW w:w="1286" w:type="dxa"/>
          </w:tcPr>
          <w:p w:rsidR="00A35EB3" w:rsidRPr="00A35EB3" w:rsidRDefault="0084415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3104,90</w:t>
            </w:r>
          </w:p>
        </w:tc>
        <w:tc>
          <w:tcPr>
            <w:tcW w:w="676" w:type="dxa"/>
          </w:tcPr>
          <w:p w:rsidR="00A35EB3" w:rsidRPr="00A35EB3" w:rsidRDefault="005305E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8" w:type="dxa"/>
          </w:tcPr>
          <w:p w:rsidR="00A35EB3" w:rsidRPr="00A35EB3" w:rsidRDefault="00DC4C2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1103,60</w:t>
            </w:r>
          </w:p>
        </w:tc>
        <w:tc>
          <w:tcPr>
            <w:tcW w:w="1286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242,91</w:t>
            </w:r>
          </w:p>
        </w:tc>
        <w:tc>
          <w:tcPr>
            <w:tcW w:w="676" w:type="dxa"/>
          </w:tcPr>
          <w:p w:rsidR="00A35EB3" w:rsidRPr="00A35EB3" w:rsidRDefault="002E2B0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-24511,05</w:t>
            </w:r>
          </w:p>
        </w:tc>
        <w:tc>
          <w:tcPr>
            <w:tcW w:w="1286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- 5147,32</w:t>
            </w:r>
          </w:p>
        </w:tc>
        <w:tc>
          <w:tcPr>
            <w:tcW w:w="676" w:type="dxa"/>
          </w:tcPr>
          <w:p w:rsidR="00A35EB3" w:rsidRPr="00A35EB3" w:rsidRDefault="005305E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84415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89097,93</w:t>
            </w:r>
          </w:p>
        </w:tc>
        <w:tc>
          <w:tcPr>
            <w:tcW w:w="1286" w:type="dxa"/>
          </w:tcPr>
          <w:p w:rsidR="00A35EB3" w:rsidRPr="00A35EB3" w:rsidRDefault="0084415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18710,57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DC4C2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38136,76</w:t>
            </w:r>
          </w:p>
        </w:tc>
        <w:tc>
          <w:tcPr>
            <w:tcW w:w="1286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1046,63</w:t>
            </w:r>
          </w:p>
        </w:tc>
        <w:tc>
          <w:tcPr>
            <w:tcW w:w="676" w:type="dxa"/>
          </w:tcPr>
          <w:p w:rsidR="00A35EB3" w:rsidRPr="00A35EB3" w:rsidRDefault="002E2B0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753E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splatná daň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84415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18710,57</w:t>
            </w:r>
          </w:p>
        </w:tc>
        <w:tc>
          <w:tcPr>
            <w:tcW w:w="676" w:type="dxa"/>
          </w:tcPr>
          <w:p w:rsidR="00A35EB3" w:rsidRPr="00A35EB3" w:rsidRDefault="005305E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1046,63</w:t>
            </w:r>
          </w:p>
        </w:tc>
        <w:tc>
          <w:tcPr>
            <w:tcW w:w="676" w:type="dxa"/>
          </w:tcPr>
          <w:p w:rsidR="00A35EB3" w:rsidRPr="00A35EB3" w:rsidRDefault="002E2B0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844151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18710,57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762594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1046,63</w:t>
            </w:r>
          </w:p>
        </w:tc>
        <w:tc>
          <w:tcPr>
            <w:tcW w:w="676" w:type="dxa"/>
          </w:tcPr>
          <w:p w:rsidR="00A35EB3" w:rsidRPr="00A35EB3" w:rsidRDefault="002E2B0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900DB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400000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436C02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400000</w:t>
            </w: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900DB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7583,11</w:t>
            </w:r>
          </w:p>
        </w:tc>
        <w:tc>
          <w:tcPr>
            <w:tcW w:w="1297" w:type="dxa"/>
          </w:tcPr>
          <w:p w:rsidR="00CC57E3" w:rsidRDefault="00900DB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139,03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900DB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7722,14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900DB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135488,35</w:t>
            </w:r>
          </w:p>
        </w:tc>
        <w:tc>
          <w:tcPr>
            <w:tcW w:w="1297" w:type="dxa"/>
          </w:tcPr>
          <w:p w:rsidR="00CC57E3" w:rsidRDefault="00AC7571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2641,58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AC7571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138129,93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AC7571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2780,61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23457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80113,18</w:t>
            </w:r>
            <w:bookmarkStart w:id="0" w:name="_GoBack"/>
            <w:bookmarkEnd w:id="0"/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  <w:p w:rsidR="00436C02" w:rsidRDefault="00436C02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6ED" w:rsidRDefault="003976ED" w:rsidP="00E227CC">
      <w:pPr>
        <w:spacing w:after="0" w:line="240" w:lineRule="auto"/>
      </w:pPr>
      <w:r>
        <w:separator/>
      </w:r>
    </w:p>
  </w:endnote>
  <w:endnote w:type="continuationSeparator" w:id="0">
    <w:p w:rsidR="003976ED" w:rsidRDefault="003976ED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07B" w:rsidRDefault="001260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6ED" w:rsidRPr="003976ED">
          <w:rPr>
            <w:noProof/>
            <w:lang w:val="sk-SK"/>
          </w:rPr>
          <w:t>1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07B" w:rsidRDefault="001260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6ED" w:rsidRDefault="003976ED" w:rsidP="00E227CC">
      <w:pPr>
        <w:spacing w:after="0" w:line="240" w:lineRule="auto"/>
      </w:pPr>
      <w:r>
        <w:separator/>
      </w:r>
    </w:p>
  </w:footnote>
  <w:footnote w:type="continuationSeparator" w:id="0">
    <w:p w:rsidR="003976ED" w:rsidRDefault="003976ED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07B" w:rsidRDefault="0012607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r w:rsidRPr="00E227CC">
            <w:rPr>
              <w:rFonts w:ascii="Times New Roman" w:hAnsi="Times New Roman" w:cs="Times New Roman"/>
            </w:rPr>
            <w:t>Pozn</w:t>
          </w:r>
          <w:r w:rsidR="0012607B">
            <w:rPr>
              <w:rFonts w:ascii="Times New Roman" w:hAnsi="Times New Roman" w:cs="Times New Roman"/>
              <w:lang w:val="sk-SK"/>
            </w:rPr>
            <w:t>ámky Úč POD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4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3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284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24" w:type="dxa"/>
        </w:tcPr>
        <w:p w:rsidR="00D01D30" w:rsidRPr="00E227CC" w:rsidRDefault="003625A1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26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E06F8C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3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24" w:type="dxa"/>
        </w:tcPr>
        <w:p w:rsidR="00D01D30" w:rsidRPr="00E227CC" w:rsidRDefault="003625A1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380" w:type="dxa"/>
        </w:tcPr>
        <w:p w:rsidR="00D01D30" w:rsidRPr="00E227CC" w:rsidRDefault="003625A1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D01D30" w:rsidRPr="00D01D30" w:rsidRDefault="0012607B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ab/>
    </w:r>
    <w:r w:rsidR="00D01D30">
      <w:rPr>
        <w:rFonts w:ascii="Times New Roman" w:hAnsi="Times New Roman" w:cs="Times New Roman"/>
      </w:rPr>
      <w:tab/>
    </w:r>
    <w:r w:rsidR="00D01D30">
      <w:rPr>
        <w:rFonts w:ascii="Times New Roman" w:hAnsi="Times New Roman" w:cs="Times New Roman"/>
      </w:rPr>
      <w:tab/>
    </w:r>
    <w:r w:rsidR="001F09DD">
      <w:rPr>
        <w:rFonts w:ascii="Times New Roman" w:hAnsi="Times New Roman" w:cs="Times New Roman"/>
      </w:rPr>
      <w:t xml:space="preserve">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07B" w:rsidRDefault="001260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90616"/>
    <w:rsid w:val="00094B94"/>
    <w:rsid w:val="000A7861"/>
    <w:rsid w:val="000D0FF3"/>
    <w:rsid w:val="000D466F"/>
    <w:rsid w:val="00120485"/>
    <w:rsid w:val="0012607B"/>
    <w:rsid w:val="00130B50"/>
    <w:rsid w:val="00133B32"/>
    <w:rsid w:val="001505F9"/>
    <w:rsid w:val="001551F0"/>
    <w:rsid w:val="001E59EE"/>
    <w:rsid w:val="001E6303"/>
    <w:rsid w:val="001F09DD"/>
    <w:rsid w:val="00207001"/>
    <w:rsid w:val="0023457E"/>
    <w:rsid w:val="00252754"/>
    <w:rsid w:val="00265735"/>
    <w:rsid w:val="0028586E"/>
    <w:rsid w:val="00287DAC"/>
    <w:rsid w:val="002B0BA7"/>
    <w:rsid w:val="002D543A"/>
    <w:rsid w:val="002E2B08"/>
    <w:rsid w:val="002E7540"/>
    <w:rsid w:val="002F5682"/>
    <w:rsid w:val="003625A1"/>
    <w:rsid w:val="00376EFE"/>
    <w:rsid w:val="003878BA"/>
    <w:rsid w:val="003976ED"/>
    <w:rsid w:val="003A2A6C"/>
    <w:rsid w:val="003D67EE"/>
    <w:rsid w:val="003E543E"/>
    <w:rsid w:val="003F749C"/>
    <w:rsid w:val="00436C02"/>
    <w:rsid w:val="0048354E"/>
    <w:rsid w:val="004B1E47"/>
    <w:rsid w:val="00503BD6"/>
    <w:rsid w:val="005305E1"/>
    <w:rsid w:val="00560FD4"/>
    <w:rsid w:val="00563D59"/>
    <w:rsid w:val="0057217F"/>
    <w:rsid w:val="005B59DB"/>
    <w:rsid w:val="00604DBC"/>
    <w:rsid w:val="00655759"/>
    <w:rsid w:val="006716C1"/>
    <w:rsid w:val="00694EBF"/>
    <w:rsid w:val="006C4C23"/>
    <w:rsid w:val="006F23D6"/>
    <w:rsid w:val="007171C2"/>
    <w:rsid w:val="007205F3"/>
    <w:rsid w:val="0072369B"/>
    <w:rsid w:val="007619D0"/>
    <w:rsid w:val="00762594"/>
    <w:rsid w:val="00772648"/>
    <w:rsid w:val="007B280D"/>
    <w:rsid w:val="007B38C2"/>
    <w:rsid w:val="007B594B"/>
    <w:rsid w:val="007B7917"/>
    <w:rsid w:val="007C6C9D"/>
    <w:rsid w:val="007D2452"/>
    <w:rsid w:val="007D63D9"/>
    <w:rsid w:val="007F5D85"/>
    <w:rsid w:val="00823DD8"/>
    <w:rsid w:val="00844151"/>
    <w:rsid w:val="008547DF"/>
    <w:rsid w:val="008652C5"/>
    <w:rsid w:val="0089570C"/>
    <w:rsid w:val="008B4AFD"/>
    <w:rsid w:val="008F4E9B"/>
    <w:rsid w:val="00900DB4"/>
    <w:rsid w:val="009023A5"/>
    <w:rsid w:val="009107B2"/>
    <w:rsid w:val="00920CEB"/>
    <w:rsid w:val="00933C54"/>
    <w:rsid w:val="009341FC"/>
    <w:rsid w:val="009C2E8F"/>
    <w:rsid w:val="009C6A55"/>
    <w:rsid w:val="009F0A04"/>
    <w:rsid w:val="00A1178C"/>
    <w:rsid w:val="00A15998"/>
    <w:rsid w:val="00A35EB3"/>
    <w:rsid w:val="00A753E4"/>
    <w:rsid w:val="00A81E80"/>
    <w:rsid w:val="00A91485"/>
    <w:rsid w:val="00A96B85"/>
    <w:rsid w:val="00AB5166"/>
    <w:rsid w:val="00AC7571"/>
    <w:rsid w:val="00AF0F20"/>
    <w:rsid w:val="00B12DD8"/>
    <w:rsid w:val="00B53291"/>
    <w:rsid w:val="00B75E70"/>
    <w:rsid w:val="00B80266"/>
    <w:rsid w:val="00BB7F25"/>
    <w:rsid w:val="00BD6418"/>
    <w:rsid w:val="00BE5A1D"/>
    <w:rsid w:val="00C13637"/>
    <w:rsid w:val="00C5134E"/>
    <w:rsid w:val="00C5545B"/>
    <w:rsid w:val="00C6642E"/>
    <w:rsid w:val="00C76E03"/>
    <w:rsid w:val="00C8118C"/>
    <w:rsid w:val="00CA7403"/>
    <w:rsid w:val="00CC57E3"/>
    <w:rsid w:val="00D01D30"/>
    <w:rsid w:val="00D21210"/>
    <w:rsid w:val="00D32E9C"/>
    <w:rsid w:val="00D774A4"/>
    <w:rsid w:val="00D910C8"/>
    <w:rsid w:val="00DB60F8"/>
    <w:rsid w:val="00DC07AA"/>
    <w:rsid w:val="00DC4C22"/>
    <w:rsid w:val="00DD22C8"/>
    <w:rsid w:val="00DF4031"/>
    <w:rsid w:val="00DF6930"/>
    <w:rsid w:val="00E06F8C"/>
    <w:rsid w:val="00E227CC"/>
    <w:rsid w:val="00E5128F"/>
    <w:rsid w:val="00E65675"/>
    <w:rsid w:val="00E73DE4"/>
    <w:rsid w:val="00EB4DCC"/>
    <w:rsid w:val="00F072EE"/>
    <w:rsid w:val="00F17062"/>
    <w:rsid w:val="00F613D9"/>
    <w:rsid w:val="00F70FEE"/>
    <w:rsid w:val="00F943B7"/>
    <w:rsid w:val="00FA726A"/>
    <w:rsid w:val="00FF5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  <w:style w:type="paragraph" w:customStyle="1" w:styleId="Norml">
    <w:name w:val="Normál"/>
    <w:basedOn w:val="Normlny"/>
    <w:rsid w:val="00090616"/>
    <w:pPr>
      <w:spacing w:before="20" w:after="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k-SK" w:eastAsia="sk-SK"/>
    </w:rPr>
  </w:style>
  <w:style w:type="character" w:customStyle="1" w:styleId="tm51">
    <w:name w:val="tm51"/>
    <w:basedOn w:val="Predvolenpsmoodseku"/>
    <w:rsid w:val="000906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13B11-BCDA-41FC-91A6-C9047E92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Kristína Balogh</cp:lastModifiedBy>
  <cp:revision>4</cp:revision>
  <cp:lastPrinted>2021-06-29T09:57:00Z</cp:lastPrinted>
  <dcterms:created xsi:type="dcterms:W3CDTF">2022-06-29T12:59:00Z</dcterms:created>
  <dcterms:modified xsi:type="dcterms:W3CDTF">2022-06-29T14:37:00Z</dcterms:modified>
</cp:coreProperties>
</file>