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D3BA08" w14:textId="77777777" w:rsidR="00113C90" w:rsidRDefault="00113C90" w:rsidP="00DF7CCB">
      <w:pPr>
        <w:spacing w:line="240" w:lineRule="auto"/>
        <w:rPr>
          <w:rFonts w:ascii="Arial CE" w:hAnsi="Arial CE" w:cs="Arial"/>
          <w:b/>
          <w:i/>
          <w:color w:val="000000"/>
          <w:sz w:val="24"/>
          <w:szCs w:val="24"/>
        </w:rPr>
      </w:pPr>
    </w:p>
    <w:p w14:paraId="2BD3BA09" w14:textId="77777777" w:rsidR="0019622E" w:rsidRDefault="0019622E" w:rsidP="00DF7CCB">
      <w:pPr>
        <w:spacing w:line="240" w:lineRule="auto"/>
        <w:rPr>
          <w:rFonts w:ascii="Arial CE" w:hAnsi="Arial CE" w:cs="Arial"/>
          <w:b/>
          <w:i/>
          <w:color w:val="000000"/>
          <w:sz w:val="24"/>
          <w:szCs w:val="24"/>
        </w:rPr>
      </w:pPr>
      <w:r w:rsidRPr="00E70AD0">
        <w:rPr>
          <w:rFonts w:ascii="Arial CE" w:hAnsi="Arial CE" w:cs="Arial"/>
          <w:b/>
          <w:i/>
          <w:color w:val="000000"/>
          <w:sz w:val="24"/>
          <w:szCs w:val="24"/>
        </w:rPr>
        <w:t xml:space="preserve">A. Informácie o účtovnej </w:t>
      </w:r>
      <w:r w:rsidR="00DF7CCB" w:rsidRPr="00E70AD0">
        <w:rPr>
          <w:rFonts w:ascii="Arial CE" w:hAnsi="Arial CE" w:cs="Arial"/>
          <w:b/>
          <w:i/>
          <w:color w:val="000000"/>
          <w:sz w:val="24"/>
          <w:szCs w:val="24"/>
        </w:rPr>
        <w:t xml:space="preserve"> </w:t>
      </w:r>
      <w:r w:rsidRPr="00E70AD0">
        <w:rPr>
          <w:rFonts w:ascii="Arial CE" w:hAnsi="Arial CE" w:cs="Arial"/>
          <w:b/>
          <w:i/>
          <w:color w:val="000000"/>
          <w:sz w:val="24"/>
          <w:szCs w:val="24"/>
        </w:rPr>
        <w:t>jednotke:</w:t>
      </w:r>
    </w:p>
    <w:p w14:paraId="2BD3BA0A" w14:textId="77777777" w:rsidR="00113C90" w:rsidRPr="00E70AD0" w:rsidRDefault="00113C90" w:rsidP="00DF7CCB">
      <w:pPr>
        <w:spacing w:line="240" w:lineRule="auto"/>
        <w:rPr>
          <w:rFonts w:ascii="Arial CE" w:hAnsi="Arial CE" w:cs="Arial"/>
          <w:b/>
          <w:i/>
          <w:color w:val="000000"/>
          <w:sz w:val="24"/>
          <w:szCs w:val="24"/>
        </w:rPr>
      </w:pPr>
    </w:p>
    <w:p w14:paraId="2BD3BA0C" w14:textId="3F1A02F4" w:rsidR="00113C90" w:rsidRPr="00F97F80" w:rsidRDefault="00113C90" w:rsidP="00362A95">
      <w:pPr>
        <w:pStyle w:val="Odsekzoznamu"/>
        <w:widowControl w:val="0"/>
        <w:numPr>
          <w:ilvl w:val="0"/>
          <w:numId w:val="5"/>
        </w:numPr>
        <w:tabs>
          <w:tab w:val="left" w:pos="567"/>
        </w:tabs>
        <w:spacing w:line="240" w:lineRule="auto"/>
        <w:jc w:val="both"/>
        <w:rPr>
          <w:rFonts w:ascii="Arial CE" w:hAnsi="Arial CE" w:cs="Arial"/>
          <w:i/>
          <w:snapToGrid w:val="0"/>
          <w:sz w:val="18"/>
          <w:szCs w:val="18"/>
        </w:rPr>
      </w:pPr>
      <w:r w:rsidRPr="00F97F80">
        <w:rPr>
          <w:rFonts w:ascii="Arial CE" w:hAnsi="Arial CE" w:cs="Arial"/>
          <w:i/>
          <w:snapToGrid w:val="0"/>
          <w:sz w:val="18"/>
          <w:szCs w:val="18"/>
        </w:rPr>
        <w:t xml:space="preserve">  </w:t>
      </w:r>
      <w:r w:rsidRPr="00F97F80">
        <w:rPr>
          <w:rFonts w:ascii="Arial CE" w:hAnsi="Arial CE" w:cs="Arial"/>
          <w:i/>
          <w:snapToGrid w:val="0"/>
          <w:sz w:val="18"/>
          <w:szCs w:val="18"/>
        </w:rPr>
        <w:tab/>
      </w:r>
      <w:r w:rsidR="00004FCF" w:rsidRPr="00F97F80">
        <w:rPr>
          <w:rFonts w:ascii="Arial CE" w:hAnsi="Arial CE" w:cs="Arial"/>
          <w:i/>
          <w:snapToGrid w:val="0"/>
          <w:sz w:val="18"/>
          <w:szCs w:val="18"/>
        </w:rPr>
        <w:t xml:space="preserve">Spoločnosť  </w:t>
      </w:r>
      <w:r w:rsidR="004B6F4D" w:rsidRPr="00F97F80">
        <w:rPr>
          <w:rFonts w:ascii="Arial CE" w:hAnsi="Arial CE" w:cs="Arial"/>
          <w:i/>
          <w:snapToGrid w:val="0"/>
          <w:sz w:val="18"/>
          <w:szCs w:val="18"/>
        </w:rPr>
        <w:t xml:space="preserve">RENOVIN </w:t>
      </w:r>
      <w:r w:rsidR="00CF153B" w:rsidRPr="00F97F80">
        <w:rPr>
          <w:rFonts w:ascii="Arial CE" w:hAnsi="Arial CE" w:cs="Arial"/>
          <w:i/>
          <w:snapToGrid w:val="0"/>
          <w:sz w:val="18"/>
          <w:szCs w:val="18"/>
        </w:rPr>
        <w:t>s.r.o.</w:t>
      </w:r>
      <w:r w:rsidR="004B6F4D" w:rsidRPr="00F97F80">
        <w:rPr>
          <w:rFonts w:ascii="Arial CE" w:hAnsi="Arial CE" w:cs="Arial"/>
          <w:i/>
          <w:snapToGrid w:val="0"/>
          <w:sz w:val="18"/>
          <w:szCs w:val="18"/>
        </w:rPr>
        <w:t>, P.O.Hviezdoslava</w:t>
      </w:r>
      <w:r w:rsidR="00277593" w:rsidRPr="00F97F80">
        <w:rPr>
          <w:rFonts w:ascii="Arial CE" w:hAnsi="Arial CE" w:cs="Arial"/>
          <w:i/>
          <w:snapToGrid w:val="0"/>
          <w:sz w:val="18"/>
          <w:szCs w:val="18"/>
        </w:rPr>
        <w:t xml:space="preserve"> 283/1, 962 37 Kováčová</w:t>
      </w:r>
      <w:r w:rsidR="00E70AD0" w:rsidRPr="00F97F80">
        <w:rPr>
          <w:rFonts w:ascii="Arial CE" w:hAnsi="Arial CE" w:cs="Arial"/>
          <w:i/>
          <w:snapToGrid w:val="0"/>
          <w:sz w:val="18"/>
          <w:szCs w:val="18"/>
        </w:rPr>
        <w:t xml:space="preserve"> - </w:t>
      </w:r>
      <w:r w:rsidR="00004FCF" w:rsidRPr="00F97F80">
        <w:rPr>
          <w:rFonts w:ascii="Arial CE" w:hAnsi="Arial CE" w:cs="Arial"/>
          <w:i/>
          <w:snapToGrid w:val="0"/>
          <w:sz w:val="18"/>
          <w:szCs w:val="18"/>
        </w:rPr>
        <w:t>vznikla dňa</w:t>
      </w:r>
      <w:r w:rsidR="00A92A79" w:rsidRPr="00F97F80">
        <w:rPr>
          <w:rFonts w:ascii="Arial CE" w:hAnsi="Arial CE" w:cs="Arial"/>
          <w:i/>
          <w:snapToGrid w:val="0"/>
          <w:sz w:val="18"/>
          <w:szCs w:val="18"/>
        </w:rPr>
        <w:t xml:space="preserve"> </w:t>
      </w:r>
      <w:r w:rsidR="00C13312" w:rsidRPr="00F97F80">
        <w:rPr>
          <w:rFonts w:ascii="Arial CE" w:hAnsi="Arial CE" w:cs="Arial"/>
          <w:i/>
          <w:snapToGrid w:val="0"/>
          <w:sz w:val="18"/>
          <w:szCs w:val="18"/>
        </w:rPr>
        <w:t>02.04.2020</w:t>
      </w:r>
      <w:r w:rsidR="00A92A79" w:rsidRPr="00F97F80">
        <w:rPr>
          <w:rFonts w:ascii="Arial CE" w:hAnsi="Arial CE" w:cs="Arial"/>
          <w:i/>
          <w:snapToGrid w:val="0"/>
          <w:sz w:val="18"/>
          <w:szCs w:val="18"/>
        </w:rPr>
        <w:t xml:space="preserve"> zápisom</w:t>
      </w:r>
      <w:r w:rsidR="00491EFC" w:rsidRPr="00F97F80">
        <w:rPr>
          <w:rFonts w:ascii="Arial CE" w:hAnsi="Arial CE" w:cs="Arial"/>
          <w:i/>
          <w:snapToGrid w:val="0"/>
          <w:sz w:val="18"/>
          <w:szCs w:val="18"/>
        </w:rPr>
        <w:t xml:space="preserve"> do obchodného vestníka</w:t>
      </w:r>
      <w:r w:rsidR="00E925AB" w:rsidRPr="00F97F80">
        <w:rPr>
          <w:rFonts w:ascii="Arial CE" w:hAnsi="Arial CE" w:cs="Arial"/>
          <w:i/>
          <w:snapToGrid w:val="0"/>
          <w:sz w:val="18"/>
          <w:szCs w:val="18"/>
        </w:rPr>
        <w:t xml:space="preserve"> Okresného súdu Banská Bystrica oddiel: Sro, vložka číslo 38578/S</w:t>
      </w:r>
      <w:r w:rsidR="000E104C" w:rsidRPr="00F97F80">
        <w:rPr>
          <w:rFonts w:ascii="Arial CE" w:hAnsi="Arial CE" w:cs="Arial"/>
          <w:i/>
          <w:snapToGrid w:val="0"/>
          <w:sz w:val="18"/>
          <w:szCs w:val="18"/>
        </w:rPr>
        <w:t xml:space="preserve"> na základe rozhodnutia </w:t>
      </w:r>
      <w:r w:rsidR="005C09F0" w:rsidRPr="00F97F80">
        <w:rPr>
          <w:rFonts w:ascii="Arial CE" w:hAnsi="Arial CE" w:cs="Arial"/>
          <w:i/>
          <w:snapToGrid w:val="0"/>
          <w:sz w:val="18"/>
          <w:szCs w:val="18"/>
        </w:rPr>
        <w:t>o zmene právnej formy spoločnosti RENOVIN v.o.s., ktorá vznikla dňa</w:t>
      </w:r>
      <w:r w:rsidR="00004FCF" w:rsidRPr="00F97F80">
        <w:rPr>
          <w:rFonts w:ascii="Arial CE" w:hAnsi="Arial CE" w:cs="Arial"/>
          <w:i/>
          <w:snapToGrid w:val="0"/>
          <w:sz w:val="18"/>
          <w:szCs w:val="18"/>
        </w:rPr>
        <w:t xml:space="preserve"> </w:t>
      </w:r>
      <w:r w:rsidR="00A133C5" w:rsidRPr="00F97F80">
        <w:rPr>
          <w:rFonts w:ascii="Arial CE" w:hAnsi="Arial CE" w:cs="Arial"/>
          <w:i/>
          <w:snapToGrid w:val="0"/>
          <w:sz w:val="18"/>
          <w:szCs w:val="18"/>
        </w:rPr>
        <w:t>2</w:t>
      </w:r>
      <w:r w:rsidR="00CC0F1B" w:rsidRPr="00F97F80">
        <w:rPr>
          <w:rFonts w:ascii="Arial CE" w:hAnsi="Arial CE" w:cs="Arial"/>
          <w:i/>
          <w:snapToGrid w:val="0"/>
          <w:sz w:val="18"/>
          <w:szCs w:val="18"/>
        </w:rPr>
        <w:t>2</w:t>
      </w:r>
      <w:r w:rsidR="00A133C5" w:rsidRPr="00F97F80">
        <w:rPr>
          <w:rFonts w:ascii="Arial CE" w:hAnsi="Arial CE" w:cs="Arial"/>
          <w:i/>
          <w:snapToGrid w:val="0"/>
          <w:sz w:val="18"/>
          <w:szCs w:val="18"/>
        </w:rPr>
        <w:t>.0</w:t>
      </w:r>
      <w:r w:rsidR="00CC0F1B" w:rsidRPr="00F97F80">
        <w:rPr>
          <w:rFonts w:ascii="Arial CE" w:hAnsi="Arial CE" w:cs="Arial"/>
          <w:i/>
          <w:snapToGrid w:val="0"/>
          <w:sz w:val="18"/>
          <w:szCs w:val="18"/>
        </w:rPr>
        <w:t>4</w:t>
      </w:r>
      <w:r w:rsidR="00A133C5" w:rsidRPr="00F97F80">
        <w:rPr>
          <w:rFonts w:ascii="Arial CE" w:hAnsi="Arial CE" w:cs="Arial"/>
          <w:i/>
          <w:snapToGrid w:val="0"/>
          <w:sz w:val="18"/>
          <w:szCs w:val="18"/>
        </w:rPr>
        <w:t>.2015</w:t>
      </w:r>
      <w:r w:rsidR="00004FCF" w:rsidRPr="00F97F80">
        <w:rPr>
          <w:rFonts w:ascii="Arial CE" w:hAnsi="Arial CE" w:cs="Arial"/>
          <w:i/>
          <w:snapToGrid w:val="0"/>
          <w:sz w:val="18"/>
          <w:szCs w:val="18"/>
        </w:rPr>
        <w:t xml:space="preserve"> podpisom spoločenskej zmluvy oboma spoločníkm</w:t>
      </w:r>
      <w:r w:rsidR="00C118B3" w:rsidRPr="00F97F80">
        <w:rPr>
          <w:rFonts w:ascii="Arial CE" w:hAnsi="Arial CE" w:cs="Arial"/>
          <w:i/>
          <w:snapToGrid w:val="0"/>
          <w:sz w:val="18"/>
          <w:szCs w:val="18"/>
        </w:rPr>
        <w:t>i, zapísane</w:t>
      </w:r>
      <w:r w:rsidR="00F97F80" w:rsidRPr="00F97F80">
        <w:rPr>
          <w:rFonts w:ascii="Arial CE" w:hAnsi="Arial CE" w:cs="Arial"/>
          <w:i/>
          <w:snapToGrid w:val="0"/>
          <w:sz w:val="18"/>
          <w:szCs w:val="18"/>
        </w:rPr>
        <w:t>j</w:t>
      </w:r>
      <w:r w:rsidR="00F97F80">
        <w:rPr>
          <w:rFonts w:ascii="Arial CE" w:hAnsi="Arial CE" w:cs="Arial"/>
          <w:i/>
          <w:snapToGrid w:val="0"/>
          <w:sz w:val="18"/>
          <w:szCs w:val="18"/>
        </w:rPr>
        <w:t xml:space="preserve"> d</w:t>
      </w:r>
      <w:r w:rsidR="00004FCF" w:rsidRPr="00F97F80">
        <w:rPr>
          <w:rFonts w:ascii="Arial CE" w:hAnsi="Arial CE" w:cs="Arial"/>
          <w:i/>
          <w:snapToGrid w:val="0"/>
          <w:sz w:val="18"/>
          <w:szCs w:val="18"/>
        </w:rPr>
        <w:t xml:space="preserve">o Obchodného registra Okresného súdu Banská Bystrica </w:t>
      </w:r>
      <w:r w:rsidR="00F97F80">
        <w:rPr>
          <w:rFonts w:ascii="Arial CE" w:hAnsi="Arial CE" w:cs="Arial"/>
          <w:i/>
          <w:snapToGrid w:val="0"/>
          <w:sz w:val="18"/>
          <w:szCs w:val="18"/>
        </w:rPr>
        <w:t>dňa</w:t>
      </w:r>
      <w:r w:rsidR="00004FCF" w:rsidRPr="00F97F80">
        <w:rPr>
          <w:rFonts w:ascii="Arial CE" w:hAnsi="Arial CE" w:cs="Arial"/>
          <w:i/>
          <w:snapToGrid w:val="0"/>
          <w:sz w:val="18"/>
          <w:szCs w:val="18"/>
        </w:rPr>
        <w:t xml:space="preserve"> </w:t>
      </w:r>
      <w:r w:rsidR="00D90BE4" w:rsidRPr="00F97F80">
        <w:rPr>
          <w:rFonts w:ascii="Arial CE" w:hAnsi="Arial CE" w:cs="Arial"/>
          <w:i/>
          <w:snapToGrid w:val="0"/>
          <w:sz w:val="18"/>
          <w:szCs w:val="18"/>
        </w:rPr>
        <w:t>28.05.2</w:t>
      </w:r>
      <w:r w:rsidR="006049B4" w:rsidRPr="00F97F80">
        <w:rPr>
          <w:rFonts w:ascii="Arial CE" w:hAnsi="Arial CE" w:cs="Arial"/>
          <w:i/>
          <w:snapToGrid w:val="0"/>
          <w:sz w:val="18"/>
          <w:szCs w:val="18"/>
        </w:rPr>
        <w:t>015</w:t>
      </w:r>
      <w:r w:rsidR="00004FCF" w:rsidRPr="00F97F80">
        <w:rPr>
          <w:rFonts w:ascii="Arial CE" w:hAnsi="Arial CE" w:cs="Arial"/>
          <w:i/>
          <w:snapToGrid w:val="0"/>
          <w:sz w:val="18"/>
          <w:szCs w:val="18"/>
        </w:rPr>
        <w:t xml:space="preserve">, v odd. Sr. vložka číslo </w:t>
      </w:r>
      <w:r w:rsidR="006049B4" w:rsidRPr="00F97F80">
        <w:rPr>
          <w:rFonts w:ascii="Arial CE" w:hAnsi="Arial CE" w:cs="Arial"/>
          <w:i/>
          <w:snapToGrid w:val="0"/>
          <w:sz w:val="18"/>
          <w:szCs w:val="18"/>
        </w:rPr>
        <w:t>607</w:t>
      </w:r>
      <w:r w:rsidR="00004FCF" w:rsidRPr="00F97F80">
        <w:rPr>
          <w:rFonts w:ascii="Arial CE" w:hAnsi="Arial CE" w:cs="Arial"/>
          <w:i/>
          <w:snapToGrid w:val="0"/>
          <w:sz w:val="18"/>
          <w:szCs w:val="18"/>
        </w:rPr>
        <w:t>/S.</w:t>
      </w:r>
    </w:p>
    <w:p w14:paraId="2BD3BA0D" w14:textId="77777777" w:rsidR="00113C90" w:rsidRPr="00113C90" w:rsidRDefault="00113C90" w:rsidP="00113C90">
      <w:pPr>
        <w:pStyle w:val="Odsekzoznamu"/>
        <w:widowControl w:val="0"/>
        <w:tabs>
          <w:tab w:val="left" w:pos="567"/>
        </w:tabs>
        <w:spacing w:line="240" w:lineRule="auto"/>
        <w:jc w:val="both"/>
        <w:rPr>
          <w:rFonts w:ascii="Arial CE" w:hAnsi="Arial CE" w:cs="Arial"/>
          <w:i/>
          <w:snapToGrid w:val="0"/>
          <w:sz w:val="18"/>
          <w:szCs w:val="18"/>
        </w:rPr>
      </w:pPr>
    </w:p>
    <w:p w14:paraId="2BD3BA0E" w14:textId="77777777" w:rsidR="00362A95" w:rsidRPr="00362A95" w:rsidRDefault="0019622E" w:rsidP="00362A95">
      <w:pPr>
        <w:pStyle w:val="Odsekzoznamu"/>
        <w:numPr>
          <w:ilvl w:val="0"/>
          <w:numId w:val="5"/>
        </w:numPr>
        <w:tabs>
          <w:tab w:val="left" w:pos="2977"/>
        </w:tabs>
        <w:spacing w:line="240" w:lineRule="auto"/>
        <w:rPr>
          <w:rFonts w:ascii="Arial CE" w:hAnsi="Arial CE" w:cs="Arial"/>
          <w:i/>
          <w:sz w:val="18"/>
          <w:szCs w:val="18"/>
        </w:rPr>
      </w:pPr>
      <w:r w:rsidRPr="00113C90">
        <w:rPr>
          <w:rFonts w:ascii="Arial CE" w:hAnsi="Arial CE" w:cs="Arial"/>
          <w:i/>
          <w:color w:val="000000"/>
          <w:sz w:val="18"/>
          <w:szCs w:val="18"/>
        </w:rPr>
        <w:t>Hlavné činnosti spoločnosti sú:</w:t>
      </w:r>
      <w:r w:rsidR="00E70AD0" w:rsidRPr="00113C90">
        <w:rPr>
          <w:rFonts w:ascii="Arial CE" w:hAnsi="Arial CE" w:cs="Arial"/>
          <w:i/>
          <w:color w:val="000000"/>
          <w:sz w:val="18"/>
          <w:szCs w:val="18"/>
        </w:rPr>
        <w:t xml:space="preserve"> </w:t>
      </w:r>
      <w:r w:rsidR="00E70AD0" w:rsidRPr="00113C90">
        <w:rPr>
          <w:rFonts w:ascii="Arial CE" w:hAnsi="Arial CE" w:cs="Arial"/>
          <w:i/>
          <w:color w:val="000000"/>
          <w:sz w:val="18"/>
          <w:szCs w:val="18"/>
        </w:rPr>
        <w:tab/>
      </w:r>
    </w:p>
    <w:p w14:paraId="2BD3BA0F" w14:textId="4D6FED9E" w:rsidR="00362A95" w:rsidRDefault="003C0272" w:rsidP="00362A95">
      <w:pPr>
        <w:pStyle w:val="Odsekzoznamu"/>
        <w:numPr>
          <w:ilvl w:val="2"/>
          <w:numId w:val="16"/>
        </w:numPr>
        <w:tabs>
          <w:tab w:val="left" w:pos="2977"/>
        </w:tabs>
        <w:spacing w:line="240" w:lineRule="auto"/>
        <w:rPr>
          <w:rFonts w:ascii="Arial CE" w:hAnsi="Arial CE" w:cs="Arial"/>
          <w:i/>
          <w:sz w:val="18"/>
          <w:szCs w:val="18"/>
        </w:rPr>
      </w:pPr>
      <w:r>
        <w:rPr>
          <w:rFonts w:ascii="Arial CE" w:hAnsi="Arial CE" w:cs="Arial"/>
          <w:i/>
          <w:sz w:val="18"/>
          <w:szCs w:val="18"/>
        </w:rPr>
        <w:t>Prípravné práce k realizácii stavieb</w:t>
      </w:r>
    </w:p>
    <w:p w14:paraId="2BD3BA10" w14:textId="7BD44209" w:rsidR="00004FCF" w:rsidRDefault="00EE0DA6" w:rsidP="00362A95">
      <w:pPr>
        <w:pStyle w:val="Odsekzoznamu"/>
        <w:numPr>
          <w:ilvl w:val="2"/>
          <w:numId w:val="16"/>
        </w:numPr>
        <w:tabs>
          <w:tab w:val="left" w:pos="2977"/>
        </w:tabs>
        <w:spacing w:line="240" w:lineRule="auto"/>
        <w:rPr>
          <w:rFonts w:ascii="Arial CE" w:hAnsi="Arial CE" w:cs="Arial"/>
          <w:i/>
          <w:sz w:val="18"/>
          <w:szCs w:val="18"/>
        </w:rPr>
      </w:pPr>
      <w:r>
        <w:rPr>
          <w:rFonts w:ascii="Arial CE" w:hAnsi="Arial CE" w:cs="Arial"/>
          <w:i/>
          <w:sz w:val="18"/>
          <w:szCs w:val="18"/>
        </w:rPr>
        <w:t>Činnosti podnikateľských, organizačných a</w:t>
      </w:r>
      <w:r w:rsidR="0067105F">
        <w:rPr>
          <w:rFonts w:ascii="Arial CE" w:hAnsi="Arial CE" w:cs="Arial"/>
          <w:i/>
          <w:sz w:val="18"/>
          <w:szCs w:val="18"/>
        </w:rPr>
        <w:t> </w:t>
      </w:r>
      <w:r>
        <w:rPr>
          <w:rFonts w:ascii="Arial CE" w:hAnsi="Arial CE" w:cs="Arial"/>
          <w:i/>
          <w:sz w:val="18"/>
          <w:szCs w:val="18"/>
        </w:rPr>
        <w:t>ekonomických</w:t>
      </w:r>
      <w:r w:rsidR="0067105F">
        <w:rPr>
          <w:rFonts w:ascii="Arial CE" w:hAnsi="Arial CE" w:cs="Arial"/>
          <w:i/>
          <w:sz w:val="18"/>
          <w:szCs w:val="18"/>
        </w:rPr>
        <w:t xml:space="preserve"> poradcov</w:t>
      </w:r>
    </w:p>
    <w:p w14:paraId="2BD3BA11" w14:textId="77777777" w:rsidR="00362A95" w:rsidRPr="00362A95" w:rsidRDefault="00362A95" w:rsidP="00362A95">
      <w:pPr>
        <w:pStyle w:val="Odsekzoznamu"/>
        <w:tabs>
          <w:tab w:val="left" w:pos="2977"/>
        </w:tabs>
        <w:spacing w:line="240" w:lineRule="auto"/>
        <w:rPr>
          <w:rFonts w:ascii="Arial CE" w:hAnsi="Arial CE" w:cs="Arial"/>
          <w:i/>
          <w:sz w:val="18"/>
          <w:szCs w:val="18"/>
        </w:rPr>
      </w:pPr>
    </w:p>
    <w:p w14:paraId="2BD3BA12" w14:textId="30F1F862" w:rsidR="0019622E" w:rsidRDefault="0019622E" w:rsidP="00113C90">
      <w:pPr>
        <w:pStyle w:val="Odsekzoznamu"/>
        <w:numPr>
          <w:ilvl w:val="0"/>
          <w:numId w:val="5"/>
        </w:numPr>
        <w:spacing w:line="240" w:lineRule="auto"/>
        <w:rPr>
          <w:rFonts w:ascii="Arial CE" w:hAnsi="Arial CE" w:cs="Arial"/>
          <w:i/>
          <w:color w:val="000000"/>
          <w:sz w:val="18"/>
          <w:szCs w:val="18"/>
        </w:rPr>
      </w:pPr>
      <w:r w:rsidRPr="00113C90">
        <w:rPr>
          <w:rFonts w:ascii="Arial CE" w:hAnsi="Arial CE" w:cs="Arial"/>
          <w:i/>
          <w:color w:val="000000"/>
          <w:sz w:val="18"/>
          <w:szCs w:val="18"/>
        </w:rPr>
        <w:t xml:space="preserve">K dátumu zostavenia účtovnej závierky mala spoločnosť </w:t>
      </w:r>
      <w:r w:rsidR="000232BD">
        <w:rPr>
          <w:rFonts w:ascii="Arial CE" w:hAnsi="Arial CE" w:cs="Arial"/>
          <w:i/>
          <w:color w:val="000000"/>
          <w:sz w:val="18"/>
          <w:szCs w:val="18"/>
        </w:rPr>
        <w:t xml:space="preserve"> </w:t>
      </w:r>
      <w:r w:rsidR="002F2882">
        <w:rPr>
          <w:rFonts w:ascii="Arial CE" w:hAnsi="Arial CE" w:cs="Arial"/>
          <w:i/>
          <w:color w:val="000000"/>
          <w:sz w:val="18"/>
          <w:szCs w:val="18"/>
        </w:rPr>
        <w:t>3</w:t>
      </w:r>
      <w:r w:rsidRPr="00113C90">
        <w:rPr>
          <w:rFonts w:ascii="Arial CE" w:hAnsi="Arial CE" w:cs="Arial"/>
          <w:i/>
          <w:color w:val="000000"/>
          <w:sz w:val="18"/>
          <w:szCs w:val="18"/>
        </w:rPr>
        <w:t xml:space="preserve"> zamestnanc</w:t>
      </w:r>
      <w:r w:rsidR="00734E5C">
        <w:rPr>
          <w:rFonts w:ascii="Arial CE" w:hAnsi="Arial CE" w:cs="Arial"/>
          <w:i/>
          <w:color w:val="000000"/>
          <w:sz w:val="18"/>
          <w:szCs w:val="18"/>
        </w:rPr>
        <w:t>ov</w:t>
      </w:r>
      <w:r w:rsidRPr="00113C90">
        <w:rPr>
          <w:rFonts w:ascii="Arial CE" w:hAnsi="Arial CE" w:cs="Arial"/>
          <w:i/>
          <w:color w:val="000000"/>
          <w:sz w:val="18"/>
          <w:szCs w:val="18"/>
        </w:rPr>
        <w:t>.</w:t>
      </w:r>
    </w:p>
    <w:p w14:paraId="2BD3BA13" w14:textId="77777777" w:rsidR="00113C90" w:rsidRPr="00113C90" w:rsidRDefault="00113C90" w:rsidP="00113C90">
      <w:pPr>
        <w:pStyle w:val="Odsekzoznamu"/>
        <w:spacing w:line="240" w:lineRule="auto"/>
        <w:rPr>
          <w:rFonts w:ascii="Arial CE" w:hAnsi="Arial CE" w:cs="Arial"/>
          <w:i/>
          <w:color w:val="000000"/>
          <w:sz w:val="18"/>
          <w:szCs w:val="18"/>
        </w:rPr>
      </w:pPr>
    </w:p>
    <w:p w14:paraId="2BD3BA14" w14:textId="77777777" w:rsidR="0019622E" w:rsidRDefault="0019622E" w:rsidP="00113C90">
      <w:pPr>
        <w:pStyle w:val="Odsekzoznamu"/>
        <w:numPr>
          <w:ilvl w:val="0"/>
          <w:numId w:val="5"/>
        </w:numPr>
        <w:spacing w:line="240" w:lineRule="auto"/>
        <w:rPr>
          <w:rFonts w:ascii="Arial CE" w:hAnsi="Arial CE" w:cs="Arial"/>
          <w:i/>
          <w:color w:val="000000"/>
          <w:sz w:val="18"/>
          <w:szCs w:val="18"/>
        </w:rPr>
      </w:pPr>
      <w:r w:rsidRPr="00113C90">
        <w:rPr>
          <w:rFonts w:ascii="Arial CE" w:hAnsi="Arial CE" w:cs="Arial"/>
          <w:i/>
          <w:color w:val="000000"/>
          <w:sz w:val="18"/>
          <w:szCs w:val="18"/>
        </w:rPr>
        <w:t>Obchodná spoločnosť nie je neobmedzene ručiacim spoločníkom v žiadnej spoločnosti.</w:t>
      </w:r>
    </w:p>
    <w:p w14:paraId="2BD3BA15" w14:textId="77777777" w:rsidR="00113C90" w:rsidRPr="00113C90" w:rsidRDefault="00113C90" w:rsidP="00113C90">
      <w:pPr>
        <w:pStyle w:val="Odsekzoznamu"/>
        <w:spacing w:line="240" w:lineRule="auto"/>
        <w:rPr>
          <w:rFonts w:ascii="Arial CE" w:hAnsi="Arial CE" w:cs="Arial"/>
          <w:i/>
          <w:color w:val="000000"/>
          <w:sz w:val="18"/>
          <w:szCs w:val="18"/>
        </w:rPr>
      </w:pPr>
    </w:p>
    <w:p w14:paraId="2BD3BA16" w14:textId="05AB276A" w:rsidR="0019622E" w:rsidRPr="00113C90" w:rsidRDefault="0019622E" w:rsidP="00113C90">
      <w:pPr>
        <w:pStyle w:val="Odsekzoznamu"/>
        <w:numPr>
          <w:ilvl w:val="0"/>
          <w:numId w:val="5"/>
        </w:numPr>
        <w:spacing w:line="240" w:lineRule="auto"/>
        <w:rPr>
          <w:rFonts w:ascii="Arial CE" w:hAnsi="Arial CE" w:cs="Arial"/>
          <w:i/>
          <w:color w:val="000000"/>
          <w:sz w:val="18"/>
          <w:szCs w:val="18"/>
        </w:rPr>
      </w:pPr>
      <w:r w:rsidRPr="00113C90">
        <w:rPr>
          <w:rFonts w:ascii="Arial CE" w:hAnsi="Arial CE" w:cs="Arial"/>
          <w:i/>
          <w:color w:val="000000"/>
          <w:sz w:val="18"/>
          <w:szCs w:val="18"/>
        </w:rPr>
        <w:t>Účtovná závierka spoločnosti bola k 31.</w:t>
      </w:r>
      <w:r w:rsidR="00AB437A">
        <w:rPr>
          <w:rFonts w:ascii="Arial CE" w:hAnsi="Arial CE" w:cs="Arial"/>
          <w:i/>
          <w:color w:val="000000"/>
          <w:sz w:val="18"/>
          <w:szCs w:val="18"/>
        </w:rPr>
        <w:t>12</w:t>
      </w:r>
      <w:r w:rsidR="00284EB6">
        <w:rPr>
          <w:rFonts w:ascii="Arial CE" w:hAnsi="Arial CE" w:cs="Arial"/>
          <w:i/>
          <w:color w:val="000000"/>
          <w:sz w:val="18"/>
          <w:szCs w:val="18"/>
        </w:rPr>
        <w:t>.202</w:t>
      </w:r>
      <w:r w:rsidR="00322AAA">
        <w:rPr>
          <w:rFonts w:ascii="Arial CE" w:hAnsi="Arial CE" w:cs="Arial"/>
          <w:i/>
          <w:color w:val="000000"/>
          <w:sz w:val="18"/>
          <w:szCs w:val="18"/>
        </w:rPr>
        <w:t>1</w:t>
      </w:r>
      <w:r w:rsidRPr="00113C90">
        <w:rPr>
          <w:rFonts w:ascii="Arial CE" w:hAnsi="Arial CE" w:cs="Arial"/>
          <w:i/>
          <w:color w:val="000000"/>
          <w:sz w:val="18"/>
          <w:szCs w:val="18"/>
        </w:rPr>
        <w:t xml:space="preserve"> </w:t>
      </w:r>
      <w:r w:rsidR="00AB437A">
        <w:rPr>
          <w:rFonts w:ascii="Arial CE" w:hAnsi="Arial CE" w:cs="Arial"/>
          <w:i/>
          <w:color w:val="000000"/>
          <w:sz w:val="18"/>
          <w:szCs w:val="18"/>
        </w:rPr>
        <w:t xml:space="preserve">bola </w:t>
      </w:r>
      <w:r w:rsidRPr="00113C90">
        <w:rPr>
          <w:rFonts w:ascii="Arial CE" w:hAnsi="Arial CE" w:cs="Arial"/>
          <w:i/>
          <w:color w:val="000000"/>
          <w:sz w:val="18"/>
          <w:szCs w:val="18"/>
        </w:rPr>
        <w:t xml:space="preserve">zostavená ako </w:t>
      </w:r>
      <w:r w:rsidR="001174C4">
        <w:rPr>
          <w:rFonts w:ascii="Arial CE" w:hAnsi="Arial CE" w:cs="Arial"/>
          <w:i/>
          <w:color w:val="000000"/>
          <w:sz w:val="18"/>
          <w:szCs w:val="18"/>
        </w:rPr>
        <w:t>r</w:t>
      </w:r>
      <w:r w:rsidRPr="00113C90">
        <w:rPr>
          <w:rFonts w:ascii="Arial CE" w:hAnsi="Arial CE" w:cs="Arial"/>
          <w:i/>
          <w:color w:val="000000"/>
          <w:sz w:val="18"/>
          <w:szCs w:val="18"/>
        </w:rPr>
        <w:t>iadna účtovná závierka podľa § 17ods. 6 zákona č. 431/2002 Z.z. o účtovníctve v znení neskorších predpisov</w:t>
      </w:r>
      <w:r w:rsidR="001174C4">
        <w:rPr>
          <w:rFonts w:ascii="Arial CE" w:hAnsi="Arial CE" w:cs="Arial"/>
          <w:i/>
          <w:color w:val="000000"/>
          <w:sz w:val="18"/>
          <w:szCs w:val="18"/>
        </w:rPr>
        <w:t>.</w:t>
      </w:r>
    </w:p>
    <w:p w14:paraId="2BD3BA17" w14:textId="5FBFF3D6" w:rsidR="006A0F64" w:rsidRPr="006A0F64" w:rsidRDefault="006A0F64" w:rsidP="00113C90">
      <w:pPr>
        <w:pStyle w:val="Default"/>
        <w:numPr>
          <w:ilvl w:val="0"/>
          <w:numId w:val="5"/>
        </w:numPr>
        <w:rPr>
          <w:rFonts w:ascii="Arial CE" w:hAnsi="Arial CE"/>
          <w:i/>
          <w:sz w:val="18"/>
          <w:szCs w:val="18"/>
        </w:rPr>
      </w:pPr>
      <w:r w:rsidRPr="006A0F64">
        <w:rPr>
          <w:rFonts w:ascii="Arial CE" w:hAnsi="Arial CE"/>
          <w:i/>
          <w:sz w:val="18"/>
          <w:szCs w:val="18"/>
        </w:rPr>
        <w:t>Účtovná závierka za rok 20</w:t>
      </w:r>
      <w:r w:rsidR="00322AAA">
        <w:rPr>
          <w:rFonts w:ascii="Arial CE" w:hAnsi="Arial CE"/>
          <w:i/>
          <w:sz w:val="18"/>
          <w:szCs w:val="18"/>
        </w:rPr>
        <w:t>20</w:t>
      </w:r>
      <w:r w:rsidR="00EC5A32">
        <w:rPr>
          <w:rFonts w:ascii="Arial CE" w:hAnsi="Arial CE"/>
          <w:i/>
          <w:sz w:val="18"/>
          <w:szCs w:val="18"/>
        </w:rPr>
        <w:t xml:space="preserve"> </w:t>
      </w:r>
      <w:r w:rsidRPr="006A0F64">
        <w:rPr>
          <w:rFonts w:ascii="Arial CE" w:hAnsi="Arial CE"/>
          <w:i/>
          <w:sz w:val="18"/>
          <w:szCs w:val="18"/>
        </w:rPr>
        <w:t xml:space="preserve">bola uložená do registra účtovných závierok </w:t>
      </w:r>
      <w:r w:rsidR="001061C4">
        <w:rPr>
          <w:rFonts w:ascii="Arial CE" w:hAnsi="Arial CE"/>
          <w:i/>
          <w:sz w:val="18"/>
          <w:szCs w:val="18"/>
        </w:rPr>
        <w:t>29.0</w:t>
      </w:r>
      <w:r w:rsidR="00BE3ED8">
        <w:rPr>
          <w:rFonts w:ascii="Arial CE" w:hAnsi="Arial CE"/>
          <w:i/>
          <w:sz w:val="18"/>
          <w:szCs w:val="18"/>
        </w:rPr>
        <w:t>6</w:t>
      </w:r>
      <w:r w:rsidR="001061C4">
        <w:rPr>
          <w:rFonts w:ascii="Arial CE" w:hAnsi="Arial CE"/>
          <w:i/>
          <w:sz w:val="18"/>
          <w:szCs w:val="18"/>
        </w:rPr>
        <w:t>.202</w:t>
      </w:r>
      <w:r w:rsidR="00BE3ED8">
        <w:rPr>
          <w:rFonts w:ascii="Arial CE" w:hAnsi="Arial CE"/>
          <w:i/>
          <w:sz w:val="18"/>
          <w:szCs w:val="18"/>
        </w:rPr>
        <w:t>1</w:t>
      </w:r>
      <w:r w:rsidRPr="006A0F64">
        <w:rPr>
          <w:rFonts w:ascii="Arial CE" w:hAnsi="Arial CE"/>
          <w:i/>
          <w:sz w:val="18"/>
          <w:szCs w:val="18"/>
        </w:rPr>
        <w:t xml:space="preserve"> a schválená dňa </w:t>
      </w:r>
      <w:r w:rsidR="00A91D59">
        <w:rPr>
          <w:rFonts w:ascii="Arial CE" w:hAnsi="Arial CE"/>
          <w:i/>
          <w:sz w:val="18"/>
          <w:szCs w:val="18"/>
        </w:rPr>
        <w:t>2</w:t>
      </w:r>
      <w:r w:rsidR="00322AAA">
        <w:rPr>
          <w:rFonts w:ascii="Arial CE" w:hAnsi="Arial CE"/>
          <w:i/>
          <w:sz w:val="18"/>
          <w:szCs w:val="18"/>
        </w:rPr>
        <w:t>1</w:t>
      </w:r>
      <w:r w:rsidR="00A91D59">
        <w:rPr>
          <w:rFonts w:ascii="Arial CE" w:hAnsi="Arial CE"/>
          <w:i/>
          <w:sz w:val="18"/>
          <w:szCs w:val="18"/>
        </w:rPr>
        <w:t>.0</w:t>
      </w:r>
      <w:r w:rsidR="00322AAA">
        <w:rPr>
          <w:rFonts w:ascii="Arial CE" w:hAnsi="Arial CE"/>
          <w:i/>
          <w:sz w:val="18"/>
          <w:szCs w:val="18"/>
        </w:rPr>
        <w:t>6</w:t>
      </w:r>
      <w:r w:rsidR="00A91D59">
        <w:rPr>
          <w:rFonts w:ascii="Arial CE" w:hAnsi="Arial CE"/>
          <w:i/>
          <w:sz w:val="18"/>
          <w:szCs w:val="18"/>
        </w:rPr>
        <w:t>.20</w:t>
      </w:r>
      <w:r w:rsidR="00C0692E">
        <w:rPr>
          <w:rFonts w:ascii="Arial CE" w:hAnsi="Arial CE"/>
          <w:i/>
          <w:sz w:val="18"/>
          <w:szCs w:val="18"/>
        </w:rPr>
        <w:t>2</w:t>
      </w:r>
      <w:r w:rsidR="00BE3ED8">
        <w:rPr>
          <w:rFonts w:ascii="Arial CE" w:hAnsi="Arial CE"/>
          <w:i/>
          <w:sz w:val="18"/>
          <w:szCs w:val="18"/>
        </w:rPr>
        <w:t>1</w:t>
      </w:r>
      <w:r w:rsidRPr="006A0F64">
        <w:rPr>
          <w:rFonts w:ascii="Arial CE" w:hAnsi="Arial CE"/>
          <w:i/>
          <w:sz w:val="18"/>
          <w:szCs w:val="18"/>
        </w:rPr>
        <w:t xml:space="preserve">. </w:t>
      </w:r>
    </w:p>
    <w:p w14:paraId="2BD3BA18" w14:textId="77777777" w:rsidR="006A0F64" w:rsidRDefault="006A0F64" w:rsidP="00DF7CCB">
      <w:pPr>
        <w:spacing w:line="240" w:lineRule="auto"/>
        <w:rPr>
          <w:rFonts w:ascii="Arial CE" w:hAnsi="Arial CE" w:cs="Arial"/>
          <w:i/>
          <w:color w:val="000000"/>
          <w:sz w:val="18"/>
          <w:szCs w:val="18"/>
        </w:rPr>
      </w:pPr>
    </w:p>
    <w:p w14:paraId="2BD3BA19" w14:textId="77777777" w:rsidR="00E70AD0" w:rsidRPr="00E70AD0" w:rsidRDefault="00E70AD0" w:rsidP="00DF7CCB">
      <w:pPr>
        <w:spacing w:line="240" w:lineRule="auto"/>
        <w:rPr>
          <w:rFonts w:ascii="Arial CE" w:hAnsi="Arial CE" w:cs="Arial"/>
          <w:b/>
          <w:i/>
          <w:color w:val="000000"/>
          <w:sz w:val="20"/>
          <w:szCs w:val="20"/>
        </w:rPr>
      </w:pPr>
      <w:r w:rsidRPr="00E70AD0">
        <w:rPr>
          <w:rFonts w:ascii="Arial CE" w:hAnsi="Arial CE" w:cs="Arial"/>
          <w:b/>
          <w:i/>
          <w:color w:val="000000"/>
          <w:sz w:val="20"/>
          <w:szCs w:val="20"/>
        </w:rPr>
        <w:t>Informácie o počte zamestnancov</w:t>
      </w:r>
    </w:p>
    <w:tbl>
      <w:tblPr>
        <w:tblW w:w="42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95"/>
        <w:gridCol w:w="1282"/>
      </w:tblGrid>
      <w:tr w:rsidR="00E70AD0" w:rsidRPr="001B4A00" w14:paraId="2BD3BA1C" w14:textId="77777777" w:rsidTr="00E70AD0">
        <w:trPr>
          <w:trHeight w:val="340"/>
        </w:trPr>
        <w:tc>
          <w:tcPr>
            <w:tcW w:w="6605" w:type="dxa"/>
            <w:vAlign w:val="center"/>
          </w:tcPr>
          <w:p w14:paraId="2BD3BA1A" w14:textId="77777777" w:rsidR="00E70AD0" w:rsidRPr="001B4A00" w:rsidRDefault="00E70AD0" w:rsidP="00DF7CCB">
            <w:pPr>
              <w:keepNext/>
              <w:spacing w:after="0" w:line="240" w:lineRule="auto"/>
              <w:contextualSpacing/>
              <w:outlineLvl w:val="1"/>
              <w:rPr>
                <w:rFonts w:ascii="Arial CE" w:eastAsia="Times New Roman" w:hAnsi="Arial CE" w:cs="Arial"/>
                <w:i/>
                <w:sz w:val="18"/>
                <w:szCs w:val="18"/>
              </w:rPr>
            </w:pPr>
            <w:r w:rsidRPr="001B4A00">
              <w:rPr>
                <w:rFonts w:ascii="Arial CE" w:eastAsia="Times New Roman" w:hAnsi="Arial CE" w:cs="Arial"/>
                <w:i/>
                <w:sz w:val="18"/>
                <w:szCs w:val="18"/>
              </w:rPr>
              <w:t>Priemerný prepočítaný počet zamestnancov  bežné účtovné obdobie</w:t>
            </w:r>
          </w:p>
        </w:tc>
        <w:tc>
          <w:tcPr>
            <w:tcW w:w="1301" w:type="dxa"/>
            <w:vAlign w:val="center"/>
          </w:tcPr>
          <w:p w14:paraId="2BD3BA1B" w14:textId="5B7835FE" w:rsidR="00E70AD0" w:rsidRPr="001B4A00" w:rsidRDefault="00BE3ED8" w:rsidP="00DF7CCB">
            <w:pPr>
              <w:spacing w:after="0" w:line="240" w:lineRule="auto"/>
              <w:ind w:left="720"/>
              <w:contextualSpacing/>
              <w:jc w:val="center"/>
              <w:rPr>
                <w:rFonts w:ascii="Arial CE" w:eastAsia="Times New Roman" w:hAnsi="Arial CE" w:cs="Arial"/>
                <w:i/>
                <w:sz w:val="18"/>
                <w:szCs w:val="18"/>
              </w:rPr>
            </w:pPr>
            <w:r>
              <w:rPr>
                <w:rFonts w:ascii="Arial CE" w:eastAsia="Times New Roman" w:hAnsi="Arial CE" w:cs="Arial"/>
                <w:i/>
                <w:sz w:val="18"/>
                <w:szCs w:val="18"/>
              </w:rPr>
              <w:t>3</w:t>
            </w:r>
          </w:p>
        </w:tc>
      </w:tr>
      <w:tr w:rsidR="00E70AD0" w:rsidRPr="001B4A00" w14:paraId="2BD3BA1F" w14:textId="77777777" w:rsidTr="00E70AD0">
        <w:trPr>
          <w:trHeight w:val="340"/>
        </w:trPr>
        <w:tc>
          <w:tcPr>
            <w:tcW w:w="6605" w:type="dxa"/>
            <w:vAlign w:val="center"/>
          </w:tcPr>
          <w:p w14:paraId="2BD3BA1D" w14:textId="77777777" w:rsidR="00E70AD0" w:rsidRPr="001B4A00" w:rsidRDefault="00E70AD0" w:rsidP="00DF7CCB">
            <w:pPr>
              <w:keepNext/>
              <w:spacing w:after="0" w:line="240" w:lineRule="auto"/>
              <w:contextualSpacing/>
              <w:outlineLvl w:val="1"/>
              <w:rPr>
                <w:rFonts w:ascii="Arial CE" w:eastAsia="Times New Roman" w:hAnsi="Arial CE" w:cs="Arial"/>
                <w:i/>
                <w:sz w:val="18"/>
                <w:szCs w:val="18"/>
              </w:rPr>
            </w:pPr>
            <w:r w:rsidRPr="001B4A00">
              <w:rPr>
                <w:rFonts w:ascii="Arial CE" w:eastAsia="Times New Roman" w:hAnsi="Arial CE" w:cs="Arial"/>
                <w:i/>
                <w:sz w:val="18"/>
                <w:szCs w:val="18"/>
              </w:rPr>
              <w:t>Priemerný prepočítaný počet zamestnancov  bezprostredne predchádzajúce ÚO</w:t>
            </w:r>
          </w:p>
        </w:tc>
        <w:tc>
          <w:tcPr>
            <w:tcW w:w="1301" w:type="dxa"/>
            <w:vAlign w:val="center"/>
          </w:tcPr>
          <w:p w14:paraId="2BD3BA1E" w14:textId="21D2D020" w:rsidR="00E70AD0" w:rsidRPr="001B4A00" w:rsidRDefault="001174C4" w:rsidP="000232BD">
            <w:pPr>
              <w:spacing w:after="0" w:line="240" w:lineRule="auto"/>
              <w:ind w:left="720"/>
              <w:contextualSpacing/>
              <w:jc w:val="center"/>
              <w:rPr>
                <w:rFonts w:ascii="Arial CE" w:eastAsia="Times New Roman" w:hAnsi="Arial CE" w:cs="Arial"/>
                <w:i/>
                <w:sz w:val="18"/>
                <w:szCs w:val="18"/>
              </w:rPr>
            </w:pPr>
            <w:r>
              <w:rPr>
                <w:rFonts w:ascii="Arial CE" w:eastAsia="Times New Roman" w:hAnsi="Arial CE" w:cs="Arial"/>
                <w:i/>
                <w:sz w:val="18"/>
                <w:szCs w:val="18"/>
              </w:rPr>
              <w:t>2</w:t>
            </w:r>
          </w:p>
        </w:tc>
      </w:tr>
    </w:tbl>
    <w:p w14:paraId="2BD3BA20" w14:textId="77777777" w:rsidR="001B4A00" w:rsidRPr="00DF7CCB" w:rsidRDefault="001B4A00" w:rsidP="00DF7CCB">
      <w:pPr>
        <w:spacing w:line="240" w:lineRule="auto"/>
        <w:rPr>
          <w:rFonts w:ascii="Arial CE" w:hAnsi="Arial CE" w:cs="Arial"/>
          <w:i/>
          <w:color w:val="000000"/>
          <w:sz w:val="18"/>
          <w:szCs w:val="18"/>
        </w:rPr>
      </w:pPr>
    </w:p>
    <w:p w14:paraId="2BD3BA21" w14:textId="77777777" w:rsidR="0019622E" w:rsidRPr="00E70AD0" w:rsidRDefault="0019622E" w:rsidP="00DF7CCB">
      <w:pPr>
        <w:spacing w:line="240" w:lineRule="auto"/>
        <w:rPr>
          <w:rFonts w:ascii="Arial CE" w:hAnsi="Arial CE" w:cs="Arial"/>
          <w:b/>
          <w:i/>
          <w:color w:val="000000"/>
          <w:sz w:val="20"/>
          <w:szCs w:val="20"/>
        </w:rPr>
      </w:pPr>
      <w:r w:rsidRPr="00E70AD0">
        <w:rPr>
          <w:rFonts w:ascii="Arial CE" w:hAnsi="Arial CE" w:cs="Arial"/>
          <w:b/>
          <w:i/>
          <w:color w:val="000000"/>
          <w:sz w:val="20"/>
          <w:szCs w:val="20"/>
        </w:rPr>
        <w:t>Informácie o konsolidovanom celku:</w:t>
      </w:r>
    </w:p>
    <w:p w14:paraId="2BD3BA22" w14:textId="77777777" w:rsidR="0019622E" w:rsidRPr="00DF7CCB" w:rsidRDefault="0019622E" w:rsidP="00DF7CCB">
      <w:pPr>
        <w:spacing w:line="240" w:lineRule="auto"/>
        <w:rPr>
          <w:rFonts w:ascii="Arial CE" w:hAnsi="Arial CE" w:cs="Arial"/>
          <w:i/>
          <w:color w:val="000000"/>
          <w:sz w:val="18"/>
          <w:szCs w:val="18"/>
        </w:rPr>
      </w:pPr>
      <w:r w:rsidRPr="00DF7CCB">
        <w:rPr>
          <w:rFonts w:ascii="Arial CE" w:hAnsi="Arial CE" w:cs="Arial"/>
          <w:i/>
          <w:color w:val="000000"/>
          <w:sz w:val="18"/>
          <w:szCs w:val="18"/>
        </w:rPr>
        <w:t>Spoločnosť nie je súčasťou konsolidovaného celku.</w:t>
      </w:r>
    </w:p>
    <w:p w14:paraId="2BD3BA23" w14:textId="77777777" w:rsidR="00E70AD0" w:rsidRDefault="00E70AD0" w:rsidP="00DF7CCB">
      <w:pPr>
        <w:spacing w:line="240" w:lineRule="auto"/>
        <w:rPr>
          <w:rFonts w:ascii="Arial CE" w:hAnsi="Arial CE" w:cs="Arial"/>
          <w:b/>
          <w:i/>
          <w:color w:val="000000"/>
          <w:sz w:val="24"/>
          <w:szCs w:val="24"/>
        </w:rPr>
      </w:pPr>
    </w:p>
    <w:p w14:paraId="2BD3BA24" w14:textId="77777777" w:rsidR="0019622E" w:rsidRDefault="0019622E" w:rsidP="00DF7CCB">
      <w:pPr>
        <w:spacing w:line="240" w:lineRule="auto"/>
        <w:rPr>
          <w:rFonts w:ascii="Arial CE" w:hAnsi="Arial CE" w:cs="Arial"/>
          <w:b/>
          <w:i/>
          <w:color w:val="000000"/>
          <w:sz w:val="24"/>
          <w:szCs w:val="24"/>
        </w:rPr>
      </w:pPr>
      <w:r w:rsidRPr="00E70AD0">
        <w:rPr>
          <w:rFonts w:ascii="Arial CE" w:hAnsi="Arial CE" w:cs="Arial"/>
          <w:b/>
          <w:i/>
          <w:color w:val="000000"/>
          <w:sz w:val="24"/>
          <w:szCs w:val="24"/>
        </w:rPr>
        <w:t>B. Informácie o orgánoch účtovnej jednotky</w:t>
      </w:r>
    </w:p>
    <w:p w14:paraId="2BD3BA25" w14:textId="77777777" w:rsidR="00113C90" w:rsidRPr="00E70AD0" w:rsidRDefault="00113C90" w:rsidP="00DF7CCB">
      <w:pPr>
        <w:spacing w:line="240" w:lineRule="auto"/>
        <w:rPr>
          <w:rFonts w:ascii="Arial CE" w:hAnsi="Arial CE" w:cs="Arial"/>
          <w:b/>
          <w:i/>
          <w:color w:val="000000"/>
          <w:sz w:val="24"/>
          <w:szCs w:val="24"/>
        </w:rPr>
      </w:pPr>
    </w:p>
    <w:p w14:paraId="2BD3BA26" w14:textId="129BFCBE" w:rsidR="0019622E" w:rsidRDefault="00FC3967" w:rsidP="00362A95">
      <w:pPr>
        <w:tabs>
          <w:tab w:val="left" w:pos="1701"/>
        </w:tabs>
        <w:spacing w:line="240" w:lineRule="auto"/>
        <w:rPr>
          <w:rFonts w:ascii="Arial CE" w:hAnsi="Arial CE" w:cs="Arial"/>
          <w:i/>
          <w:color w:val="000000"/>
          <w:sz w:val="18"/>
          <w:szCs w:val="18"/>
        </w:rPr>
      </w:pPr>
      <w:r>
        <w:rPr>
          <w:rFonts w:ascii="Arial CE" w:hAnsi="Arial CE" w:cs="Arial"/>
          <w:i/>
          <w:color w:val="000000"/>
          <w:sz w:val="18"/>
          <w:szCs w:val="18"/>
        </w:rPr>
        <w:t>Spoločníci</w:t>
      </w:r>
      <w:r w:rsidR="0019622E" w:rsidRPr="00DF7CCB">
        <w:rPr>
          <w:rFonts w:ascii="Arial CE" w:hAnsi="Arial CE" w:cs="Arial"/>
          <w:i/>
          <w:color w:val="000000"/>
          <w:sz w:val="18"/>
          <w:szCs w:val="18"/>
        </w:rPr>
        <w:t xml:space="preserve">: </w:t>
      </w:r>
      <w:r w:rsidR="00362A95">
        <w:rPr>
          <w:rFonts w:ascii="Arial CE" w:hAnsi="Arial CE" w:cs="Arial"/>
          <w:i/>
          <w:color w:val="000000"/>
          <w:sz w:val="18"/>
          <w:szCs w:val="18"/>
        </w:rPr>
        <w:tab/>
      </w:r>
      <w:r w:rsidR="00DE5C18">
        <w:rPr>
          <w:rFonts w:ascii="Arial CE" w:hAnsi="Arial CE" w:cs="Arial"/>
          <w:i/>
          <w:color w:val="000000"/>
          <w:sz w:val="18"/>
          <w:szCs w:val="18"/>
        </w:rPr>
        <w:t>L&amp;</w:t>
      </w:r>
      <w:r w:rsidR="00DE7C42">
        <w:rPr>
          <w:rFonts w:ascii="Arial CE" w:hAnsi="Arial CE" w:cs="Arial"/>
          <w:i/>
          <w:color w:val="000000"/>
          <w:sz w:val="18"/>
          <w:szCs w:val="18"/>
        </w:rPr>
        <w:t>Z Čech s.r.o.</w:t>
      </w:r>
      <w:r w:rsidR="0058386F">
        <w:rPr>
          <w:rFonts w:ascii="Arial CE" w:hAnsi="Arial CE" w:cs="Arial"/>
          <w:i/>
          <w:color w:val="000000"/>
          <w:sz w:val="18"/>
          <w:szCs w:val="18"/>
        </w:rPr>
        <w:t>, Balkán 53, 960 95 Zvolen</w:t>
      </w:r>
      <w:r w:rsidR="00CB3153">
        <w:rPr>
          <w:rFonts w:ascii="Arial CE" w:hAnsi="Arial CE" w:cs="Arial"/>
          <w:i/>
          <w:color w:val="000000"/>
          <w:sz w:val="18"/>
          <w:szCs w:val="18"/>
        </w:rPr>
        <w:t>, SR</w:t>
      </w:r>
      <w:r w:rsidR="001174C4">
        <w:rPr>
          <w:rFonts w:ascii="Arial CE" w:hAnsi="Arial CE" w:cs="Arial"/>
          <w:i/>
          <w:color w:val="000000"/>
          <w:sz w:val="18"/>
          <w:szCs w:val="18"/>
        </w:rPr>
        <w:t xml:space="preserve"> – 50%</w:t>
      </w:r>
    </w:p>
    <w:p w14:paraId="279F8644" w14:textId="0721B51B" w:rsidR="009A0647" w:rsidRPr="00C17BBD" w:rsidRDefault="009A0647" w:rsidP="00362A95">
      <w:pPr>
        <w:tabs>
          <w:tab w:val="left" w:pos="1701"/>
        </w:tabs>
        <w:spacing w:line="240" w:lineRule="auto"/>
        <w:rPr>
          <w:rFonts w:ascii="Arial CE" w:hAnsi="Arial CE" w:cs="Arial"/>
          <w:i/>
          <w:strike/>
          <w:color w:val="000000"/>
          <w:sz w:val="18"/>
          <w:szCs w:val="18"/>
        </w:rPr>
      </w:pPr>
      <w:r w:rsidRPr="00C17BBD">
        <w:rPr>
          <w:rFonts w:ascii="Arial CE" w:hAnsi="Arial CE" w:cs="Arial"/>
          <w:i/>
          <w:strike/>
          <w:color w:val="000000"/>
          <w:sz w:val="18"/>
          <w:szCs w:val="18"/>
        </w:rPr>
        <w:tab/>
        <w:t xml:space="preserve">ELLAM – Building </w:t>
      </w:r>
      <w:r w:rsidR="00CB3153" w:rsidRPr="00C17BBD">
        <w:rPr>
          <w:rFonts w:ascii="Arial CE" w:hAnsi="Arial CE" w:cs="Arial"/>
          <w:i/>
          <w:strike/>
          <w:color w:val="000000"/>
          <w:sz w:val="18"/>
          <w:szCs w:val="18"/>
        </w:rPr>
        <w:t>service s.r.o., Hlavní 172/95, 624 00 Brno, ČR</w:t>
      </w:r>
      <w:r w:rsidR="001D656B" w:rsidRPr="00C17BBD">
        <w:rPr>
          <w:rFonts w:ascii="Arial CE" w:hAnsi="Arial CE" w:cs="Arial"/>
          <w:i/>
          <w:strike/>
          <w:color w:val="000000"/>
          <w:sz w:val="18"/>
          <w:szCs w:val="18"/>
        </w:rPr>
        <w:t xml:space="preserve"> – 50 %</w:t>
      </w:r>
    </w:p>
    <w:p w14:paraId="2BD3BA28" w14:textId="04B08CC6" w:rsidR="00113C90" w:rsidRPr="0044436E" w:rsidRDefault="005A3D4E" w:rsidP="005A3D4E">
      <w:pPr>
        <w:tabs>
          <w:tab w:val="left" w:pos="1701"/>
        </w:tabs>
        <w:spacing w:line="240" w:lineRule="auto"/>
        <w:rPr>
          <w:rFonts w:ascii="Arial CE" w:hAnsi="Arial CE" w:cs="Arial"/>
          <w:i/>
          <w:strike/>
          <w:color w:val="000000"/>
          <w:sz w:val="18"/>
          <w:szCs w:val="18"/>
        </w:rPr>
      </w:pPr>
      <w:r w:rsidRPr="0044436E">
        <w:rPr>
          <w:rFonts w:ascii="Arial CE" w:hAnsi="Arial CE" w:cs="Arial"/>
          <w:i/>
          <w:strike/>
          <w:color w:val="000000"/>
          <w:sz w:val="18"/>
          <w:szCs w:val="18"/>
        </w:rPr>
        <w:tab/>
        <w:t>(</w:t>
      </w:r>
      <w:r w:rsidR="00306E01" w:rsidRPr="0044436E">
        <w:rPr>
          <w:rFonts w:ascii="Arial CE" w:hAnsi="Arial CE" w:cs="Arial"/>
          <w:i/>
          <w:strike/>
          <w:color w:val="000000"/>
          <w:sz w:val="18"/>
          <w:szCs w:val="18"/>
        </w:rPr>
        <w:t>do</w:t>
      </w:r>
      <w:r w:rsidRPr="0044436E">
        <w:rPr>
          <w:rFonts w:ascii="Arial CE" w:hAnsi="Arial CE" w:cs="Arial"/>
          <w:i/>
          <w:strike/>
          <w:color w:val="000000"/>
          <w:sz w:val="18"/>
          <w:szCs w:val="18"/>
        </w:rPr>
        <w:t xml:space="preserve"> 2</w:t>
      </w:r>
      <w:r w:rsidR="00306E01" w:rsidRPr="0044436E">
        <w:rPr>
          <w:rFonts w:ascii="Arial CE" w:hAnsi="Arial CE" w:cs="Arial"/>
          <w:i/>
          <w:strike/>
          <w:color w:val="000000"/>
          <w:sz w:val="18"/>
          <w:szCs w:val="18"/>
        </w:rPr>
        <w:t>0</w:t>
      </w:r>
      <w:r w:rsidRPr="0044436E">
        <w:rPr>
          <w:rFonts w:ascii="Arial CE" w:hAnsi="Arial CE" w:cs="Arial"/>
          <w:i/>
          <w:strike/>
          <w:color w:val="000000"/>
          <w:sz w:val="18"/>
          <w:szCs w:val="18"/>
        </w:rPr>
        <w:t>.05.2021 – zápis ORSR)</w:t>
      </w:r>
    </w:p>
    <w:p w14:paraId="3D8956F9" w14:textId="77777777" w:rsidR="0044436E" w:rsidRDefault="0044436E" w:rsidP="0044436E">
      <w:pPr>
        <w:tabs>
          <w:tab w:val="left" w:pos="1701"/>
        </w:tabs>
        <w:spacing w:line="240" w:lineRule="auto"/>
        <w:rPr>
          <w:rFonts w:ascii="Arial CE" w:hAnsi="Arial CE" w:cs="Arial"/>
          <w:i/>
          <w:color w:val="000000"/>
          <w:sz w:val="18"/>
          <w:szCs w:val="18"/>
        </w:rPr>
      </w:pPr>
      <w:r>
        <w:rPr>
          <w:rFonts w:ascii="Arial CE" w:hAnsi="Arial CE" w:cs="Arial"/>
          <w:i/>
          <w:color w:val="000000"/>
          <w:sz w:val="18"/>
          <w:szCs w:val="18"/>
        </w:rPr>
        <w:tab/>
        <w:t xml:space="preserve">Ing. Ladislav Čech, </w:t>
      </w:r>
      <w:r w:rsidRPr="007B06CB">
        <w:rPr>
          <w:rFonts w:ascii="Arial CE" w:hAnsi="Arial CE" w:cs="Arial"/>
          <w:i/>
          <w:color w:val="000000"/>
          <w:sz w:val="18"/>
          <w:szCs w:val="18"/>
        </w:rPr>
        <w:t xml:space="preserve">Hrby 367/15, </w:t>
      </w:r>
      <w:r>
        <w:rPr>
          <w:rFonts w:ascii="Arial CE" w:hAnsi="Arial CE" w:cs="Arial"/>
          <w:i/>
          <w:color w:val="000000"/>
          <w:sz w:val="18"/>
          <w:szCs w:val="18"/>
        </w:rPr>
        <w:t xml:space="preserve">962 37 </w:t>
      </w:r>
      <w:r w:rsidRPr="007B06CB">
        <w:rPr>
          <w:rFonts w:ascii="Arial CE" w:hAnsi="Arial CE" w:cs="Arial"/>
          <w:i/>
          <w:color w:val="000000"/>
          <w:sz w:val="18"/>
          <w:szCs w:val="18"/>
        </w:rPr>
        <w:t>Kováčová</w:t>
      </w:r>
      <w:r>
        <w:rPr>
          <w:rFonts w:ascii="Arial CE" w:hAnsi="Arial CE" w:cs="Arial"/>
          <w:i/>
          <w:color w:val="000000"/>
          <w:sz w:val="18"/>
          <w:szCs w:val="18"/>
        </w:rPr>
        <w:t>, SR – 50%</w:t>
      </w:r>
    </w:p>
    <w:p w14:paraId="58DA51F7" w14:textId="77777777" w:rsidR="0044436E" w:rsidRDefault="0044436E" w:rsidP="0044436E">
      <w:pPr>
        <w:tabs>
          <w:tab w:val="left" w:pos="1701"/>
        </w:tabs>
        <w:spacing w:line="240" w:lineRule="auto"/>
        <w:rPr>
          <w:rFonts w:ascii="Arial CE" w:hAnsi="Arial CE" w:cs="Arial"/>
          <w:i/>
          <w:color w:val="000000"/>
          <w:sz w:val="18"/>
          <w:szCs w:val="18"/>
        </w:rPr>
      </w:pPr>
      <w:r>
        <w:rPr>
          <w:rFonts w:ascii="Arial CE" w:hAnsi="Arial CE" w:cs="Arial"/>
          <w:i/>
          <w:color w:val="000000"/>
          <w:sz w:val="18"/>
          <w:szCs w:val="18"/>
        </w:rPr>
        <w:tab/>
        <w:t>(od 21.05.2021 – zápis ORSR)</w:t>
      </w:r>
    </w:p>
    <w:p w14:paraId="04153B1C" w14:textId="77777777" w:rsidR="0044436E" w:rsidRDefault="0044436E" w:rsidP="005A3D4E">
      <w:pPr>
        <w:tabs>
          <w:tab w:val="left" w:pos="1701"/>
        </w:tabs>
        <w:spacing w:line="240" w:lineRule="auto"/>
        <w:rPr>
          <w:rFonts w:ascii="Arial CE" w:hAnsi="Arial CE" w:cs="Arial"/>
          <w:i/>
          <w:color w:val="000000"/>
          <w:sz w:val="18"/>
          <w:szCs w:val="18"/>
        </w:rPr>
      </w:pPr>
    </w:p>
    <w:p w14:paraId="2BD3BA29" w14:textId="77777777" w:rsidR="00113C90" w:rsidRPr="00DF7CCB" w:rsidRDefault="00113C90" w:rsidP="00DF7CCB">
      <w:pPr>
        <w:spacing w:line="240" w:lineRule="auto"/>
        <w:rPr>
          <w:rFonts w:ascii="Arial CE" w:hAnsi="Arial CE" w:cs="Arial"/>
          <w:i/>
          <w:color w:val="000000"/>
          <w:sz w:val="18"/>
          <w:szCs w:val="18"/>
        </w:rPr>
      </w:pPr>
    </w:p>
    <w:p w14:paraId="2BD3BA2A" w14:textId="77777777" w:rsidR="0019622E" w:rsidRPr="00113C90" w:rsidRDefault="0019622E" w:rsidP="00DF7CCB">
      <w:pPr>
        <w:spacing w:line="240" w:lineRule="auto"/>
        <w:rPr>
          <w:rFonts w:ascii="Arial CE" w:hAnsi="Arial CE" w:cs="Arial"/>
          <w:b/>
          <w:i/>
          <w:color w:val="000000"/>
          <w:sz w:val="24"/>
          <w:szCs w:val="24"/>
        </w:rPr>
      </w:pPr>
      <w:r w:rsidRPr="00113C90">
        <w:rPr>
          <w:rFonts w:ascii="Arial CE" w:hAnsi="Arial CE" w:cs="Arial"/>
          <w:b/>
          <w:i/>
          <w:color w:val="000000"/>
          <w:sz w:val="24"/>
          <w:szCs w:val="24"/>
        </w:rPr>
        <w:t>C. Informácie</w:t>
      </w:r>
      <w:r w:rsidR="00362A95">
        <w:rPr>
          <w:rFonts w:ascii="Arial CE" w:hAnsi="Arial CE" w:cs="Arial"/>
          <w:b/>
          <w:i/>
          <w:color w:val="000000"/>
          <w:sz w:val="24"/>
          <w:szCs w:val="24"/>
        </w:rPr>
        <w:t xml:space="preserve"> </w:t>
      </w:r>
      <w:r w:rsidRPr="00113C90">
        <w:rPr>
          <w:rFonts w:ascii="Arial CE" w:hAnsi="Arial CE" w:cs="Arial"/>
          <w:b/>
          <w:i/>
          <w:color w:val="000000"/>
          <w:sz w:val="24"/>
          <w:szCs w:val="24"/>
        </w:rPr>
        <w:t>o použitých účtovných zásadách a účtovných metódach :</w:t>
      </w:r>
    </w:p>
    <w:p w14:paraId="2BD3BA2B" w14:textId="77777777" w:rsidR="0019622E" w:rsidRPr="00DF7CCB" w:rsidRDefault="0019622E" w:rsidP="00DF7CCB">
      <w:pPr>
        <w:spacing w:line="240" w:lineRule="auto"/>
        <w:rPr>
          <w:rFonts w:ascii="Arial CE" w:hAnsi="Arial CE" w:cs="Arial"/>
          <w:i/>
          <w:color w:val="000000"/>
          <w:sz w:val="18"/>
          <w:szCs w:val="18"/>
        </w:rPr>
      </w:pPr>
      <w:r w:rsidRPr="00DF7CCB">
        <w:rPr>
          <w:rFonts w:ascii="Arial CE" w:hAnsi="Arial CE" w:cs="Arial"/>
          <w:i/>
          <w:color w:val="000000"/>
          <w:sz w:val="18"/>
          <w:szCs w:val="18"/>
        </w:rPr>
        <w:t>Základné účtovné metódy použité pri zostavovaní tejto individuálnej účtovnej závierky sú opísané nižšie. Tieto metódy sa uplatňujú konzistentne počas všetkých účtovných období, ak nie je uvedené inak.</w:t>
      </w:r>
    </w:p>
    <w:p w14:paraId="2BD3BA2D" w14:textId="568F8779" w:rsidR="00113C90" w:rsidRDefault="00113C90" w:rsidP="00DF7CCB">
      <w:pPr>
        <w:spacing w:line="240" w:lineRule="auto"/>
        <w:rPr>
          <w:rFonts w:ascii="Arial CE" w:hAnsi="Arial CE" w:cs="Arial"/>
          <w:i/>
          <w:color w:val="000000"/>
          <w:sz w:val="18"/>
          <w:szCs w:val="18"/>
        </w:rPr>
      </w:pPr>
    </w:p>
    <w:p w14:paraId="2BD3BA30" w14:textId="77777777" w:rsidR="0019622E" w:rsidRDefault="0019622E" w:rsidP="00DF7CCB">
      <w:pPr>
        <w:spacing w:line="240" w:lineRule="auto"/>
        <w:rPr>
          <w:rFonts w:ascii="Arial CE" w:hAnsi="Arial CE" w:cs="Arial"/>
          <w:b/>
          <w:i/>
          <w:color w:val="000000"/>
          <w:sz w:val="20"/>
          <w:szCs w:val="20"/>
        </w:rPr>
      </w:pPr>
      <w:r w:rsidRPr="00113C90">
        <w:rPr>
          <w:rFonts w:ascii="Arial CE" w:hAnsi="Arial CE" w:cs="Arial"/>
          <w:b/>
          <w:i/>
          <w:color w:val="000000"/>
          <w:sz w:val="20"/>
          <w:szCs w:val="20"/>
        </w:rPr>
        <w:t>Spôsob oceňovania jednotlivých zložiek majetku a</w:t>
      </w:r>
      <w:r w:rsidR="00113C90">
        <w:rPr>
          <w:rFonts w:ascii="Arial CE" w:hAnsi="Arial CE" w:cs="Arial"/>
          <w:b/>
          <w:i/>
          <w:color w:val="000000"/>
          <w:sz w:val="20"/>
          <w:szCs w:val="20"/>
        </w:rPr>
        <w:t> </w:t>
      </w:r>
      <w:r w:rsidRPr="00113C90">
        <w:rPr>
          <w:rFonts w:ascii="Arial CE" w:hAnsi="Arial CE" w:cs="Arial"/>
          <w:b/>
          <w:i/>
          <w:color w:val="000000"/>
          <w:sz w:val="20"/>
          <w:szCs w:val="20"/>
        </w:rPr>
        <w:t>záväzkov</w:t>
      </w:r>
    </w:p>
    <w:p w14:paraId="2BD3BA31" w14:textId="77777777" w:rsidR="00113C90" w:rsidRPr="00113C90" w:rsidRDefault="00113C90" w:rsidP="00DF7CCB">
      <w:pPr>
        <w:spacing w:line="240" w:lineRule="auto"/>
        <w:rPr>
          <w:rFonts w:ascii="Arial CE" w:hAnsi="Arial CE" w:cs="Arial"/>
          <w:b/>
          <w:i/>
          <w:color w:val="000000"/>
          <w:sz w:val="20"/>
          <w:szCs w:val="20"/>
        </w:rPr>
      </w:pPr>
    </w:p>
    <w:p w14:paraId="2BD3BA32"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Dlhodobý nehmotný majetok</w:t>
      </w:r>
    </w:p>
    <w:p w14:paraId="2BD3BA33" w14:textId="5B660173" w:rsidR="0019622E" w:rsidRDefault="0019622E" w:rsidP="007F2230">
      <w:pPr>
        <w:pStyle w:val="Odsekzoznamu"/>
        <w:numPr>
          <w:ilvl w:val="0"/>
          <w:numId w:val="6"/>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Dlhodobý nehmotný majetok nakupovaný sa oceňuje obstarávacou cenou, ktorá zahŕňa cenu obstarania a náklady súvisiace s obstaraním (clo, prepravu, montáž, poistné a pod.) Súčasťou obstarávacej ceny dlhodobého nehmotného majetku nie sú úroky z úverov súvisiacich s obstaraním majetku, ktoré vznikli do momentu zaradenia majetku do užívania.</w:t>
      </w:r>
      <w:r w:rsidR="00E54161">
        <w:rPr>
          <w:rFonts w:ascii="Arial CE" w:hAnsi="Arial CE" w:cs="Arial"/>
          <w:i/>
          <w:color w:val="000000"/>
          <w:sz w:val="18"/>
          <w:szCs w:val="18"/>
        </w:rPr>
        <w:t xml:space="preserve"> </w:t>
      </w:r>
    </w:p>
    <w:p w14:paraId="2BD3BA34" w14:textId="77777777" w:rsidR="00113C90" w:rsidRPr="00113C90" w:rsidRDefault="00113C90" w:rsidP="007F2230">
      <w:pPr>
        <w:pStyle w:val="Odsekzoznamu"/>
        <w:spacing w:line="240" w:lineRule="auto"/>
        <w:jc w:val="both"/>
        <w:rPr>
          <w:rFonts w:ascii="Arial CE" w:hAnsi="Arial CE" w:cs="Arial"/>
          <w:i/>
          <w:color w:val="000000"/>
          <w:sz w:val="18"/>
          <w:szCs w:val="18"/>
        </w:rPr>
      </w:pPr>
    </w:p>
    <w:p w14:paraId="2BD3BA35" w14:textId="77777777" w:rsidR="0019622E" w:rsidRDefault="0019622E" w:rsidP="007F2230">
      <w:pPr>
        <w:pStyle w:val="Odsekzoznamu"/>
        <w:numPr>
          <w:ilvl w:val="0"/>
          <w:numId w:val="6"/>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Dlhodobý nehmotný majetok vytvorený vlastnou činnosťou sa oceňuje vlastnými nákladmi. Vlastnými nákladmi sú všetky priame náklady vynaložené na výrobu alebo inú činnosť a nepriame náklady, ktoré sa vzťahujú na výrobu a činnosť.</w:t>
      </w:r>
    </w:p>
    <w:p w14:paraId="2BD3BA36" w14:textId="77777777" w:rsidR="00113C90" w:rsidRPr="00113C90" w:rsidRDefault="00113C90" w:rsidP="00113C90">
      <w:pPr>
        <w:pStyle w:val="Odsekzoznamu"/>
        <w:spacing w:line="240" w:lineRule="auto"/>
        <w:rPr>
          <w:rFonts w:ascii="Arial CE" w:hAnsi="Arial CE" w:cs="Arial"/>
          <w:i/>
          <w:color w:val="000000"/>
          <w:sz w:val="18"/>
          <w:szCs w:val="18"/>
        </w:rPr>
      </w:pPr>
    </w:p>
    <w:p w14:paraId="2BD3BA37"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Dlhodobý hmotný majetok</w:t>
      </w:r>
    </w:p>
    <w:p w14:paraId="2BD3BA38" w14:textId="77777777" w:rsidR="0019622E" w:rsidRDefault="0019622E" w:rsidP="007F2230">
      <w:pPr>
        <w:pStyle w:val="Odsekzoznamu"/>
        <w:numPr>
          <w:ilvl w:val="0"/>
          <w:numId w:val="8"/>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Dlhodobý hmotný majetok nakupovaný sa oceňuje obstarávacou cenou, ktorá zahŕňa cenu obstarania a náklady súvisiace s obstaraním (clo, prepravu, montáž, poistné a pod.) Súčasťou obstarávacej ceny dlhodobého hmotného majetku nie sú úroky z úverov súvisiacich s obstaraním majetku, ktoré vznikli do momentu zaradenia majetku do užívania.</w:t>
      </w:r>
    </w:p>
    <w:p w14:paraId="2BD3BA39" w14:textId="77777777" w:rsidR="00113C90" w:rsidRPr="00113C90" w:rsidRDefault="00113C90" w:rsidP="007F2230">
      <w:pPr>
        <w:pStyle w:val="Odsekzoznamu"/>
        <w:spacing w:line="240" w:lineRule="auto"/>
        <w:jc w:val="both"/>
        <w:rPr>
          <w:rFonts w:ascii="Arial CE" w:hAnsi="Arial CE" w:cs="Arial"/>
          <w:i/>
          <w:color w:val="000000"/>
          <w:sz w:val="18"/>
          <w:szCs w:val="18"/>
        </w:rPr>
      </w:pPr>
    </w:p>
    <w:p w14:paraId="2BD3BA3A" w14:textId="77777777" w:rsidR="0019622E" w:rsidRDefault="0019622E" w:rsidP="007F2230">
      <w:pPr>
        <w:pStyle w:val="Odsekzoznamu"/>
        <w:numPr>
          <w:ilvl w:val="0"/>
          <w:numId w:val="8"/>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 xml:space="preserve">Do dlhodobého hmotného majetku patrí majetok, ku ktorému má účtovná jednotka vlastnícke právo. </w:t>
      </w:r>
    </w:p>
    <w:p w14:paraId="2BD3BA3B" w14:textId="77777777" w:rsidR="00113C90" w:rsidRPr="00113C90" w:rsidRDefault="00113C90" w:rsidP="007F2230">
      <w:pPr>
        <w:pStyle w:val="Odsekzoznamu"/>
        <w:spacing w:line="240" w:lineRule="auto"/>
        <w:jc w:val="both"/>
        <w:rPr>
          <w:rFonts w:ascii="Arial CE" w:hAnsi="Arial CE" w:cs="Arial"/>
          <w:i/>
          <w:color w:val="000000"/>
          <w:sz w:val="18"/>
          <w:szCs w:val="18"/>
        </w:rPr>
      </w:pPr>
    </w:p>
    <w:p w14:paraId="2BD3BA3C" w14:textId="77777777" w:rsidR="0019622E" w:rsidRDefault="0019622E" w:rsidP="007F2230">
      <w:pPr>
        <w:pStyle w:val="Odsekzoznamu"/>
        <w:numPr>
          <w:ilvl w:val="0"/>
          <w:numId w:val="8"/>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Odpisy dlhodobého hmotného majetku sú stanovené podľa predpokladanej doby jeho používania a predpokladaného priebehu jeho opotrebenia. Pozemky sa neodpisujú.</w:t>
      </w:r>
    </w:p>
    <w:p w14:paraId="2BD3BA3D" w14:textId="77777777" w:rsidR="00113C90" w:rsidRPr="00113C90" w:rsidRDefault="00113C90" w:rsidP="007F2230">
      <w:pPr>
        <w:pStyle w:val="Odsekzoznamu"/>
        <w:spacing w:line="240" w:lineRule="auto"/>
        <w:jc w:val="both"/>
        <w:rPr>
          <w:rFonts w:ascii="Arial CE" w:hAnsi="Arial CE" w:cs="Arial"/>
          <w:i/>
          <w:color w:val="000000"/>
          <w:sz w:val="18"/>
          <w:szCs w:val="18"/>
        </w:rPr>
      </w:pPr>
    </w:p>
    <w:p w14:paraId="2BD3BA3E" w14:textId="1C18B589" w:rsidR="0019622E" w:rsidRDefault="007F2230" w:rsidP="007F2230">
      <w:pPr>
        <w:pStyle w:val="Odsekzoznamu"/>
        <w:numPr>
          <w:ilvl w:val="0"/>
          <w:numId w:val="8"/>
        </w:numPr>
        <w:spacing w:line="240" w:lineRule="auto"/>
        <w:jc w:val="both"/>
        <w:rPr>
          <w:rFonts w:ascii="Arial CE" w:hAnsi="Arial CE" w:cs="Arial"/>
          <w:i/>
          <w:color w:val="000000"/>
          <w:sz w:val="18"/>
          <w:szCs w:val="18"/>
        </w:rPr>
      </w:pPr>
      <w:r>
        <w:rPr>
          <w:rFonts w:ascii="Arial CE" w:hAnsi="Arial CE" w:cs="Arial"/>
          <w:i/>
          <w:color w:val="000000"/>
          <w:sz w:val="18"/>
          <w:szCs w:val="18"/>
        </w:rPr>
        <w:t>P</w:t>
      </w:r>
      <w:r w:rsidRPr="00113C90">
        <w:rPr>
          <w:rFonts w:ascii="Arial CE" w:hAnsi="Arial CE" w:cs="Arial"/>
          <w:i/>
          <w:color w:val="000000"/>
          <w:sz w:val="18"/>
          <w:szCs w:val="18"/>
        </w:rPr>
        <w:t>re jednotlivé druhy majetku</w:t>
      </w:r>
      <w:r>
        <w:rPr>
          <w:rFonts w:ascii="Arial CE" w:hAnsi="Arial CE" w:cs="Arial"/>
          <w:i/>
          <w:color w:val="000000"/>
          <w:sz w:val="18"/>
          <w:szCs w:val="18"/>
        </w:rPr>
        <w:t xml:space="preserve"> sa v</w:t>
      </w:r>
      <w:r w:rsidR="0019622E" w:rsidRPr="00113C90">
        <w:rPr>
          <w:rFonts w:ascii="Arial CE" w:hAnsi="Arial CE" w:cs="Arial"/>
          <w:i/>
          <w:color w:val="000000"/>
          <w:sz w:val="18"/>
          <w:szCs w:val="18"/>
        </w:rPr>
        <w:t>ypracuje odpisový plán so stanovenou metódou odpisovania a</w:t>
      </w:r>
      <w:r w:rsidR="004507FA">
        <w:rPr>
          <w:rFonts w:ascii="Arial CE" w:hAnsi="Arial CE" w:cs="Arial"/>
          <w:i/>
          <w:color w:val="000000"/>
          <w:sz w:val="18"/>
          <w:szCs w:val="18"/>
        </w:rPr>
        <w:t> </w:t>
      </w:r>
      <w:r w:rsidR="0019622E" w:rsidRPr="00113C90">
        <w:rPr>
          <w:rFonts w:ascii="Arial CE" w:hAnsi="Arial CE" w:cs="Arial"/>
          <w:i/>
          <w:color w:val="000000"/>
          <w:sz w:val="18"/>
          <w:szCs w:val="18"/>
        </w:rPr>
        <w:t>ročnou</w:t>
      </w:r>
      <w:r w:rsidR="004507FA">
        <w:rPr>
          <w:rFonts w:ascii="Arial CE" w:hAnsi="Arial CE" w:cs="Arial"/>
          <w:i/>
          <w:color w:val="000000"/>
          <w:sz w:val="18"/>
          <w:szCs w:val="18"/>
        </w:rPr>
        <w:t xml:space="preserve"> / </w:t>
      </w:r>
      <w:r w:rsidR="001156BB">
        <w:rPr>
          <w:rFonts w:ascii="Arial CE" w:hAnsi="Arial CE" w:cs="Arial"/>
          <w:i/>
          <w:color w:val="000000"/>
          <w:sz w:val="18"/>
          <w:szCs w:val="18"/>
        </w:rPr>
        <w:t>mesačnou</w:t>
      </w:r>
      <w:r w:rsidR="0019622E" w:rsidRPr="00113C90">
        <w:rPr>
          <w:rFonts w:ascii="Arial CE" w:hAnsi="Arial CE" w:cs="Arial"/>
          <w:i/>
          <w:color w:val="000000"/>
          <w:sz w:val="18"/>
          <w:szCs w:val="18"/>
        </w:rPr>
        <w:t xml:space="preserve"> odpisovou sadzbou.</w:t>
      </w:r>
    </w:p>
    <w:p w14:paraId="2BD3BA3F" w14:textId="77777777" w:rsidR="00113C90" w:rsidRPr="00113C90" w:rsidRDefault="00113C90" w:rsidP="007F2230">
      <w:pPr>
        <w:pStyle w:val="Odsekzoznamu"/>
        <w:spacing w:line="240" w:lineRule="auto"/>
        <w:jc w:val="both"/>
        <w:rPr>
          <w:rFonts w:ascii="Arial CE" w:hAnsi="Arial CE" w:cs="Arial"/>
          <w:i/>
          <w:color w:val="000000"/>
          <w:sz w:val="18"/>
          <w:szCs w:val="18"/>
        </w:rPr>
      </w:pPr>
    </w:p>
    <w:p w14:paraId="2BD3BA40" w14:textId="77777777" w:rsidR="0019622E" w:rsidRPr="00113C90" w:rsidRDefault="0019622E" w:rsidP="007F2230">
      <w:pPr>
        <w:pStyle w:val="Odsekzoznamu"/>
        <w:numPr>
          <w:ilvl w:val="0"/>
          <w:numId w:val="8"/>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Technické zhodnotenie dlhodobého hmotného majetku nie je technickým zhodnotením, ak neprevyšuje úhrne za účtovné obdobie sumu 1700 eur.</w:t>
      </w:r>
    </w:p>
    <w:p w14:paraId="2BD3BA41" w14:textId="77777777" w:rsidR="00113C90" w:rsidRDefault="00113C90" w:rsidP="00DF7CCB">
      <w:pPr>
        <w:spacing w:line="240" w:lineRule="auto"/>
        <w:rPr>
          <w:rFonts w:ascii="Arial CE" w:hAnsi="Arial CE" w:cs="Arial"/>
          <w:b/>
          <w:i/>
          <w:color w:val="000000"/>
          <w:sz w:val="18"/>
          <w:szCs w:val="18"/>
        </w:rPr>
      </w:pPr>
    </w:p>
    <w:p w14:paraId="2BD3BA42"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Cenné papiere a podiely</w:t>
      </w:r>
    </w:p>
    <w:p w14:paraId="2BD3BA43" w14:textId="77777777" w:rsidR="0019622E" w:rsidRDefault="0019622E" w:rsidP="007F2230">
      <w:pPr>
        <w:pStyle w:val="Odsekzoznamu"/>
        <w:numPr>
          <w:ilvl w:val="0"/>
          <w:numId w:val="11"/>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Cenné papiere a podiely sa oceňujú pri nadobudnutí obstarávacou cenou, vrátane nákladov súvisiacich s obstaraním.</w:t>
      </w:r>
    </w:p>
    <w:p w14:paraId="2BD3BA44" w14:textId="77777777" w:rsidR="00113C90" w:rsidRPr="00113C90" w:rsidRDefault="00113C90" w:rsidP="007F2230">
      <w:pPr>
        <w:pStyle w:val="Odsekzoznamu"/>
        <w:spacing w:line="240" w:lineRule="auto"/>
        <w:jc w:val="both"/>
        <w:rPr>
          <w:rFonts w:ascii="Arial CE" w:hAnsi="Arial CE" w:cs="Arial"/>
          <w:i/>
          <w:color w:val="000000"/>
          <w:sz w:val="18"/>
          <w:szCs w:val="18"/>
        </w:rPr>
      </w:pPr>
    </w:p>
    <w:p w14:paraId="2BD3BA47"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Zásoby</w:t>
      </w:r>
    </w:p>
    <w:p w14:paraId="09CED606" w14:textId="77777777" w:rsidR="000B35FB" w:rsidRDefault="0019622E" w:rsidP="007F2230">
      <w:pPr>
        <w:pStyle w:val="Odsekzoznamu"/>
        <w:numPr>
          <w:ilvl w:val="0"/>
          <w:numId w:val="13"/>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Do zásob patrí skladovaný tovar</w:t>
      </w:r>
      <w:r w:rsidR="006A50D3">
        <w:rPr>
          <w:rFonts w:ascii="Arial CE" w:hAnsi="Arial CE" w:cs="Arial"/>
          <w:i/>
          <w:color w:val="000000"/>
          <w:sz w:val="18"/>
          <w:szCs w:val="18"/>
        </w:rPr>
        <w:t xml:space="preserve"> v rátane </w:t>
      </w:r>
      <w:r w:rsidR="0094517C">
        <w:rPr>
          <w:rFonts w:ascii="Arial CE" w:hAnsi="Arial CE" w:cs="Arial"/>
          <w:i/>
          <w:color w:val="000000"/>
          <w:sz w:val="18"/>
          <w:szCs w:val="18"/>
        </w:rPr>
        <w:t xml:space="preserve">poskytnutých skont </w:t>
      </w:r>
      <w:r w:rsidR="0010488F">
        <w:rPr>
          <w:rFonts w:ascii="Arial CE" w:hAnsi="Arial CE" w:cs="Arial"/>
          <w:i/>
          <w:color w:val="000000"/>
          <w:sz w:val="18"/>
          <w:szCs w:val="18"/>
        </w:rPr>
        <w:t>rozpúšťaných pomernou časťou k objemu predaného tovaru</w:t>
      </w:r>
      <w:r w:rsidR="00EB5293">
        <w:rPr>
          <w:rFonts w:ascii="Arial CE" w:hAnsi="Arial CE" w:cs="Arial"/>
          <w:i/>
          <w:color w:val="000000"/>
          <w:sz w:val="18"/>
          <w:szCs w:val="18"/>
        </w:rPr>
        <w:t>.</w:t>
      </w:r>
      <w:r w:rsidR="00E93134">
        <w:rPr>
          <w:rFonts w:ascii="Arial CE" w:hAnsi="Arial CE" w:cs="Arial"/>
          <w:i/>
          <w:color w:val="000000"/>
          <w:sz w:val="18"/>
          <w:szCs w:val="18"/>
        </w:rPr>
        <w:t xml:space="preserve"> </w:t>
      </w:r>
    </w:p>
    <w:p w14:paraId="2BD3BA48" w14:textId="0C74058A" w:rsidR="00811F33" w:rsidRPr="000B35FB" w:rsidRDefault="00EB5293" w:rsidP="0079697D">
      <w:pPr>
        <w:spacing w:line="240" w:lineRule="auto"/>
        <w:ind w:left="360" w:firstLine="348"/>
        <w:jc w:val="both"/>
        <w:rPr>
          <w:rFonts w:ascii="Arial CE" w:hAnsi="Arial CE" w:cs="Arial"/>
          <w:i/>
          <w:color w:val="000000"/>
          <w:sz w:val="18"/>
          <w:szCs w:val="18"/>
        </w:rPr>
      </w:pPr>
      <w:r w:rsidRPr="000B35FB">
        <w:rPr>
          <w:rFonts w:ascii="Arial CE" w:hAnsi="Arial CE" w:cs="Arial"/>
          <w:i/>
          <w:color w:val="000000"/>
          <w:sz w:val="18"/>
          <w:szCs w:val="18"/>
        </w:rPr>
        <w:t>V roku 202</w:t>
      </w:r>
      <w:r w:rsidR="0079697D">
        <w:rPr>
          <w:rFonts w:ascii="Arial CE" w:hAnsi="Arial CE" w:cs="Arial"/>
          <w:i/>
          <w:color w:val="000000"/>
          <w:sz w:val="18"/>
          <w:szCs w:val="18"/>
        </w:rPr>
        <w:t>1</w:t>
      </w:r>
      <w:r w:rsidRPr="000B35FB">
        <w:rPr>
          <w:rFonts w:ascii="Arial CE" w:hAnsi="Arial CE" w:cs="Arial"/>
          <w:i/>
          <w:color w:val="000000"/>
          <w:sz w:val="18"/>
          <w:szCs w:val="18"/>
        </w:rPr>
        <w:t xml:space="preserve"> spoločnosť pokračuje v obstarávaní nehnuteľnosti na predaj – BD Hájik – rezort Môťová</w:t>
      </w:r>
      <w:r w:rsidR="00811F33" w:rsidRPr="000B35FB">
        <w:rPr>
          <w:rFonts w:ascii="Arial CE" w:hAnsi="Arial CE" w:cs="Arial"/>
          <w:i/>
          <w:color w:val="000000"/>
          <w:sz w:val="18"/>
          <w:szCs w:val="18"/>
        </w:rPr>
        <w:t>.</w:t>
      </w:r>
    </w:p>
    <w:p w14:paraId="2BD3BA49" w14:textId="77777777" w:rsidR="00113C90" w:rsidRPr="00113C90" w:rsidRDefault="00113C90" w:rsidP="007F2230">
      <w:pPr>
        <w:pStyle w:val="Odsekzoznamu"/>
        <w:spacing w:line="240" w:lineRule="auto"/>
        <w:jc w:val="both"/>
        <w:rPr>
          <w:rFonts w:ascii="Arial CE" w:hAnsi="Arial CE" w:cs="Arial"/>
          <w:i/>
          <w:color w:val="000000"/>
          <w:sz w:val="18"/>
          <w:szCs w:val="18"/>
        </w:rPr>
      </w:pPr>
    </w:p>
    <w:p w14:paraId="2BD3BA4A" w14:textId="77777777" w:rsidR="0019622E" w:rsidRPr="00113C90" w:rsidRDefault="00811F33" w:rsidP="007F2230">
      <w:pPr>
        <w:pStyle w:val="Odsekzoznamu"/>
        <w:numPr>
          <w:ilvl w:val="0"/>
          <w:numId w:val="13"/>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T</w:t>
      </w:r>
      <w:r w:rsidR="0019622E" w:rsidRPr="00113C90">
        <w:rPr>
          <w:rFonts w:ascii="Arial CE" w:hAnsi="Arial CE" w:cs="Arial"/>
          <w:i/>
          <w:color w:val="000000"/>
          <w:sz w:val="18"/>
          <w:szCs w:val="18"/>
        </w:rPr>
        <w:t>ovar sa prvotne oceňujú obstarávacou cenou, ktorú tvorí cena obstarania a náklady súvisiace s obstaraním (prepravné, poistné, provízie, skonto). Úroky z úverov nie sú súčasťou obstarávacej ceny.</w:t>
      </w:r>
    </w:p>
    <w:p w14:paraId="55CB31E6" w14:textId="77777777" w:rsidR="00D33AC8" w:rsidRDefault="00D33AC8" w:rsidP="00DF7CCB">
      <w:pPr>
        <w:spacing w:line="240" w:lineRule="auto"/>
        <w:rPr>
          <w:rFonts w:ascii="Arial CE" w:hAnsi="Arial CE" w:cs="Arial"/>
          <w:b/>
          <w:i/>
          <w:color w:val="000000"/>
          <w:sz w:val="18"/>
          <w:szCs w:val="18"/>
        </w:rPr>
      </w:pPr>
    </w:p>
    <w:p w14:paraId="2BD3BA4C" w14:textId="443C3BB4"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Pohľadávky</w:t>
      </w:r>
    </w:p>
    <w:p w14:paraId="2BD3BA4D" w14:textId="77777777" w:rsidR="0019622E" w:rsidRDefault="0019622E" w:rsidP="007F2230">
      <w:pPr>
        <w:pStyle w:val="Odsekzoznamu"/>
        <w:numPr>
          <w:ilvl w:val="0"/>
          <w:numId w:val="15"/>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2BD3BA4E" w14:textId="77777777" w:rsidR="00113C90" w:rsidRPr="00113C90" w:rsidRDefault="00113C90" w:rsidP="007F2230">
      <w:pPr>
        <w:pStyle w:val="Odsekzoznamu"/>
        <w:spacing w:line="240" w:lineRule="auto"/>
        <w:jc w:val="both"/>
        <w:rPr>
          <w:rFonts w:ascii="Arial CE" w:hAnsi="Arial CE" w:cs="Arial"/>
          <w:i/>
          <w:color w:val="000000"/>
          <w:sz w:val="18"/>
          <w:szCs w:val="18"/>
        </w:rPr>
      </w:pPr>
    </w:p>
    <w:p w14:paraId="2BD3BA4F" w14:textId="77777777" w:rsidR="0019622E" w:rsidRDefault="0019622E" w:rsidP="007F2230">
      <w:pPr>
        <w:pStyle w:val="Odsekzoznamu"/>
        <w:numPr>
          <w:ilvl w:val="0"/>
          <w:numId w:val="15"/>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lastRenderedPageBreak/>
        <w:t>Pohľadávky s dobou splatnosti od dňa, ktorému sa zostavuje účtovná závierka viac ako 12 mesiacov sú dlhodobé a pohľadávky s dobou splatnosti odo dňa ku ktorému sa zostavuje účtovná závierka menej ako 12 mesiacov sa vykazujú ako krátkodobé.</w:t>
      </w:r>
    </w:p>
    <w:p w14:paraId="2BD3BA50" w14:textId="77777777" w:rsidR="00113C90" w:rsidRPr="00113C90" w:rsidRDefault="00113C90" w:rsidP="00113C90">
      <w:pPr>
        <w:pStyle w:val="Odsekzoznamu"/>
        <w:spacing w:line="240" w:lineRule="auto"/>
        <w:rPr>
          <w:rFonts w:ascii="Arial CE" w:hAnsi="Arial CE" w:cs="Arial"/>
          <w:i/>
          <w:color w:val="000000"/>
          <w:sz w:val="18"/>
          <w:szCs w:val="18"/>
        </w:rPr>
      </w:pPr>
    </w:p>
    <w:p w14:paraId="2BD3BA51" w14:textId="77777777" w:rsidR="0019622E" w:rsidRDefault="0019622E" w:rsidP="007F2230">
      <w:pPr>
        <w:pStyle w:val="Odsekzoznamu"/>
        <w:numPr>
          <w:ilvl w:val="0"/>
          <w:numId w:val="15"/>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Ak je zostatková doba splatnosti pohľadávky dlhšia ako jeden rok</w:t>
      </w:r>
      <w:r w:rsidR="00E93134">
        <w:rPr>
          <w:rFonts w:ascii="Arial CE" w:hAnsi="Arial CE" w:cs="Arial"/>
          <w:i/>
          <w:color w:val="000000"/>
          <w:sz w:val="18"/>
          <w:szCs w:val="18"/>
        </w:rPr>
        <w:t xml:space="preserve"> a pohľadávka je posúdená ako riziková</w:t>
      </w:r>
      <w:r w:rsidRPr="00113C90">
        <w:rPr>
          <w:rFonts w:ascii="Arial CE" w:hAnsi="Arial CE" w:cs="Arial"/>
          <w:i/>
          <w:color w:val="000000"/>
          <w:sz w:val="18"/>
          <w:szCs w:val="18"/>
        </w:rPr>
        <w:t>, vytvára sa opravná položka, ktorá predstavuje rozdiel medzi menovitou a súčasnou hodnotou pohľadávky.</w:t>
      </w:r>
    </w:p>
    <w:p w14:paraId="2BD3BA52" w14:textId="77777777" w:rsidR="00113C90" w:rsidRPr="00113C90" w:rsidRDefault="00113C90" w:rsidP="007F2230">
      <w:pPr>
        <w:pStyle w:val="Odsekzoznamu"/>
        <w:spacing w:line="240" w:lineRule="auto"/>
        <w:jc w:val="both"/>
        <w:rPr>
          <w:rFonts w:ascii="Arial CE" w:hAnsi="Arial CE" w:cs="Arial"/>
          <w:i/>
          <w:color w:val="000000"/>
          <w:sz w:val="18"/>
          <w:szCs w:val="18"/>
        </w:rPr>
      </w:pPr>
    </w:p>
    <w:p w14:paraId="2BD3BA53" w14:textId="77777777" w:rsidR="0019622E" w:rsidRPr="00113C90" w:rsidRDefault="0019622E" w:rsidP="007F2230">
      <w:pPr>
        <w:pStyle w:val="Odsekzoznamu"/>
        <w:numPr>
          <w:ilvl w:val="0"/>
          <w:numId w:val="15"/>
        </w:numPr>
        <w:spacing w:line="240" w:lineRule="auto"/>
        <w:jc w:val="both"/>
        <w:rPr>
          <w:rFonts w:ascii="Arial CE" w:hAnsi="Arial CE" w:cs="Arial"/>
          <w:i/>
          <w:color w:val="000000"/>
          <w:sz w:val="18"/>
          <w:szCs w:val="18"/>
        </w:rPr>
      </w:pPr>
      <w:r w:rsidRPr="00113C90">
        <w:rPr>
          <w:rFonts w:ascii="Arial CE" w:hAnsi="Arial CE" w:cs="Arial"/>
          <w:i/>
          <w:color w:val="000000"/>
          <w:sz w:val="18"/>
          <w:szCs w:val="18"/>
        </w:rPr>
        <w:t>Opravná položka na pohľadávky z obchodného styku sa vytvára vtedy, ak existuje objektívny dô</w:t>
      </w:r>
      <w:r w:rsidR="00751CA5">
        <w:rPr>
          <w:rFonts w:ascii="Arial CE" w:hAnsi="Arial CE" w:cs="Arial"/>
          <w:i/>
          <w:color w:val="000000"/>
          <w:sz w:val="18"/>
          <w:szCs w:val="18"/>
        </w:rPr>
        <w:t>vod</w:t>
      </w:r>
      <w:r w:rsidRPr="00113C90">
        <w:rPr>
          <w:rFonts w:ascii="Arial CE" w:hAnsi="Arial CE" w:cs="Arial"/>
          <w:i/>
          <w:color w:val="000000"/>
          <w:sz w:val="18"/>
          <w:szCs w:val="18"/>
        </w:rPr>
        <w:t>,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2BD3BA54" w14:textId="77777777" w:rsidR="00113C90" w:rsidRDefault="00113C90" w:rsidP="00DF7CCB">
      <w:pPr>
        <w:spacing w:line="240" w:lineRule="auto"/>
        <w:rPr>
          <w:rFonts w:ascii="Arial CE" w:hAnsi="Arial CE" w:cs="Arial"/>
          <w:b/>
          <w:i/>
          <w:color w:val="000000"/>
          <w:sz w:val="18"/>
          <w:szCs w:val="18"/>
        </w:rPr>
      </w:pPr>
    </w:p>
    <w:p w14:paraId="2BD3BA55"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Peňažné prostriedky, ekvivalenty peňažných prostriedkov a peňažné ekvivalenty</w:t>
      </w:r>
    </w:p>
    <w:p w14:paraId="2BD3BA56" w14:textId="77777777" w:rsidR="0019622E" w:rsidRPr="00DF7CCB"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Peňažné prostriedky a ceniny sa oceňujú ich menovitou hodnotou. Zníženie ich hodnoty sa vyjadruje opravnou položkou.</w:t>
      </w:r>
    </w:p>
    <w:p w14:paraId="2BD3BA57" w14:textId="77777777" w:rsidR="00E55A4D" w:rsidRPr="00DF7CCB"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Peňažné prostriedky a peňažné ekvivalenty zahŕňajú peňažnú hotovosť</w:t>
      </w:r>
      <w:r w:rsidR="00811F33" w:rsidRPr="00DF7CCB">
        <w:rPr>
          <w:rFonts w:ascii="Arial CE" w:hAnsi="Arial CE" w:cs="Arial"/>
          <w:i/>
          <w:color w:val="000000"/>
          <w:sz w:val="18"/>
          <w:szCs w:val="18"/>
        </w:rPr>
        <w:t>, stravovacie poukážky</w:t>
      </w:r>
      <w:r w:rsidRPr="00DF7CCB">
        <w:rPr>
          <w:rFonts w:ascii="Arial CE" w:hAnsi="Arial CE" w:cs="Arial"/>
          <w:i/>
          <w:color w:val="000000"/>
          <w:sz w:val="18"/>
          <w:szCs w:val="18"/>
        </w:rPr>
        <w:t xml:space="preserve"> a kontokorentn</w:t>
      </w:r>
      <w:r w:rsidR="00811F33" w:rsidRPr="00DF7CCB">
        <w:rPr>
          <w:rFonts w:ascii="Arial CE" w:hAnsi="Arial CE" w:cs="Arial"/>
          <w:i/>
          <w:color w:val="000000"/>
          <w:sz w:val="18"/>
          <w:szCs w:val="18"/>
        </w:rPr>
        <w:t>ý</w:t>
      </w:r>
      <w:r w:rsidRPr="00DF7CCB">
        <w:rPr>
          <w:rFonts w:ascii="Arial CE" w:hAnsi="Arial CE" w:cs="Arial"/>
          <w:i/>
          <w:color w:val="000000"/>
          <w:sz w:val="18"/>
          <w:szCs w:val="18"/>
        </w:rPr>
        <w:t xml:space="preserve"> úver. </w:t>
      </w:r>
    </w:p>
    <w:p w14:paraId="2BD3BA58" w14:textId="77777777" w:rsidR="0019622E" w:rsidRPr="00DF7CCB"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Náklady budúcich období a príjmy budúcich období</w:t>
      </w:r>
    </w:p>
    <w:p w14:paraId="2BD3BA59" w14:textId="77777777" w:rsidR="0019622E" w:rsidRPr="00DF7CCB"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Náklady budúcich období a príjmy budúcich období sa vykazujú vo výške, ktorá je potrebná na dodržanie zásady vecnej a časovej súvislosti s účtovným obdobím.</w:t>
      </w:r>
    </w:p>
    <w:p w14:paraId="2BD3BA5A" w14:textId="77777777" w:rsidR="00113C90" w:rsidRDefault="00113C90" w:rsidP="00DF7CCB">
      <w:pPr>
        <w:spacing w:line="240" w:lineRule="auto"/>
        <w:rPr>
          <w:rFonts w:ascii="Arial CE" w:hAnsi="Arial CE" w:cs="Arial"/>
          <w:i/>
          <w:color w:val="000000"/>
          <w:sz w:val="18"/>
          <w:szCs w:val="18"/>
        </w:rPr>
      </w:pPr>
    </w:p>
    <w:p w14:paraId="2BD3BA5B"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Rezervy</w:t>
      </w:r>
    </w:p>
    <w:p w14:paraId="2BD3BA5C" w14:textId="77777777" w:rsidR="0019622E" w:rsidRPr="00DF7CCB"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Rezervy sa vytvárajú, ak má obchodná spoločnosť súčasný zákonný, zmluvný alebo mimozmluvný záväzok, ktorý je dôsledkom minulých udalostí a na základe ktorého je pravdepodobne dôjde k úbytku ekonomických úžitkov, a zároveň je možné vykonať spoľahlivý odhad výšky týchto záväzkov.</w:t>
      </w:r>
    </w:p>
    <w:p w14:paraId="2BD3BA5D" w14:textId="77777777" w:rsidR="0019622E" w:rsidRPr="00DF7CCB"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Rezervy sú záväzky s neurčitým časovým vymedzením alebo výškou, tvoria sa na krytie známych rizík alebo strát z podnikania. Oceňujú sa v očakávanej výške záväzku.</w:t>
      </w:r>
    </w:p>
    <w:p w14:paraId="2BD3BA5E" w14:textId="77777777" w:rsidR="0019622E"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Rezervy sa oceňujú odhadom v sume dostatočnej na splnenie existujúcej povinnosti ku dňu, ku ktorému sa zostavuje účtovná závierka pri zohľadnení rizík a neistôt.</w:t>
      </w:r>
    </w:p>
    <w:p w14:paraId="2BD3BA5F" w14:textId="77777777" w:rsidR="007F2230" w:rsidRPr="00DF7CCB" w:rsidRDefault="007F2230" w:rsidP="007F2230">
      <w:pPr>
        <w:spacing w:line="240" w:lineRule="auto"/>
        <w:jc w:val="both"/>
        <w:rPr>
          <w:rFonts w:ascii="Arial CE" w:hAnsi="Arial CE" w:cs="Arial"/>
          <w:i/>
          <w:color w:val="000000"/>
          <w:sz w:val="18"/>
          <w:szCs w:val="18"/>
        </w:rPr>
      </w:pPr>
    </w:p>
    <w:p w14:paraId="2BD3BA60"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Záväzky</w:t>
      </w:r>
    </w:p>
    <w:p w14:paraId="2BD3BA61" w14:textId="77777777" w:rsidR="0019622E"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BD3BA62" w14:textId="77777777" w:rsidR="00113C90" w:rsidRPr="00DF7CCB" w:rsidRDefault="00113C90" w:rsidP="00DF7CCB">
      <w:pPr>
        <w:spacing w:line="240" w:lineRule="auto"/>
        <w:rPr>
          <w:rFonts w:ascii="Arial CE" w:hAnsi="Arial CE" w:cs="Arial"/>
          <w:i/>
          <w:color w:val="000000"/>
          <w:sz w:val="18"/>
          <w:szCs w:val="18"/>
        </w:rPr>
      </w:pPr>
    </w:p>
    <w:p w14:paraId="2BD3BA63"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Výdavky budúcich období a výnosy budúcich období</w:t>
      </w:r>
    </w:p>
    <w:p w14:paraId="2BD3BA64" w14:textId="77777777" w:rsidR="0019622E"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Výdavky budúcich období a výnosy budúcich období sa vykazujú vo výške, ktorá je potrebná na dodržanie zásady vecnej a časovej súvislosti v účtovným obdobím.</w:t>
      </w:r>
    </w:p>
    <w:p w14:paraId="2BD3BA65" w14:textId="77777777" w:rsidR="00113C90" w:rsidRPr="00DF7CCB" w:rsidRDefault="00113C90" w:rsidP="00DF7CCB">
      <w:pPr>
        <w:spacing w:line="240" w:lineRule="auto"/>
        <w:rPr>
          <w:rFonts w:ascii="Arial CE" w:hAnsi="Arial CE" w:cs="Arial"/>
          <w:i/>
          <w:color w:val="000000"/>
          <w:sz w:val="18"/>
          <w:szCs w:val="18"/>
        </w:rPr>
      </w:pPr>
    </w:p>
    <w:p w14:paraId="2BD3BA66"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Cudzia mena</w:t>
      </w:r>
    </w:p>
    <w:p w14:paraId="2BD3BA67" w14:textId="77777777" w:rsidR="0019622E" w:rsidRPr="00DF7CCB"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2BD3BA68" w14:textId="77777777" w:rsidR="0019622E" w:rsidRPr="00DF7CCB"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lastRenderedPageBreak/>
        <w:t>Majetok a záväzky vyjadrené v cudzej mene (okrem prijatých a poskytnutých preddavkov) sa ku dňu, ku ktorému sa zostavuje účtovná závierka, prepočítavajú na men</w:t>
      </w:r>
      <w:r w:rsidR="00E55A4D" w:rsidRPr="00DF7CCB">
        <w:rPr>
          <w:rFonts w:ascii="Arial CE" w:hAnsi="Arial CE" w:cs="Arial"/>
          <w:i/>
          <w:color w:val="000000"/>
          <w:sz w:val="18"/>
          <w:szCs w:val="18"/>
        </w:rPr>
        <w:t>u</w:t>
      </w:r>
      <w:r w:rsidRPr="00DF7CCB">
        <w:rPr>
          <w:rFonts w:ascii="Arial CE" w:hAnsi="Arial CE" w:cs="Arial"/>
          <w:i/>
          <w:color w:val="000000"/>
          <w:sz w:val="18"/>
          <w:szCs w:val="18"/>
        </w:rPr>
        <w:t xml:space="preserve"> euro referenčným výmenným kurzom určeným a vyhláseným Európskou centrálnou bankou alebo Národnou bankou Slovenska v deň, ku ktorému sa zostavuje účtovná závierka a účtujú sa s vplyvom na výsledok hospodárenia.</w:t>
      </w:r>
    </w:p>
    <w:p w14:paraId="2BD3BA69" w14:textId="77777777" w:rsidR="0019622E"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2BD3BA6B"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Výnosy</w:t>
      </w:r>
    </w:p>
    <w:p w14:paraId="2BD3BA6C" w14:textId="77777777" w:rsidR="0019622E" w:rsidRDefault="0019622E" w:rsidP="007F2230">
      <w:pPr>
        <w:spacing w:line="240" w:lineRule="auto"/>
        <w:jc w:val="both"/>
        <w:rPr>
          <w:rFonts w:ascii="Arial CE" w:hAnsi="Arial CE" w:cs="Arial"/>
          <w:i/>
          <w:color w:val="000000"/>
          <w:sz w:val="18"/>
          <w:szCs w:val="18"/>
        </w:rPr>
      </w:pPr>
      <w:r w:rsidRPr="00DF7CCB">
        <w:rPr>
          <w:rFonts w:ascii="Arial CE" w:hAnsi="Arial CE" w:cs="Arial"/>
          <w:i/>
          <w:color w:val="000000"/>
          <w:sz w:val="18"/>
          <w:szCs w:val="18"/>
        </w:rPr>
        <w:t>Tržba za vlastné výkony a tovar neobsahuje daň z pridanej hodnoty. Sú tiež znížené o zľavy a zrážky (rabaty, bonusy, skontá, dobropisy a pod.) bez ohľadu na to, či zákazník mal vopred nárok, alebo či ide o dodatočne uznanú zľavu.</w:t>
      </w:r>
    </w:p>
    <w:p w14:paraId="2BD3BA6E"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Oprava chýb minulých účtovných období</w:t>
      </w:r>
    </w:p>
    <w:p w14:paraId="2BD3BA6F" w14:textId="746FAF8A" w:rsidR="0019622E" w:rsidRPr="00DF7CCB" w:rsidRDefault="004276ED" w:rsidP="00DF7CCB">
      <w:pPr>
        <w:spacing w:line="240" w:lineRule="auto"/>
        <w:rPr>
          <w:rFonts w:ascii="Arial CE" w:hAnsi="Arial CE" w:cs="Arial"/>
          <w:i/>
          <w:color w:val="000000"/>
          <w:sz w:val="18"/>
          <w:szCs w:val="18"/>
        </w:rPr>
      </w:pPr>
      <w:r>
        <w:rPr>
          <w:rFonts w:ascii="Arial CE" w:hAnsi="Arial CE" w:cs="Arial"/>
          <w:i/>
          <w:color w:val="000000"/>
          <w:sz w:val="18"/>
          <w:szCs w:val="18"/>
        </w:rPr>
        <w:t>Účtovná jednotka nemá náplň</w:t>
      </w:r>
      <w:r w:rsidR="000B4E04">
        <w:rPr>
          <w:rFonts w:ascii="Arial CE" w:hAnsi="Arial CE" w:cs="Arial"/>
          <w:i/>
          <w:color w:val="000000"/>
          <w:sz w:val="18"/>
          <w:szCs w:val="18"/>
        </w:rPr>
        <w:t xml:space="preserve"> pre túto položku</w:t>
      </w:r>
      <w:r w:rsidR="0019622E" w:rsidRPr="00DF7CCB">
        <w:rPr>
          <w:rFonts w:ascii="Arial CE" w:hAnsi="Arial CE" w:cs="Arial"/>
          <w:i/>
          <w:color w:val="000000"/>
          <w:sz w:val="18"/>
          <w:szCs w:val="18"/>
        </w:rPr>
        <w:t>.</w:t>
      </w:r>
    </w:p>
    <w:p w14:paraId="2BD3BA70" w14:textId="77777777" w:rsidR="00433D24" w:rsidRPr="00DF7CCB" w:rsidRDefault="00433D24" w:rsidP="00DF7CCB">
      <w:pPr>
        <w:spacing w:line="240" w:lineRule="auto"/>
        <w:rPr>
          <w:rFonts w:ascii="Arial CE" w:hAnsi="Arial CE" w:cs="Arial"/>
          <w:i/>
          <w:color w:val="000000"/>
          <w:sz w:val="18"/>
          <w:szCs w:val="18"/>
        </w:rPr>
      </w:pPr>
    </w:p>
    <w:p w14:paraId="2BD3BA71" w14:textId="77777777" w:rsidR="0019622E" w:rsidRPr="00113C90" w:rsidRDefault="0019622E" w:rsidP="00DF7CCB">
      <w:pPr>
        <w:spacing w:line="240" w:lineRule="auto"/>
        <w:rPr>
          <w:rFonts w:ascii="Arial CE" w:hAnsi="Arial CE" w:cs="Arial"/>
          <w:b/>
          <w:i/>
          <w:color w:val="000000"/>
          <w:sz w:val="24"/>
          <w:szCs w:val="24"/>
        </w:rPr>
      </w:pPr>
      <w:r w:rsidRPr="00113C90">
        <w:rPr>
          <w:rFonts w:ascii="Arial CE" w:hAnsi="Arial CE" w:cs="Arial"/>
          <w:b/>
          <w:i/>
          <w:color w:val="000000"/>
          <w:sz w:val="24"/>
          <w:szCs w:val="24"/>
        </w:rPr>
        <w:t>D. Informácie k položkám súvahy s výkazu ziskov a strát</w:t>
      </w:r>
    </w:p>
    <w:p w14:paraId="2BD3BA72" w14:textId="77777777" w:rsidR="0019622E" w:rsidRPr="00113C90" w:rsidRDefault="0019622E" w:rsidP="00DF7CCB">
      <w:pPr>
        <w:spacing w:line="240" w:lineRule="auto"/>
        <w:rPr>
          <w:rFonts w:ascii="Arial CE" w:hAnsi="Arial CE" w:cs="Arial"/>
          <w:b/>
          <w:i/>
          <w:color w:val="000000"/>
          <w:sz w:val="18"/>
          <w:szCs w:val="18"/>
        </w:rPr>
      </w:pPr>
      <w:r w:rsidRPr="00113C90">
        <w:rPr>
          <w:rFonts w:ascii="Arial CE" w:hAnsi="Arial CE" w:cs="Arial"/>
          <w:b/>
          <w:i/>
          <w:color w:val="000000"/>
          <w:sz w:val="18"/>
          <w:szCs w:val="18"/>
        </w:rPr>
        <w:t>Informácie o</w:t>
      </w:r>
      <w:r w:rsidR="00B37821">
        <w:rPr>
          <w:rFonts w:ascii="Arial CE" w:hAnsi="Arial CE" w:cs="Arial"/>
          <w:b/>
          <w:i/>
          <w:color w:val="000000"/>
          <w:sz w:val="18"/>
          <w:szCs w:val="18"/>
        </w:rPr>
        <w:t> </w:t>
      </w:r>
      <w:r w:rsidRPr="00113C90">
        <w:rPr>
          <w:rFonts w:ascii="Arial CE" w:hAnsi="Arial CE" w:cs="Arial"/>
          <w:b/>
          <w:i/>
          <w:color w:val="000000"/>
          <w:sz w:val="18"/>
          <w:szCs w:val="18"/>
        </w:rPr>
        <w:t>záväzkoch</w:t>
      </w:r>
      <w:r w:rsidR="00B37821">
        <w:rPr>
          <w:rFonts w:ascii="Arial CE" w:hAnsi="Arial CE" w:cs="Arial"/>
          <w:b/>
          <w:i/>
          <w:color w:val="000000"/>
          <w:sz w:val="18"/>
          <w:szCs w:val="18"/>
        </w:rPr>
        <w:t xml:space="preserve"> </w:t>
      </w:r>
      <w:r w:rsidR="00D80099">
        <w:rPr>
          <w:rFonts w:ascii="Arial CE" w:hAnsi="Arial CE" w:cs="Arial"/>
          <w:b/>
          <w:i/>
          <w:color w:val="000000"/>
          <w:sz w:val="18"/>
          <w:szCs w:val="18"/>
        </w:rPr>
        <w:t xml:space="preserve"> </w:t>
      </w:r>
      <w:r w:rsidR="00B37821">
        <w:rPr>
          <w:rFonts w:ascii="Arial CE" w:hAnsi="Arial CE" w:cs="Arial"/>
          <w:b/>
          <w:i/>
          <w:color w:val="000000"/>
          <w:sz w:val="18"/>
          <w:szCs w:val="18"/>
        </w:rPr>
        <w:t>z obchodného styku</w:t>
      </w:r>
    </w:p>
    <w:tbl>
      <w:tblPr>
        <w:tblStyle w:val="Mriekatabuky"/>
        <w:tblW w:w="0" w:type="auto"/>
        <w:tblLook w:val="04A0" w:firstRow="1" w:lastRow="0" w:firstColumn="1" w:lastColumn="0" w:noHBand="0" w:noVBand="1"/>
      </w:tblPr>
      <w:tblGrid>
        <w:gridCol w:w="3915"/>
        <w:gridCol w:w="1792"/>
        <w:gridCol w:w="3355"/>
      </w:tblGrid>
      <w:tr w:rsidR="00A56612" w:rsidRPr="00DF7CCB" w14:paraId="728BD269" w14:textId="77777777" w:rsidTr="00211B24">
        <w:trPr>
          <w:trHeight w:val="621"/>
        </w:trPr>
        <w:tc>
          <w:tcPr>
            <w:tcW w:w="0" w:type="auto"/>
            <w:vAlign w:val="center"/>
          </w:tcPr>
          <w:p w14:paraId="5373137C" w14:textId="77777777" w:rsidR="00A56612" w:rsidRPr="00E70AD0" w:rsidRDefault="00A56612" w:rsidP="00211B24">
            <w:pPr>
              <w:jc w:val="center"/>
              <w:rPr>
                <w:rFonts w:ascii="Arial CE" w:hAnsi="Arial CE" w:cs="Arial"/>
                <w:b/>
                <w:i/>
                <w:color w:val="000000"/>
                <w:sz w:val="18"/>
                <w:szCs w:val="18"/>
              </w:rPr>
            </w:pPr>
            <w:r w:rsidRPr="00E70AD0">
              <w:rPr>
                <w:rFonts w:ascii="Arial CE" w:hAnsi="Arial CE" w:cs="Arial"/>
                <w:b/>
                <w:i/>
                <w:color w:val="000000"/>
                <w:sz w:val="18"/>
                <w:szCs w:val="18"/>
              </w:rPr>
              <w:t>Názov položky</w:t>
            </w:r>
          </w:p>
        </w:tc>
        <w:tc>
          <w:tcPr>
            <w:tcW w:w="0" w:type="auto"/>
            <w:vAlign w:val="center"/>
          </w:tcPr>
          <w:p w14:paraId="00BF4CFA" w14:textId="77777777" w:rsidR="00A56612" w:rsidRPr="00E70AD0" w:rsidRDefault="00A56612" w:rsidP="00211B24">
            <w:pPr>
              <w:jc w:val="center"/>
              <w:rPr>
                <w:rFonts w:ascii="Arial CE" w:hAnsi="Arial CE" w:cs="Arial"/>
                <w:b/>
                <w:i/>
                <w:color w:val="000000"/>
                <w:sz w:val="18"/>
                <w:szCs w:val="18"/>
              </w:rPr>
            </w:pPr>
            <w:r w:rsidRPr="00E70AD0">
              <w:rPr>
                <w:rFonts w:ascii="Arial CE" w:hAnsi="Arial CE" w:cs="Arial"/>
                <w:b/>
                <w:i/>
                <w:color w:val="000000"/>
                <w:sz w:val="18"/>
                <w:szCs w:val="18"/>
              </w:rPr>
              <w:t>Bežné účtovné obdobie</w:t>
            </w:r>
          </w:p>
        </w:tc>
        <w:tc>
          <w:tcPr>
            <w:tcW w:w="0" w:type="auto"/>
            <w:vAlign w:val="center"/>
          </w:tcPr>
          <w:p w14:paraId="45F8BD88" w14:textId="77777777" w:rsidR="00A56612" w:rsidRPr="00E70AD0" w:rsidRDefault="00A56612" w:rsidP="00211B24">
            <w:pPr>
              <w:jc w:val="center"/>
              <w:rPr>
                <w:rFonts w:ascii="Arial CE" w:hAnsi="Arial CE" w:cs="Arial"/>
                <w:b/>
                <w:i/>
                <w:color w:val="000000"/>
                <w:sz w:val="18"/>
                <w:szCs w:val="18"/>
              </w:rPr>
            </w:pPr>
            <w:r w:rsidRPr="00E70AD0">
              <w:rPr>
                <w:rFonts w:ascii="Arial CE" w:hAnsi="Arial CE" w:cs="Arial"/>
                <w:b/>
                <w:i/>
                <w:color w:val="000000"/>
                <w:sz w:val="18"/>
                <w:szCs w:val="18"/>
              </w:rPr>
              <w:t>Bezprostredne predchádzajúce účtovné obdobie</w:t>
            </w:r>
          </w:p>
        </w:tc>
      </w:tr>
      <w:tr w:rsidR="00A56612" w:rsidRPr="00DF7CCB" w14:paraId="3A1BFE19" w14:textId="77777777" w:rsidTr="00211B24">
        <w:trPr>
          <w:trHeight w:val="621"/>
        </w:trPr>
        <w:tc>
          <w:tcPr>
            <w:tcW w:w="0" w:type="auto"/>
            <w:vAlign w:val="center"/>
          </w:tcPr>
          <w:p w14:paraId="791400CD" w14:textId="77777777" w:rsidR="00A56612" w:rsidRPr="007F2230" w:rsidRDefault="00A56612" w:rsidP="00211B24">
            <w:pPr>
              <w:jc w:val="center"/>
              <w:rPr>
                <w:rFonts w:ascii="Arial CE" w:hAnsi="Arial CE" w:cs="Arial"/>
                <w:i/>
                <w:color w:val="000000"/>
                <w:sz w:val="18"/>
                <w:szCs w:val="18"/>
              </w:rPr>
            </w:pPr>
            <w:r w:rsidRPr="007F2230">
              <w:rPr>
                <w:rFonts w:ascii="Arial CE" w:hAnsi="Arial CE" w:cs="Arial"/>
                <w:i/>
                <w:color w:val="000000"/>
                <w:sz w:val="18"/>
                <w:szCs w:val="18"/>
              </w:rPr>
              <w:t xml:space="preserve">Záväzky </w:t>
            </w:r>
            <w:r>
              <w:rPr>
                <w:rFonts w:ascii="Arial CE" w:hAnsi="Arial CE" w:cs="Arial"/>
                <w:i/>
                <w:color w:val="000000"/>
                <w:sz w:val="18"/>
                <w:szCs w:val="18"/>
              </w:rPr>
              <w:t>p</w:t>
            </w:r>
            <w:r w:rsidRPr="007F2230">
              <w:rPr>
                <w:rFonts w:ascii="Arial CE" w:hAnsi="Arial CE" w:cs="Arial"/>
                <w:i/>
                <w:color w:val="000000"/>
                <w:sz w:val="18"/>
                <w:szCs w:val="18"/>
              </w:rPr>
              <w:t>o lehot</w:t>
            </w:r>
            <w:r>
              <w:rPr>
                <w:rFonts w:ascii="Arial CE" w:hAnsi="Arial CE" w:cs="Arial"/>
                <w:i/>
                <w:color w:val="000000"/>
                <w:sz w:val="18"/>
                <w:szCs w:val="18"/>
              </w:rPr>
              <w:t>e</w:t>
            </w:r>
            <w:r w:rsidRPr="007F2230">
              <w:rPr>
                <w:rFonts w:ascii="Arial CE" w:hAnsi="Arial CE" w:cs="Arial"/>
                <w:i/>
                <w:color w:val="000000"/>
                <w:sz w:val="18"/>
                <w:szCs w:val="18"/>
              </w:rPr>
              <w:t xml:space="preserve"> splatnosti</w:t>
            </w:r>
          </w:p>
        </w:tc>
        <w:tc>
          <w:tcPr>
            <w:tcW w:w="0" w:type="auto"/>
            <w:vAlign w:val="center"/>
          </w:tcPr>
          <w:p w14:paraId="0F6F9FA7" w14:textId="49FF082B" w:rsidR="00A56612" w:rsidRPr="00DF7CCB" w:rsidRDefault="00857C6C" w:rsidP="00211B24">
            <w:pPr>
              <w:jc w:val="center"/>
              <w:rPr>
                <w:rFonts w:ascii="Arial CE" w:hAnsi="Arial CE" w:cs="Arial"/>
                <w:i/>
                <w:color w:val="000000"/>
                <w:sz w:val="18"/>
                <w:szCs w:val="18"/>
              </w:rPr>
            </w:pPr>
            <w:r>
              <w:rPr>
                <w:rFonts w:ascii="Arial CE" w:hAnsi="Arial CE" w:cs="Arial"/>
                <w:i/>
                <w:color w:val="000000"/>
                <w:sz w:val="18"/>
                <w:szCs w:val="18"/>
              </w:rPr>
              <w:t>18 987,93</w:t>
            </w:r>
          </w:p>
        </w:tc>
        <w:tc>
          <w:tcPr>
            <w:tcW w:w="0" w:type="auto"/>
            <w:vAlign w:val="center"/>
          </w:tcPr>
          <w:p w14:paraId="484C81CA" w14:textId="4CC52A1C" w:rsidR="00A56612" w:rsidRPr="00DF7CCB" w:rsidRDefault="00EA0852" w:rsidP="00211B24">
            <w:pPr>
              <w:jc w:val="center"/>
              <w:rPr>
                <w:rFonts w:ascii="Arial CE" w:hAnsi="Arial CE" w:cs="Arial"/>
                <w:i/>
                <w:color w:val="000000"/>
                <w:sz w:val="18"/>
                <w:szCs w:val="18"/>
              </w:rPr>
            </w:pPr>
            <w:r>
              <w:rPr>
                <w:rFonts w:ascii="Arial CE" w:hAnsi="Arial CE" w:cs="Arial"/>
                <w:i/>
                <w:color w:val="000000"/>
                <w:sz w:val="18"/>
                <w:szCs w:val="18"/>
              </w:rPr>
              <w:t>6</w:t>
            </w:r>
            <w:r w:rsidR="00A304EE">
              <w:rPr>
                <w:rFonts w:ascii="Arial CE" w:hAnsi="Arial CE" w:cs="Arial"/>
                <w:i/>
                <w:color w:val="000000"/>
                <w:sz w:val="18"/>
                <w:szCs w:val="18"/>
              </w:rPr>
              <w:t xml:space="preserve"> </w:t>
            </w:r>
            <w:r>
              <w:rPr>
                <w:rFonts w:ascii="Arial CE" w:hAnsi="Arial CE" w:cs="Arial"/>
                <w:i/>
                <w:color w:val="000000"/>
                <w:sz w:val="18"/>
                <w:szCs w:val="18"/>
              </w:rPr>
              <w:t>110</w:t>
            </w:r>
          </w:p>
        </w:tc>
      </w:tr>
      <w:tr w:rsidR="00A56612" w:rsidRPr="00DF7CCB" w14:paraId="74FD3074" w14:textId="77777777" w:rsidTr="00211B24">
        <w:trPr>
          <w:trHeight w:val="621"/>
        </w:trPr>
        <w:tc>
          <w:tcPr>
            <w:tcW w:w="0" w:type="auto"/>
            <w:vAlign w:val="center"/>
          </w:tcPr>
          <w:p w14:paraId="5EEFC525" w14:textId="77777777" w:rsidR="00A56612" w:rsidRPr="007F2230" w:rsidRDefault="00A56612" w:rsidP="00211B24">
            <w:pPr>
              <w:jc w:val="center"/>
              <w:rPr>
                <w:rFonts w:ascii="Arial CE" w:hAnsi="Arial CE" w:cs="Arial"/>
                <w:i/>
                <w:color w:val="000000"/>
                <w:sz w:val="18"/>
                <w:szCs w:val="18"/>
              </w:rPr>
            </w:pPr>
            <w:r w:rsidRPr="007F2230">
              <w:rPr>
                <w:rFonts w:ascii="Arial CE" w:hAnsi="Arial CE" w:cs="Arial"/>
                <w:i/>
                <w:color w:val="000000"/>
                <w:sz w:val="18"/>
                <w:szCs w:val="18"/>
              </w:rPr>
              <w:t>Záväzky so zostatkovou dobou splatnosti do jedného roka vrátane</w:t>
            </w:r>
          </w:p>
        </w:tc>
        <w:tc>
          <w:tcPr>
            <w:tcW w:w="0" w:type="auto"/>
            <w:vAlign w:val="center"/>
          </w:tcPr>
          <w:p w14:paraId="2F6B01E5" w14:textId="2006EDDD" w:rsidR="00A56612" w:rsidRPr="00DF7CCB" w:rsidRDefault="008A789F" w:rsidP="00211B24">
            <w:pPr>
              <w:jc w:val="center"/>
              <w:rPr>
                <w:rFonts w:ascii="Arial CE" w:hAnsi="Arial CE" w:cs="Arial"/>
                <w:i/>
                <w:color w:val="000000"/>
                <w:sz w:val="18"/>
                <w:szCs w:val="18"/>
              </w:rPr>
            </w:pPr>
            <w:r>
              <w:rPr>
                <w:rFonts w:ascii="Arial CE" w:hAnsi="Arial CE" w:cs="Arial"/>
                <w:i/>
                <w:color w:val="000000"/>
                <w:sz w:val="18"/>
                <w:szCs w:val="18"/>
              </w:rPr>
              <w:t>11 005</w:t>
            </w:r>
          </w:p>
        </w:tc>
        <w:tc>
          <w:tcPr>
            <w:tcW w:w="0" w:type="auto"/>
            <w:vAlign w:val="center"/>
          </w:tcPr>
          <w:p w14:paraId="373485C9" w14:textId="3C7515F9" w:rsidR="00A56612" w:rsidRPr="00DF7CCB" w:rsidRDefault="005C765F" w:rsidP="00211B24">
            <w:pPr>
              <w:jc w:val="center"/>
              <w:rPr>
                <w:rFonts w:ascii="Arial CE" w:hAnsi="Arial CE" w:cs="Arial"/>
                <w:i/>
                <w:color w:val="000000"/>
                <w:sz w:val="18"/>
                <w:szCs w:val="18"/>
              </w:rPr>
            </w:pPr>
            <w:r>
              <w:rPr>
                <w:rFonts w:ascii="Arial CE" w:hAnsi="Arial CE" w:cs="Arial"/>
                <w:i/>
                <w:color w:val="000000"/>
                <w:sz w:val="18"/>
                <w:szCs w:val="18"/>
              </w:rPr>
              <w:t>4 000</w:t>
            </w:r>
          </w:p>
        </w:tc>
      </w:tr>
      <w:tr w:rsidR="00A56612" w:rsidRPr="00DF7CCB" w14:paraId="41344A79" w14:textId="77777777" w:rsidTr="00211B24">
        <w:trPr>
          <w:trHeight w:val="621"/>
        </w:trPr>
        <w:tc>
          <w:tcPr>
            <w:tcW w:w="0" w:type="auto"/>
            <w:vAlign w:val="center"/>
          </w:tcPr>
          <w:p w14:paraId="61809C98" w14:textId="77777777" w:rsidR="00A56612" w:rsidRPr="007F2230" w:rsidRDefault="00A56612" w:rsidP="00211B24">
            <w:pPr>
              <w:jc w:val="center"/>
              <w:rPr>
                <w:rFonts w:ascii="Arial CE" w:hAnsi="Arial CE" w:cs="Arial"/>
                <w:i/>
                <w:color w:val="000000"/>
                <w:sz w:val="18"/>
                <w:szCs w:val="18"/>
              </w:rPr>
            </w:pPr>
            <w:r w:rsidRPr="007F2230">
              <w:rPr>
                <w:rFonts w:ascii="Arial CE" w:hAnsi="Arial CE" w:cs="Arial"/>
                <w:i/>
                <w:color w:val="000000"/>
                <w:sz w:val="18"/>
                <w:szCs w:val="18"/>
              </w:rPr>
              <w:t>Záväzky so zostatkovou dobou sp</w:t>
            </w:r>
            <w:r>
              <w:rPr>
                <w:rFonts w:ascii="Arial CE" w:hAnsi="Arial CE" w:cs="Arial"/>
                <w:i/>
                <w:color w:val="000000"/>
                <w:sz w:val="18"/>
                <w:szCs w:val="18"/>
              </w:rPr>
              <w:t>latnosti jeden rok až päť rokov</w:t>
            </w:r>
          </w:p>
        </w:tc>
        <w:tc>
          <w:tcPr>
            <w:tcW w:w="0" w:type="auto"/>
            <w:vAlign w:val="center"/>
          </w:tcPr>
          <w:p w14:paraId="1E0461BE" w14:textId="0220EC29" w:rsidR="00A56612" w:rsidRPr="00DF7CCB" w:rsidRDefault="00203906" w:rsidP="00211B24">
            <w:pPr>
              <w:jc w:val="center"/>
              <w:rPr>
                <w:rFonts w:ascii="Arial CE" w:hAnsi="Arial CE" w:cs="Arial"/>
                <w:i/>
                <w:color w:val="000000"/>
                <w:sz w:val="18"/>
                <w:szCs w:val="18"/>
              </w:rPr>
            </w:pPr>
            <w:r>
              <w:rPr>
                <w:rFonts w:ascii="Arial CE" w:hAnsi="Arial CE" w:cs="Arial"/>
                <w:i/>
                <w:color w:val="000000"/>
                <w:sz w:val="18"/>
                <w:szCs w:val="18"/>
              </w:rPr>
              <w:t>5 110</w:t>
            </w:r>
          </w:p>
        </w:tc>
        <w:tc>
          <w:tcPr>
            <w:tcW w:w="0" w:type="auto"/>
            <w:vAlign w:val="center"/>
          </w:tcPr>
          <w:p w14:paraId="2926666E" w14:textId="3254D462" w:rsidR="00A56612" w:rsidRPr="00DF7CCB" w:rsidRDefault="00501A4D" w:rsidP="00211B24">
            <w:pPr>
              <w:jc w:val="center"/>
              <w:rPr>
                <w:rFonts w:ascii="Arial CE" w:hAnsi="Arial CE" w:cs="Arial"/>
                <w:i/>
                <w:color w:val="000000"/>
                <w:sz w:val="18"/>
                <w:szCs w:val="18"/>
              </w:rPr>
            </w:pPr>
            <w:r>
              <w:rPr>
                <w:rFonts w:ascii="Arial CE" w:hAnsi="Arial CE" w:cs="Arial"/>
                <w:i/>
                <w:color w:val="000000"/>
                <w:sz w:val="18"/>
                <w:szCs w:val="18"/>
              </w:rPr>
              <w:t>6 110</w:t>
            </w:r>
          </w:p>
        </w:tc>
      </w:tr>
      <w:tr w:rsidR="00A56612" w:rsidRPr="00DF7CCB" w14:paraId="4804E957" w14:textId="77777777" w:rsidTr="00211B24">
        <w:trPr>
          <w:trHeight w:val="621"/>
        </w:trPr>
        <w:tc>
          <w:tcPr>
            <w:tcW w:w="0" w:type="auto"/>
            <w:vAlign w:val="center"/>
          </w:tcPr>
          <w:p w14:paraId="0E19ECDC" w14:textId="77777777" w:rsidR="00A56612" w:rsidRPr="007F2230" w:rsidRDefault="00A56612" w:rsidP="00211B24">
            <w:pPr>
              <w:jc w:val="center"/>
              <w:rPr>
                <w:rFonts w:ascii="Arial CE" w:hAnsi="Arial CE" w:cs="Arial"/>
                <w:i/>
                <w:color w:val="000000"/>
                <w:sz w:val="18"/>
                <w:szCs w:val="18"/>
              </w:rPr>
            </w:pPr>
            <w:r w:rsidRPr="007F2230">
              <w:rPr>
                <w:rFonts w:ascii="Arial CE" w:hAnsi="Arial CE" w:cs="Arial"/>
                <w:i/>
                <w:color w:val="000000"/>
                <w:sz w:val="18"/>
                <w:szCs w:val="18"/>
              </w:rPr>
              <w:t>Záväzky so zostatkovou</w:t>
            </w:r>
            <w:r>
              <w:rPr>
                <w:rFonts w:ascii="Arial CE" w:hAnsi="Arial CE" w:cs="Arial"/>
                <w:i/>
                <w:color w:val="000000"/>
                <w:sz w:val="18"/>
                <w:szCs w:val="18"/>
              </w:rPr>
              <w:t xml:space="preserve"> dobou splatnosti nad päť rokov</w:t>
            </w:r>
          </w:p>
        </w:tc>
        <w:tc>
          <w:tcPr>
            <w:tcW w:w="0" w:type="auto"/>
            <w:vAlign w:val="center"/>
          </w:tcPr>
          <w:p w14:paraId="13A072CA" w14:textId="77777777" w:rsidR="00A56612" w:rsidRPr="00DF7CCB" w:rsidRDefault="00A56612" w:rsidP="00211B24">
            <w:pPr>
              <w:jc w:val="center"/>
              <w:rPr>
                <w:rFonts w:ascii="Arial CE" w:hAnsi="Arial CE" w:cs="Arial"/>
                <w:i/>
                <w:color w:val="000000"/>
                <w:sz w:val="18"/>
                <w:szCs w:val="18"/>
              </w:rPr>
            </w:pPr>
          </w:p>
        </w:tc>
        <w:tc>
          <w:tcPr>
            <w:tcW w:w="0" w:type="auto"/>
            <w:vAlign w:val="center"/>
          </w:tcPr>
          <w:p w14:paraId="0D607213" w14:textId="77777777" w:rsidR="00A56612" w:rsidRPr="00DF7CCB" w:rsidRDefault="00A56612" w:rsidP="00211B24">
            <w:pPr>
              <w:jc w:val="center"/>
              <w:rPr>
                <w:rFonts w:ascii="Arial CE" w:hAnsi="Arial CE" w:cs="Arial"/>
                <w:i/>
                <w:color w:val="000000"/>
                <w:sz w:val="18"/>
                <w:szCs w:val="18"/>
              </w:rPr>
            </w:pPr>
          </w:p>
        </w:tc>
      </w:tr>
      <w:tr w:rsidR="00A56612" w:rsidRPr="00DF7CCB" w14:paraId="7ED2F88D" w14:textId="77777777" w:rsidTr="00211B24">
        <w:trPr>
          <w:trHeight w:val="621"/>
        </w:trPr>
        <w:tc>
          <w:tcPr>
            <w:tcW w:w="0" w:type="auto"/>
            <w:vAlign w:val="center"/>
          </w:tcPr>
          <w:p w14:paraId="7F788F69" w14:textId="77777777" w:rsidR="00A56612" w:rsidRPr="007F2230" w:rsidRDefault="00A56612" w:rsidP="00211B24">
            <w:pPr>
              <w:jc w:val="center"/>
              <w:rPr>
                <w:rFonts w:ascii="Arial CE" w:hAnsi="Arial CE" w:cs="Arial"/>
                <w:i/>
                <w:color w:val="000000"/>
                <w:sz w:val="18"/>
                <w:szCs w:val="18"/>
              </w:rPr>
            </w:pPr>
            <w:r>
              <w:rPr>
                <w:rFonts w:ascii="Arial CE" w:hAnsi="Arial CE" w:cs="Arial"/>
                <w:i/>
                <w:color w:val="000000"/>
                <w:sz w:val="18"/>
                <w:szCs w:val="18"/>
              </w:rPr>
              <w:t>Dlhodobé záväzky spolu</w:t>
            </w:r>
          </w:p>
        </w:tc>
        <w:tc>
          <w:tcPr>
            <w:tcW w:w="0" w:type="auto"/>
            <w:vAlign w:val="center"/>
          </w:tcPr>
          <w:p w14:paraId="4F22A30F" w14:textId="18C0288D" w:rsidR="00A56612" w:rsidRPr="00DF7CCB" w:rsidRDefault="00F05105" w:rsidP="00211B24">
            <w:pPr>
              <w:jc w:val="center"/>
              <w:rPr>
                <w:rFonts w:ascii="Arial CE" w:hAnsi="Arial CE" w:cs="Arial"/>
                <w:i/>
                <w:color w:val="000000"/>
                <w:sz w:val="18"/>
                <w:szCs w:val="18"/>
              </w:rPr>
            </w:pPr>
            <w:r>
              <w:rPr>
                <w:rFonts w:ascii="Arial CE" w:hAnsi="Arial CE" w:cs="Arial"/>
                <w:i/>
                <w:color w:val="000000"/>
                <w:sz w:val="18"/>
                <w:szCs w:val="18"/>
              </w:rPr>
              <w:t>1</w:t>
            </w:r>
            <w:r w:rsidR="009D69F7">
              <w:rPr>
                <w:rFonts w:ascii="Arial CE" w:hAnsi="Arial CE" w:cs="Arial"/>
                <w:i/>
                <w:color w:val="000000"/>
                <w:sz w:val="18"/>
                <w:szCs w:val="18"/>
              </w:rPr>
              <w:t>6 115</w:t>
            </w:r>
          </w:p>
        </w:tc>
        <w:tc>
          <w:tcPr>
            <w:tcW w:w="0" w:type="auto"/>
            <w:vAlign w:val="center"/>
          </w:tcPr>
          <w:p w14:paraId="7ED65049" w14:textId="7AA2B862" w:rsidR="00A56612" w:rsidRPr="00DF7CCB" w:rsidRDefault="009D69F7" w:rsidP="00211B24">
            <w:pPr>
              <w:jc w:val="center"/>
              <w:rPr>
                <w:rFonts w:ascii="Arial CE" w:hAnsi="Arial CE" w:cs="Arial"/>
                <w:i/>
                <w:color w:val="000000"/>
                <w:sz w:val="18"/>
                <w:szCs w:val="18"/>
              </w:rPr>
            </w:pPr>
            <w:r>
              <w:rPr>
                <w:rFonts w:ascii="Arial CE" w:hAnsi="Arial CE" w:cs="Arial"/>
                <w:i/>
                <w:color w:val="000000"/>
                <w:sz w:val="18"/>
                <w:szCs w:val="18"/>
              </w:rPr>
              <w:t>10 110</w:t>
            </w:r>
          </w:p>
        </w:tc>
      </w:tr>
    </w:tbl>
    <w:p w14:paraId="2BD3BA8F" w14:textId="77777777" w:rsidR="00433D24" w:rsidRPr="00DF7CCB" w:rsidRDefault="00433D24" w:rsidP="00DF7CCB">
      <w:pPr>
        <w:spacing w:line="240" w:lineRule="auto"/>
        <w:rPr>
          <w:rFonts w:ascii="Arial CE" w:hAnsi="Arial CE" w:cs="Arial"/>
          <w:i/>
          <w:color w:val="000000"/>
          <w:sz w:val="18"/>
          <w:szCs w:val="18"/>
        </w:rPr>
      </w:pPr>
    </w:p>
    <w:p w14:paraId="2BD3BA90" w14:textId="77777777" w:rsidR="0019622E" w:rsidRPr="00113C90" w:rsidRDefault="0019622E" w:rsidP="00DF7CCB">
      <w:pPr>
        <w:spacing w:line="240" w:lineRule="auto"/>
        <w:rPr>
          <w:rFonts w:ascii="Arial CE" w:hAnsi="Arial CE" w:cs="Arial"/>
          <w:b/>
          <w:i/>
          <w:color w:val="000000"/>
          <w:sz w:val="24"/>
          <w:szCs w:val="24"/>
        </w:rPr>
      </w:pPr>
      <w:r w:rsidRPr="00113C90">
        <w:rPr>
          <w:rFonts w:ascii="Arial CE" w:hAnsi="Arial CE" w:cs="Arial"/>
          <w:b/>
          <w:i/>
          <w:color w:val="000000"/>
          <w:sz w:val="24"/>
          <w:szCs w:val="24"/>
        </w:rPr>
        <w:t>E. Informácie o iných aktívach a pasívach</w:t>
      </w:r>
    </w:p>
    <w:p w14:paraId="2BD3BA91" w14:textId="77777777" w:rsidR="0019622E" w:rsidRDefault="0019622E" w:rsidP="00DF7CCB">
      <w:pPr>
        <w:spacing w:line="240" w:lineRule="auto"/>
        <w:rPr>
          <w:rFonts w:ascii="Arial CE" w:hAnsi="Arial CE" w:cs="Arial"/>
          <w:i/>
          <w:color w:val="000000"/>
          <w:sz w:val="18"/>
          <w:szCs w:val="18"/>
        </w:rPr>
      </w:pPr>
      <w:r w:rsidRPr="00DF7CCB">
        <w:rPr>
          <w:rFonts w:ascii="Arial CE" w:hAnsi="Arial CE" w:cs="Arial"/>
          <w:i/>
          <w:color w:val="000000"/>
          <w:sz w:val="18"/>
          <w:szCs w:val="18"/>
        </w:rPr>
        <w:t>Spoločnosť nemá podmienené záväzky.</w:t>
      </w:r>
    </w:p>
    <w:p w14:paraId="2BD3BA92" w14:textId="77777777" w:rsidR="00433D24" w:rsidRDefault="00433D24" w:rsidP="00DF7CCB">
      <w:pPr>
        <w:spacing w:line="240" w:lineRule="auto"/>
        <w:rPr>
          <w:rFonts w:ascii="Arial CE" w:hAnsi="Arial CE" w:cs="Arial"/>
          <w:i/>
          <w:color w:val="000000"/>
          <w:sz w:val="18"/>
          <w:szCs w:val="18"/>
        </w:rPr>
      </w:pPr>
    </w:p>
    <w:p w14:paraId="2BD3BA93" w14:textId="77777777" w:rsidR="0019622E" w:rsidRPr="00113C90" w:rsidRDefault="0019622E" w:rsidP="00DF7CCB">
      <w:pPr>
        <w:spacing w:line="240" w:lineRule="auto"/>
        <w:rPr>
          <w:rFonts w:ascii="Arial CE" w:hAnsi="Arial CE" w:cs="Arial"/>
          <w:b/>
          <w:i/>
          <w:color w:val="000000"/>
          <w:sz w:val="24"/>
          <w:szCs w:val="24"/>
        </w:rPr>
      </w:pPr>
      <w:r w:rsidRPr="00113C90">
        <w:rPr>
          <w:rFonts w:ascii="Arial CE" w:hAnsi="Arial CE" w:cs="Arial"/>
          <w:b/>
          <w:i/>
          <w:color w:val="000000"/>
          <w:sz w:val="24"/>
          <w:szCs w:val="24"/>
        </w:rPr>
        <w:t>F. Informácie o skutočnostiach, ktoré nastali po dni, ku ktorému sa zostavuje účtovná závierka do dňa zostavenia účtovnej závierky .</w:t>
      </w:r>
    </w:p>
    <w:p w14:paraId="2BD3BA94" w14:textId="77777777" w:rsidR="00111721" w:rsidRPr="00DF7CCB" w:rsidRDefault="0019622E" w:rsidP="00DF7CCB">
      <w:pPr>
        <w:spacing w:line="240" w:lineRule="auto"/>
        <w:rPr>
          <w:rFonts w:ascii="Arial CE" w:hAnsi="Arial CE" w:cs="Arial"/>
          <w:i/>
          <w:sz w:val="18"/>
          <w:szCs w:val="18"/>
        </w:rPr>
      </w:pPr>
      <w:r w:rsidRPr="00DF7CCB">
        <w:rPr>
          <w:rFonts w:ascii="Arial CE" w:hAnsi="Arial CE" w:cs="Arial"/>
          <w:i/>
          <w:color w:val="000000"/>
          <w:sz w:val="18"/>
          <w:szCs w:val="18"/>
        </w:rPr>
        <w:t>Do dňa zostavenia účtovnej závierky nevnikli žiadne skutočnosti, ktoré by mali vplyv na finančnú situáciu spoločnosti.</w:t>
      </w:r>
    </w:p>
    <w:sectPr w:rsidR="00111721" w:rsidRPr="00DF7CCB" w:rsidSect="00113C90">
      <w:headerReference w:type="default" r:id="rId7"/>
      <w:footerReference w:type="default" r:id="rId8"/>
      <w:pgSz w:w="11906" w:h="16838"/>
      <w:pgMar w:top="1560"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5DF536" w14:textId="77777777" w:rsidR="00115854" w:rsidRDefault="00115854" w:rsidP="00DF7CCB">
      <w:pPr>
        <w:spacing w:after="0" w:line="240" w:lineRule="auto"/>
      </w:pPr>
      <w:r>
        <w:separator/>
      </w:r>
    </w:p>
  </w:endnote>
  <w:endnote w:type="continuationSeparator" w:id="0">
    <w:p w14:paraId="50287601" w14:textId="77777777" w:rsidR="00115854" w:rsidRDefault="00115854" w:rsidP="00DF7C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CE">
    <w:panose1 w:val="020B0604020202020204"/>
    <w:charset w:val="EE"/>
    <w:family w:val="swiss"/>
    <w:pitch w:val="variable"/>
    <w:sig w:usb0="20002A87" w:usb1="00000000" w:usb2="00000000"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7" w:rightFromText="187" w:vertAnchor="text" w:tblpY="1"/>
      <w:tblW w:w="5000" w:type="pct"/>
      <w:tblLook w:val="04A0" w:firstRow="1" w:lastRow="0" w:firstColumn="1" w:lastColumn="0" w:noHBand="0" w:noVBand="1"/>
    </w:tblPr>
    <w:tblGrid>
      <w:gridCol w:w="4083"/>
      <w:gridCol w:w="907"/>
      <w:gridCol w:w="4082"/>
    </w:tblGrid>
    <w:tr w:rsidR="00113C90" w14:paraId="2BD3BA9E" w14:textId="77777777">
      <w:trPr>
        <w:trHeight w:val="151"/>
      </w:trPr>
      <w:tc>
        <w:tcPr>
          <w:tcW w:w="2250" w:type="pct"/>
          <w:tcBorders>
            <w:bottom w:val="single" w:sz="4" w:space="0" w:color="4F81BD" w:themeColor="accent1"/>
          </w:tcBorders>
        </w:tcPr>
        <w:p w14:paraId="2BD3BA9B" w14:textId="77777777" w:rsidR="00113C90" w:rsidRDefault="00113C90">
          <w:pPr>
            <w:pStyle w:val="Hlavika"/>
            <w:rPr>
              <w:rFonts w:asciiTheme="majorHAnsi" w:eastAsiaTheme="majorEastAsia" w:hAnsiTheme="majorHAnsi" w:cstheme="majorBidi"/>
              <w:b/>
              <w:bCs/>
            </w:rPr>
          </w:pPr>
        </w:p>
      </w:tc>
      <w:tc>
        <w:tcPr>
          <w:tcW w:w="500" w:type="pct"/>
          <w:vMerge w:val="restart"/>
          <w:noWrap/>
          <w:vAlign w:val="center"/>
        </w:tcPr>
        <w:p w14:paraId="2BD3BA9C" w14:textId="77777777" w:rsidR="00113C90" w:rsidRPr="00113C90" w:rsidRDefault="00113C90">
          <w:pPr>
            <w:pStyle w:val="Bezriadkovania"/>
            <w:rPr>
              <w:rFonts w:ascii="Arial CE" w:eastAsiaTheme="majorEastAsia" w:hAnsi="Arial CE" w:cs="Arial CE"/>
              <w:i/>
              <w:sz w:val="16"/>
              <w:szCs w:val="16"/>
            </w:rPr>
          </w:pPr>
          <w:r w:rsidRPr="00113C90">
            <w:rPr>
              <w:rFonts w:ascii="Arial CE" w:eastAsiaTheme="majorEastAsia" w:hAnsi="Arial CE" w:cs="Arial CE"/>
              <w:bCs/>
              <w:i/>
              <w:sz w:val="16"/>
              <w:szCs w:val="16"/>
            </w:rPr>
            <w:t xml:space="preserve">Strana </w:t>
          </w:r>
          <w:r w:rsidRPr="00113C90">
            <w:rPr>
              <w:rFonts w:ascii="Arial CE" w:hAnsi="Arial CE" w:cs="Arial CE"/>
              <w:i/>
              <w:sz w:val="16"/>
              <w:szCs w:val="16"/>
            </w:rPr>
            <w:fldChar w:fldCharType="begin"/>
          </w:r>
          <w:r w:rsidRPr="00113C90">
            <w:rPr>
              <w:rFonts w:ascii="Arial CE" w:hAnsi="Arial CE" w:cs="Arial CE"/>
              <w:i/>
              <w:sz w:val="16"/>
              <w:szCs w:val="16"/>
            </w:rPr>
            <w:instrText>PAGE  \* MERGEFORMAT</w:instrText>
          </w:r>
          <w:r w:rsidRPr="00113C90">
            <w:rPr>
              <w:rFonts w:ascii="Arial CE" w:hAnsi="Arial CE" w:cs="Arial CE"/>
              <w:i/>
              <w:sz w:val="16"/>
              <w:szCs w:val="16"/>
            </w:rPr>
            <w:fldChar w:fldCharType="separate"/>
          </w:r>
          <w:r w:rsidR="000A5D5B" w:rsidRPr="000A5D5B">
            <w:rPr>
              <w:rFonts w:ascii="Arial CE" w:eastAsiaTheme="majorEastAsia" w:hAnsi="Arial CE" w:cs="Arial CE"/>
              <w:bCs/>
              <w:i/>
              <w:noProof/>
              <w:sz w:val="16"/>
              <w:szCs w:val="16"/>
            </w:rPr>
            <w:t>2</w:t>
          </w:r>
          <w:r w:rsidRPr="00113C90">
            <w:rPr>
              <w:rFonts w:ascii="Arial CE" w:eastAsiaTheme="majorEastAsia" w:hAnsi="Arial CE" w:cs="Arial CE"/>
              <w:bCs/>
              <w:i/>
              <w:sz w:val="16"/>
              <w:szCs w:val="16"/>
            </w:rPr>
            <w:fldChar w:fldCharType="end"/>
          </w:r>
        </w:p>
      </w:tc>
      <w:tc>
        <w:tcPr>
          <w:tcW w:w="2250" w:type="pct"/>
          <w:tcBorders>
            <w:bottom w:val="single" w:sz="4" w:space="0" w:color="4F81BD" w:themeColor="accent1"/>
          </w:tcBorders>
        </w:tcPr>
        <w:p w14:paraId="2BD3BA9D" w14:textId="77777777" w:rsidR="00113C90" w:rsidRDefault="00113C90">
          <w:pPr>
            <w:pStyle w:val="Hlavika"/>
            <w:rPr>
              <w:rFonts w:asciiTheme="majorHAnsi" w:eastAsiaTheme="majorEastAsia" w:hAnsiTheme="majorHAnsi" w:cstheme="majorBidi"/>
              <w:b/>
              <w:bCs/>
            </w:rPr>
          </w:pPr>
        </w:p>
      </w:tc>
    </w:tr>
    <w:tr w:rsidR="00113C90" w14:paraId="2BD3BAA2" w14:textId="77777777">
      <w:trPr>
        <w:trHeight w:val="150"/>
      </w:trPr>
      <w:tc>
        <w:tcPr>
          <w:tcW w:w="2250" w:type="pct"/>
          <w:tcBorders>
            <w:top w:val="single" w:sz="4" w:space="0" w:color="4F81BD" w:themeColor="accent1"/>
          </w:tcBorders>
        </w:tcPr>
        <w:p w14:paraId="2BD3BA9F" w14:textId="77777777" w:rsidR="00113C90" w:rsidRDefault="00113C90">
          <w:pPr>
            <w:pStyle w:val="Hlavika"/>
            <w:rPr>
              <w:rFonts w:asciiTheme="majorHAnsi" w:eastAsiaTheme="majorEastAsia" w:hAnsiTheme="majorHAnsi" w:cstheme="majorBidi"/>
              <w:b/>
              <w:bCs/>
            </w:rPr>
          </w:pPr>
        </w:p>
      </w:tc>
      <w:tc>
        <w:tcPr>
          <w:tcW w:w="500" w:type="pct"/>
          <w:vMerge/>
        </w:tcPr>
        <w:p w14:paraId="2BD3BAA0" w14:textId="77777777" w:rsidR="00113C90" w:rsidRDefault="00113C90">
          <w:pPr>
            <w:pStyle w:val="Hlavika"/>
            <w:jc w:val="center"/>
            <w:rPr>
              <w:rFonts w:asciiTheme="majorHAnsi" w:eastAsiaTheme="majorEastAsia" w:hAnsiTheme="majorHAnsi" w:cstheme="majorBidi"/>
              <w:b/>
              <w:bCs/>
            </w:rPr>
          </w:pPr>
        </w:p>
      </w:tc>
      <w:tc>
        <w:tcPr>
          <w:tcW w:w="2250" w:type="pct"/>
          <w:tcBorders>
            <w:top w:val="single" w:sz="4" w:space="0" w:color="4F81BD" w:themeColor="accent1"/>
          </w:tcBorders>
        </w:tcPr>
        <w:p w14:paraId="2BD3BAA1" w14:textId="77777777" w:rsidR="00113C90" w:rsidRDefault="00113C90">
          <w:pPr>
            <w:pStyle w:val="Hlavika"/>
            <w:rPr>
              <w:rFonts w:asciiTheme="majorHAnsi" w:eastAsiaTheme="majorEastAsia" w:hAnsiTheme="majorHAnsi" w:cstheme="majorBidi"/>
              <w:b/>
              <w:bCs/>
            </w:rPr>
          </w:pPr>
        </w:p>
      </w:tc>
    </w:tr>
  </w:tbl>
  <w:p w14:paraId="2BD3BAA3" w14:textId="77777777" w:rsidR="00113C90" w:rsidRDefault="00113C9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23D506" w14:textId="77777777" w:rsidR="00115854" w:rsidRDefault="00115854" w:rsidP="00DF7CCB">
      <w:pPr>
        <w:spacing w:after="0" w:line="240" w:lineRule="auto"/>
      </w:pPr>
      <w:r>
        <w:separator/>
      </w:r>
    </w:p>
  </w:footnote>
  <w:footnote w:type="continuationSeparator" w:id="0">
    <w:p w14:paraId="0CF88520" w14:textId="77777777" w:rsidR="00115854" w:rsidRDefault="00115854" w:rsidP="00DF7C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3BA99" w14:textId="106558E4" w:rsidR="00DF7CCB" w:rsidRPr="006A0F64" w:rsidRDefault="00DF7CCB" w:rsidP="00DF7CCB">
    <w:pPr>
      <w:pBdr>
        <w:bottom w:val="single" w:sz="4" w:space="1" w:color="auto"/>
      </w:pBdr>
      <w:tabs>
        <w:tab w:val="right" w:pos="9072"/>
      </w:tabs>
      <w:rPr>
        <w:rFonts w:ascii="Arial CE" w:hAnsi="Arial CE" w:cs="Times New Roman"/>
        <w:i/>
        <w:color w:val="000000"/>
        <w:sz w:val="24"/>
        <w:szCs w:val="24"/>
      </w:rPr>
    </w:pPr>
    <w:r w:rsidRPr="006A0F64">
      <w:rPr>
        <w:rFonts w:ascii="Arial CE" w:hAnsi="Arial CE" w:cs="Times New Roman"/>
        <w:i/>
        <w:color w:val="000000"/>
        <w:sz w:val="24"/>
        <w:szCs w:val="24"/>
        <w:bdr w:val="single" w:sz="4" w:space="0" w:color="auto"/>
      </w:rPr>
      <w:t xml:space="preserve">Poznámky Úč </w:t>
    </w:r>
    <w:r w:rsidR="004B6F4D">
      <w:rPr>
        <w:rFonts w:ascii="Arial CE" w:hAnsi="Arial CE" w:cs="Times New Roman"/>
        <w:i/>
        <w:color w:val="000000"/>
        <w:sz w:val="24"/>
        <w:szCs w:val="24"/>
        <w:bdr w:val="single" w:sz="4" w:space="0" w:color="auto"/>
      </w:rPr>
      <w:t>MÚJ</w:t>
    </w:r>
    <w:r w:rsidRPr="006A0F64">
      <w:rPr>
        <w:rFonts w:ascii="Arial CE" w:hAnsi="Arial CE" w:cs="Times New Roman"/>
        <w:i/>
        <w:color w:val="000000"/>
        <w:sz w:val="24"/>
        <w:szCs w:val="24"/>
        <w:bdr w:val="single" w:sz="4" w:space="0" w:color="auto"/>
      </w:rPr>
      <w:t xml:space="preserve"> 3-01</w:t>
    </w:r>
    <w:r w:rsidRPr="006A0F64">
      <w:rPr>
        <w:rFonts w:ascii="Arial CE" w:hAnsi="Arial CE" w:cs="Times New Roman"/>
        <w:i/>
        <w:color w:val="000000"/>
        <w:sz w:val="24"/>
        <w:szCs w:val="24"/>
      </w:rPr>
      <w:t xml:space="preserve"> </w:t>
    </w:r>
    <w:r w:rsidRPr="006A0F64">
      <w:rPr>
        <w:rFonts w:ascii="Arial CE" w:hAnsi="Arial CE" w:cs="Times New Roman"/>
        <w:i/>
        <w:color w:val="000000"/>
        <w:sz w:val="24"/>
        <w:szCs w:val="24"/>
      </w:rPr>
      <w:tab/>
      <w:t xml:space="preserve">IČO: </w:t>
    </w:r>
    <w:r w:rsidR="004B6F4D">
      <w:rPr>
        <w:rFonts w:ascii="Arial CE" w:hAnsi="Arial CE" w:cs="Times New Roman"/>
        <w:i/>
        <w:color w:val="000000"/>
        <w:sz w:val="24"/>
        <w:szCs w:val="24"/>
      </w:rPr>
      <w:t>48160130</w:t>
    </w:r>
    <w:r w:rsidRPr="006A0F64">
      <w:rPr>
        <w:rFonts w:ascii="Arial CE" w:hAnsi="Arial CE" w:cs="Times New Roman"/>
        <w:i/>
        <w:color w:val="000000"/>
        <w:sz w:val="24"/>
        <w:szCs w:val="24"/>
      </w:rPr>
      <w:t xml:space="preserve">    DIČ: </w:t>
    </w:r>
    <w:r w:rsidR="004B6F4D">
      <w:rPr>
        <w:rFonts w:ascii="Arial CE" w:hAnsi="Arial CE" w:cs="Times New Roman"/>
        <w:i/>
        <w:color w:val="000000"/>
        <w:sz w:val="24"/>
        <w:szCs w:val="24"/>
      </w:rPr>
      <w:t>2120077190</w:t>
    </w:r>
  </w:p>
  <w:p w14:paraId="2BD3BA9A" w14:textId="77777777" w:rsidR="00DF7CCB" w:rsidRDefault="00DF7CC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82FEF"/>
    <w:multiLevelType w:val="hybridMultilevel"/>
    <w:tmpl w:val="423449B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FA559CB"/>
    <w:multiLevelType w:val="hybridMultilevel"/>
    <w:tmpl w:val="08D65A00"/>
    <w:lvl w:ilvl="0" w:tplc="EDF8F790">
      <w:start w:val="1"/>
      <w:numFmt w:val="lowerLetter"/>
      <w:lvlText w:val="%1)"/>
      <w:lvlJc w:val="left"/>
      <w:pPr>
        <w:ind w:left="720" w:hanging="360"/>
      </w:pPr>
      <w:rPr>
        <w:rFonts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8E76C9C"/>
    <w:multiLevelType w:val="hybridMultilevel"/>
    <w:tmpl w:val="C434829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D9277FF"/>
    <w:multiLevelType w:val="hybridMultilevel"/>
    <w:tmpl w:val="8A9E4E1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7724752"/>
    <w:multiLevelType w:val="hybridMultilevel"/>
    <w:tmpl w:val="9014F2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82E0E07"/>
    <w:multiLevelType w:val="multilevel"/>
    <w:tmpl w:val="041B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3CE8473D"/>
    <w:multiLevelType w:val="hybridMultilevel"/>
    <w:tmpl w:val="58EA9CE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FC10115"/>
    <w:multiLevelType w:val="hybridMultilevel"/>
    <w:tmpl w:val="3E269E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44AB1927"/>
    <w:multiLevelType w:val="hybridMultilevel"/>
    <w:tmpl w:val="A9E8C0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6BE274E"/>
    <w:multiLevelType w:val="hybridMultilevel"/>
    <w:tmpl w:val="3B5202CC"/>
    <w:lvl w:ilvl="0" w:tplc="EDF8F790">
      <w:start w:val="1"/>
      <w:numFmt w:val="lowerLetter"/>
      <w:lvlText w:val="%1)"/>
      <w:lvlJc w:val="left"/>
      <w:pPr>
        <w:ind w:left="720" w:hanging="360"/>
      </w:pPr>
      <w:rPr>
        <w:rFonts w:hint="default"/>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B6053A8"/>
    <w:multiLevelType w:val="hybridMultilevel"/>
    <w:tmpl w:val="C0CAA7FE"/>
    <w:lvl w:ilvl="0" w:tplc="07328C82">
      <w:start w:val="1"/>
      <w:numFmt w:val="lowerLetter"/>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6A94E93"/>
    <w:multiLevelType w:val="hybridMultilevel"/>
    <w:tmpl w:val="424CB14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C5E5BF8"/>
    <w:multiLevelType w:val="hybridMultilevel"/>
    <w:tmpl w:val="F28A1EB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C766E78"/>
    <w:multiLevelType w:val="hybridMultilevel"/>
    <w:tmpl w:val="72E0608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1BE7B07"/>
    <w:multiLevelType w:val="hybridMultilevel"/>
    <w:tmpl w:val="3F8C44F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1E85901"/>
    <w:multiLevelType w:val="hybridMultilevel"/>
    <w:tmpl w:val="9DD2127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293754691">
    <w:abstractNumId w:val="9"/>
  </w:num>
  <w:num w:numId="2" w16cid:durableId="1786926106">
    <w:abstractNumId w:val="10"/>
  </w:num>
  <w:num w:numId="3" w16cid:durableId="1381979574">
    <w:abstractNumId w:val="1"/>
  </w:num>
  <w:num w:numId="4" w16cid:durableId="630748234">
    <w:abstractNumId w:val="13"/>
  </w:num>
  <w:num w:numId="5" w16cid:durableId="1150756342">
    <w:abstractNumId w:val="2"/>
  </w:num>
  <w:num w:numId="6" w16cid:durableId="856188159">
    <w:abstractNumId w:val="12"/>
  </w:num>
  <w:num w:numId="7" w16cid:durableId="122383576">
    <w:abstractNumId w:val="4"/>
  </w:num>
  <w:num w:numId="8" w16cid:durableId="743378437">
    <w:abstractNumId w:val="3"/>
  </w:num>
  <w:num w:numId="9" w16cid:durableId="1205017923">
    <w:abstractNumId w:val="15"/>
  </w:num>
  <w:num w:numId="10" w16cid:durableId="1858037346">
    <w:abstractNumId w:val="7"/>
  </w:num>
  <w:num w:numId="11" w16cid:durableId="754131408">
    <w:abstractNumId w:val="14"/>
  </w:num>
  <w:num w:numId="12" w16cid:durableId="480854965">
    <w:abstractNumId w:val="11"/>
  </w:num>
  <w:num w:numId="13" w16cid:durableId="1840854099">
    <w:abstractNumId w:val="8"/>
  </w:num>
  <w:num w:numId="14" w16cid:durableId="740905688">
    <w:abstractNumId w:val="0"/>
  </w:num>
  <w:num w:numId="15" w16cid:durableId="1771006297">
    <w:abstractNumId w:val="6"/>
  </w:num>
  <w:num w:numId="16" w16cid:durableId="185232805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622E"/>
    <w:rsid w:val="00004FCF"/>
    <w:rsid w:val="00007AF0"/>
    <w:rsid w:val="000232BD"/>
    <w:rsid w:val="00044252"/>
    <w:rsid w:val="000A5D5B"/>
    <w:rsid w:val="000B35FB"/>
    <w:rsid w:val="000B4E04"/>
    <w:rsid w:val="000E104C"/>
    <w:rsid w:val="0010488F"/>
    <w:rsid w:val="001061C4"/>
    <w:rsid w:val="00111721"/>
    <w:rsid w:val="00113C90"/>
    <w:rsid w:val="001144B5"/>
    <w:rsid w:val="001156BB"/>
    <w:rsid w:val="00115854"/>
    <w:rsid w:val="001174C4"/>
    <w:rsid w:val="00155435"/>
    <w:rsid w:val="0019622E"/>
    <w:rsid w:val="001B4A00"/>
    <w:rsid w:val="001D656B"/>
    <w:rsid w:val="00203906"/>
    <w:rsid w:val="00267C6A"/>
    <w:rsid w:val="00277593"/>
    <w:rsid w:val="00284EB6"/>
    <w:rsid w:val="002B113C"/>
    <w:rsid w:val="002C4395"/>
    <w:rsid w:val="002F2882"/>
    <w:rsid w:val="003058FD"/>
    <w:rsid w:val="00306E01"/>
    <w:rsid w:val="00313697"/>
    <w:rsid w:val="00322AAA"/>
    <w:rsid w:val="00362A95"/>
    <w:rsid w:val="003A5B18"/>
    <w:rsid w:val="003C0272"/>
    <w:rsid w:val="003E6624"/>
    <w:rsid w:val="0041521A"/>
    <w:rsid w:val="004276ED"/>
    <w:rsid w:val="00433D24"/>
    <w:rsid w:val="0044436E"/>
    <w:rsid w:val="004507FA"/>
    <w:rsid w:val="004653B6"/>
    <w:rsid w:val="00491EFC"/>
    <w:rsid w:val="004B6F4D"/>
    <w:rsid w:val="004D02F4"/>
    <w:rsid w:val="00501A4D"/>
    <w:rsid w:val="005453D4"/>
    <w:rsid w:val="0058386F"/>
    <w:rsid w:val="005A3D4E"/>
    <w:rsid w:val="005A7BAE"/>
    <w:rsid w:val="005C09F0"/>
    <w:rsid w:val="005C765F"/>
    <w:rsid w:val="005F7DC4"/>
    <w:rsid w:val="006049B4"/>
    <w:rsid w:val="0065110D"/>
    <w:rsid w:val="0067105F"/>
    <w:rsid w:val="00682AE5"/>
    <w:rsid w:val="006A0F64"/>
    <w:rsid w:val="006A50D3"/>
    <w:rsid w:val="00715F27"/>
    <w:rsid w:val="00734E5C"/>
    <w:rsid w:val="00737A2B"/>
    <w:rsid w:val="00751CA5"/>
    <w:rsid w:val="0079697D"/>
    <w:rsid w:val="007A723E"/>
    <w:rsid w:val="007B06CB"/>
    <w:rsid w:val="007D6EAD"/>
    <w:rsid w:val="007F2230"/>
    <w:rsid w:val="00811F33"/>
    <w:rsid w:val="00857C6C"/>
    <w:rsid w:val="008A0630"/>
    <w:rsid w:val="008A789F"/>
    <w:rsid w:val="008C3DB2"/>
    <w:rsid w:val="00913D26"/>
    <w:rsid w:val="00925398"/>
    <w:rsid w:val="0094517C"/>
    <w:rsid w:val="00966CFC"/>
    <w:rsid w:val="0099313C"/>
    <w:rsid w:val="009A0647"/>
    <w:rsid w:val="009D69F7"/>
    <w:rsid w:val="009F76AA"/>
    <w:rsid w:val="00A10D31"/>
    <w:rsid w:val="00A133C5"/>
    <w:rsid w:val="00A216F8"/>
    <w:rsid w:val="00A222AB"/>
    <w:rsid w:val="00A237DA"/>
    <w:rsid w:val="00A304EE"/>
    <w:rsid w:val="00A56612"/>
    <w:rsid w:val="00A91D59"/>
    <w:rsid w:val="00A92A79"/>
    <w:rsid w:val="00AB437A"/>
    <w:rsid w:val="00AE27B1"/>
    <w:rsid w:val="00B11307"/>
    <w:rsid w:val="00B362D3"/>
    <w:rsid w:val="00B37821"/>
    <w:rsid w:val="00B56A81"/>
    <w:rsid w:val="00B81E36"/>
    <w:rsid w:val="00BA0ED6"/>
    <w:rsid w:val="00BE3ED8"/>
    <w:rsid w:val="00C0692E"/>
    <w:rsid w:val="00C10EE0"/>
    <w:rsid w:val="00C118B3"/>
    <w:rsid w:val="00C13312"/>
    <w:rsid w:val="00C17BBD"/>
    <w:rsid w:val="00C21F04"/>
    <w:rsid w:val="00C26584"/>
    <w:rsid w:val="00C40DBE"/>
    <w:rsid w:val="00C97A36"/>
    <w:rsid w:val="00CB3153"/>
    <w:rsid w:val="00CC0F1B"/>
    <w:rsid w:val="00CF153B"/>
    <w:rsid w:val="00D33AC8"/>
    <w:rsid w:val="00D80099"/>
    <w:rsid w:val="00D90BE4"/>
    <w:rsid w:val="00DA008F"/>
    <w:rsid w:val="00DC3122"/>
    <w:rsid w:val="00DE5C18"/>
    <w:rsid w:val="00DE7C42"/>
    <w:rsid w:val="00DF7CCB"/>
    <w:rsid w:val="00E32EE4"/>
    <w:rsid w:val="00E34AAD"/>
    <w:rsid w:val="00E5180A"/>
    <w:rsid w:val="00E54161"/>
    <w:rsid w:val="00E541DB"/>
    <w:rsid w:val="00E55A4D"/>
    <w:rsid w:val="00E70AD0"/>
    <w:rsid w:val="00E925AB"/>
    <w:rsid w:val="00E93134"/>
    <w:rsid w:val="00EA0852"/>
    <w:rsid w:val="00EA1ACF"/>
    <w:rsid w:val="00EA3494"/>
    <w:rsid w:val="00EA49D9"/>
    <w:rsid w:val="00EB5293"/>
    <w:rsid w:val="00EC5A32"/>
    <w:rsid w:val="00EE0DA6"/>
    <w:rsid w:val="00EE31FB"/>
    <w:rsid w:val="00EE7CB5"/>
    <w:rsid w:val="00F05105"/>
    <w:rsid w:val="00F3339D"/>
    <w:rsid w:val="00F46BF0"/>
    <w:rsid w:val="00F47313"/>
    <w:rsid w:val="00F525DB"/>
    <w:rsid w:val="00F64851"/>
    <w:rsid w:val="00F72E6D"/>
    <w:rsid w:val="00F82A24"/>
    <w:rsid w:val="00F97F80"/>
    <w:rsid w:val="00FC3967"/>
    <w:rsid w:val="00FC571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3BA08"/>
  <w15:docId w15:val="{A35EBA1D-8AAA-45C2-AE02-EC1C4EF7D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19622E"/>
    <w:pPr>
      <w:autoSpaceDE w:val="0"/>
      <w:autoSpaceDN w:val="0"/>
      <w:adjustRightInd w:val="0"/>
      <w:spacing w:after="0" w:line="240" w:lineRule="auto"/>
    </w:pPr>
    <w:rPr>
      <w:rFonts w:ascii="Times New Roman" w:hAnsi="Times New Roman" w:cs="Times New Roman"/>
      <w:color w:val="000000"/>
      <w:sz w:val="24"/>
      <w:szCs w:val="24"/>
    </w:rPr>
  </w:style>
  <w:style w:type="table" w:styleId="Mriekatabuky">
    <w:name w:val="Table Grid"/>
    <w:basedOn w:val="Normlnatabuka"/>
    <w:uiPriority w:val="59"/>
    <w:rsid w:val="00E55A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F7CCB"/>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DF7CCB"/>
  </w:style>
  <w:style w:type="paragraph" w:styleId="Pta">
    <w:name w:val="footer"/>
    <w:basedOn w:val="Normlny"/>
    <w:link w:val="PtaChar"/>
    <w:uiPriority w:val="99"/>
    <w:unhideWhenUsed/>
    <w:rsid w:val="00DF7CCB"/>
    <w:pPr>
      <w:tabs>
        <w:tab w:val="center" w:pos="4536"/>
        <w:tab w:val="right" w:pos="9072"/>
      </w:tabs>
      <w:spacing w:after="0" w:line="240" w:lineRule="auto"/>
    </w:pPr>
  </w:style>
  <w:style w:type="character" w:customStyle="1" w:styleId="PtaChar">
    <w:name w:val="Päta Char"/>
    <w:basedOn w:val="Predvolenpsmoodseku"/>
    <w:link w:val="Pta"/>
    <w:uiPriority w:val="99"/>
    <w:rsid w:val="00DF7CCB"/>
  </w:style>
  <w:style w:type="paragraph" w:styleId="Bezriadkovania">
    <w:name w:val="No Spacing"/>
    <w:link w:val="BezriadkovaniaChar"/>
    <w:uiPriority w:val="1"/>
    <w:qFormat/>
    <w:rsid w:val="00113C90"/>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113C90"/>
    <w:rPr>
      <w:rFonts w:eastAsiaTheme="minorEastAsia"/>
      <w:lang w:eastAsia="sk-SK"/>
    </w:rPr>
  </w:style>
  <w:style w:type="paragraph" w:styleId="Odsekzoznamu">
    <w:name w:val="List Paragraph"/>
    <w:basedOn w:val="Normlny"/>
    <w:uiPriority w:val="34"/>
    <w:qFormat/>
    <w:rsid w:val="00113C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4</Pages>
  <Words>1348</Words>
  <Characters>7686</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Cech</dc:creator>
  <cp:lastModifiedBy>Peter Čech</cp:lastModifiedBy>
  <cp:revision>26</cp:revision>
  <cp:lastPrinted>2019-03-31T16:05:00Z</cp:lastPrinted>
  <dcterms:created xsi:type="dcterms:W3CDTF">2022-06-29T07:32:00Z</dcterms:created>
  <dcterms:modified xsi:type="dcterms:W3CDTF">2022-06-29T07:58:00Z</dcterms:modified>
</cp:coreProperties>
</file>