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EC6" w:rsidRDefault="009D5A78">
      <w:pPr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Poznámky k</w:t>
      </w:r>
      <w:r w:rsidR="00D42807">
        <w:rPr>
          <w:rFonts w:ascii="Book Antiqua" w:hAnsi="Book Antiqua"/>
          <w:b/>
          <w:sz w:val="20"/>
          <w:szCs w:val="20"/>
        </w:rPr>
        <w:t> účtovnej závierke  za rok  2021</w:t>
      </w:r>
    </w:p>
    <w:p w:rsidR="009D5A78" w:rsidRDefault="009D5A78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1/ názov a sídlo spoločnosti : </w:t>
      </w:r>
      <w:r w:rsidR="00D42807">
        <w:rPr>
          <w:rFonts w:ascii="Book Antiqua" w:hAnsi="Book Antiqua"/>
          <w:b/>
          <w:sz w:val="20"/>
          <w:szCs w:val="20"/>
        </w:rPr>
        <w:t>HIGGSOV BIZON,  s r.o, Stolárska 7030/37</w:t>
      </w:r>
    </w:p>
    <w:p w:rsidR="009D5A78" w:rsidRDefault="00D42807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IČO:54206430</w:t>
      </w:r>
    </w:p>
    <w:p w:rsidR="009D5A78" w:rsidRDefault="009D5A78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Spoločnosť nemá v bežnom roku povinnosť auditu.</w:t>
      </w:r>
    </w:p>
    <w:p w:rsidR="009D5A78" w:rsidRDefault="00D42807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2/ hlavná činnosť:</w:t>
      </w:r>
      <w:r w:rsidR="00915515">
        <w:rPr>
          <w:rFonts w:ascii="Book Antiqua" w:hAnsi="Book Antiqua"/>
          <w:sz w:val="20"/>
          <w:szCs w:val="20"/>
        </w:rPr>
        <w:t xml:space="preserve"> Ostatné vzdelavanie</w:t>
      </w:r>
    </w:p>
    <w:p w:rsidR="009D5A78" w:rsidRDefault="009D5A78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3/členovia štatutárneho orgánu:</w:t>
      </w:r>
    </w:p>
    <w:p w:rsidR="007236A0" w:rsidRDefault="007236A0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Mgr. Kovačík Samuel</w:t>
      </w:r>
      <w:r w:rsidR="00915515">
        <w:rPr>
          <w:rFonts w:ascii="Book Antiqua" w:hAnsi="Book Antiqua"/>
          <w:sz w:val="20"/>
          <w:szCs w:val="20"/>
        </w:rPr>
        <w:t>, PhD.</w:t>
      </w:r>
    </w:p>
    <w:p w:rsidR="009D5A78" w:rsidRDefault="007236A0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JUDr. Kleberc Jozef</w:t>
      </w:r>
      <w:r w:rsidR="009D5A78">
        <w:rPr>
          <w:rFonts w:ascii="Book Antiqua" w:hAnsi="Book Antiqua"/>
          <w:sz w:val="20"/>
          <w:szCs w:val="20"/>
        </w:rPr>
        <w:t xml:space="preserve"> </w:t>
      </w:r>
      <w:r w:rsidR="00D42807">
        <w:rPr>
          <w:rFonts w:ascii="Book Antiqua" w:hAnsi="Book Antiqua"/>
          <w:sz w:val="20"/>
          <w:szCs w:val="20"/>
        </w:rPr>
        <w:t xml:space="preserve">     </w:t>
      </w:r>
    </w:p>
    <w:p w:rsidR="009D5A78" w:rsidRDefault="009D5A78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4/ členovia dozornej rady : nie je stanovená</w:t>
      </w:r>
    </w:p>
    <w:p w:rsidR="009D5A78" w:rsidRDefault="009D5A78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Spoločníci : </w:t>
      </w:r>
      <w:r w:rsidR="007236A0">
        <w:rPr>
          <w:rFonts w:ascii="Book Antiqua" w:hAnsi="Book Antiqua"/>
          <w:sz w:val="20"/>
          <w:szCs w:val="20"/>
        </w:rPr>
        <w:t>Kovačík Samuel</w:t>
      </w:r>
      <w:r>
        <w:rPr>
          <w:rFonts w:ascii="Book Antiqua" w:hAnsi="Book Antiqua"/>
          <w:sz w:val="20"/>
          <w:szCs w:val="20"/>
        </w:rPr>
        <w:t xml:space="preserve">                                          výška podielu   </w:t>
      </w:r>
      <w:r w:rsidR="007236A0">
        <w:rPr>
          <w:rFonts w:ascii="Book Antiqua" w:hAnsi="Book Antiqua"/>
          <w:sz w:val="20"/>
          <w:szCs w:val="20"/>
        </w:rPr>
        <w:t>80% Kovačík Samuel</w:t>
      </w:r>
      <w:r>
        <w:rPr>
          <w:rFonts w:ascii="Book Antiqua" w:hAnsi="Book Antiqua"/>
          <w:sz w:val="20"/>
          <w:szCs w:val="20"/>
        </w:rPr>
        <w:t xml:space="preserve">       </w:t>
      </w:r>
      <w:r w:rsidR="007236A0">
        <w:rPr>
          <w:rFonts w:ascii="Book Antiqua" w:hAnsi="Book Antiqua"/>
          <w:sz w:val="20"/>
          <w:szCs w:val="20"/>
        </w:rPr>
        <w:t>4 000,-</w:t>
      </w:r>
      <w:r>
        <w:rPr>
          <w:rFonts w:ascii="Book Antiqua" w:hAnsi="Book Antiqua"/>
          <w:sz w:val="20"/>
          <w:szCs w:val="20"/>
        </w:rPr>
        <w:t xml:space="preserve">             </w:t>
      </w:r>
      <w:r w:rsidR="00D42807">
        <w:rPr>
          <w:rFonts w:ascii="Book Antiqua" w:hAnsi="Book Antiqua"/>
          <w:sz w:val="20"/>
          <w:szCs w:val="20"/>
        </w:rPr>
        <w:t xml:space="preserve">                          </w:t>
      </w:r>
      <w:r>
        <w:rPr>
          <w:rFonts w:ascii="Book Antiqua" w:hAnsi="Book Antiqua"/>
          <w:sz w:val="20"/>
          <w:szCs w:val="20"/>
        </w:rPr>
        <w:t xml:space="preserve">                                 </w:t>
      </w:r>
    </w:p>
    <w:p w:rsidR="009D5A78" w:rsidRPr="009D5A78" w:rsidRDefault="007236A0">
      <w:pPr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               Kleberc Jozef                                                                           20% Kleberc Jozef               1 000,- </w:t>
      </w:r>
    </w:p>
    <w:p w:rsidR="00D42807" w:rsidRDefault="00A40FC2">
      <w:pPr>
        <w:rPr>
          <w:sz w:val="20"/>
          <w:szCs w:val="20"/>
        </w:rPr>
      </w:pPr>
      <w:r>
        <w:rPr>
          <w:sz w:val="20"/>
          <w:szCs w:val="20"/>
        </w:rPr>
        <w:t xml:space="preserve">Výška ZI  </w:t>
      </w:r>
      <w:r w:rsidR="007236A0">
        <w:rPr>
          <w:sz w:val="20"/>
          <w:szCs w:val="20"/>
        </w:rPr>
        <w:t>5 000,-</w:t>
      </w:r>
      <w:r>
        <w:rPr>
          <w:sz w:val="20"/>
          <w:szCs w:val="20"/>
        </w:rPr>
        <w:t xml:space="preserve">                                                      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5/ spoločnosť nezostavuje konsolidovanú účtovnú závierku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6/ počet zamestnancov: 0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7/Spoločnosť predkladá riadnu účtovnú závierku s predpokladom nepretržitého pokračovania jej činnosti.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8/ Schválenie účtovnej závierky za predchádzajúce obdobie rok 20</w:t>
      </w:r>
      <w:r w:rsidR="00D42807">
        <w:rPr>
          <w:sz w:val="20"/>
          <w:szCs w:val="20"/>
        </w:rPr>
        <w:t>21</w:t>
      </w:r>
      <w:r>
        <w:rPr>
          <w:sz w:val="20"/>
          <w:szCs w:val="20"/>
        </w:rPr>
        <w:t xml:space="preserve"> bolo uskutočnené 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 xml:space="preserve">9/ Spoločnosť bola zapísaná v Obchodnom registri </w:t>
      </w:r>
      <w:r w:rsidR="007236A0">
        <w:rPr>
          <w:sz w:val="20"/>
          <w:szCs w:val="20"/>
        </w:rPr>
        <w:t>12.11.2021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Informácie o účtovných metódach :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Účtovný rozvrh má spoločnosť vypracovaný na základe Účtovnej osnovy podvojné ho účtovníctva/synte-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tických a analytických účtov/.Účtovníctvo zachycuje stav a pohyb hospodárskych prostriedkov a ich zdrojov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krytia  a zisťuje hospodársky výsledok.</w:t>
      </w:r>
    </w:p>
    <w:p w:rsidR="00A40FC2" w:rsidRDefault="00A40FC2">
      <w:pPr>
        <w:rPr>
          <w:sz w:val="20"/>
          <w:szCs w:val="20"/>
        </w:rPr>
      </w:pPr>
      <w:r>
        <w:rPr>
          <w:sz w:val="20"/>
          <w:szCs w:val="20"/>
        </w:rPr>
        <w:t>Poskytuje preukázané informácie pre riadenie spoločnosti, finančnej situácie a efektívnosti spoločnosti.</w:t>
      </w:r>
    </w:p>
    <w:p w:rsidR="00A40FC2" w:rsidRDefault="00A40FC2">
      <w:pPr>
        <w:rPr>
          <w:sz w:val="20"/>
          <w:szCs w:val="20"/>
        </w:rPr>
      </w:pPr>
    </w:p>
    <w:p w:rsidR="00A40FC2" w:rsidRDefault="00A40FC2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Oceňovanie majetku a závazkov :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1/ Nakúpený hmotný a nehmotný majetok a zásoby oceňuje obstarávacimi cenami včítane a vedľajších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 xml:space="preserve">     nákladov /dopravné/.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2/ peňažné prostriedky oceňuje nominálnymi hodnotami.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3/ pohľadávky a zavazky oceňuje nominálnymi hodnotami.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4/ nákup valút sa prepočítava kurzom banky.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lastRenderedPageBreak/>
        <w:t>Ku 31.12.20</w:t>
      </w:r>
      <w:r w:rsidR="00D42807">
        <w:rPr>
          <w:sz w:val="20"/>
          <w:szCs w:val="20"/>
        </w:rPr>
        <w:t>21</w:t>
      </w:r>
      <w:r>
        <w:rPr>
          <w:sz w:val="20"/>
          <w:szCs w:val="20"/>
        </w:rPr>
        <w:t xml:space="preserve"> spoločnosť neevidovala zostatok valutovej pokladni.</w:t>
      </w:r>
    </w:p>
    <w:p w:rsidR="00151BB3" w:rsidRDefault="00151BB3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Zásady odpisovania nehmotného a hmotného majetku od 1.1.2009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Odpisový plán majetku firma zostavila takže HM zaradila do príslušnej odpisovej skupiny v zmysle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Zákona o Dani z príjmu. Odpisovanie NHM sa riadilo rovnako ako HM.</w:t>
      </w:r>
    </w:p>
    <w:p w:rsidR="00151BB3" w:rsidRDefault="00D42807">
      <w:pPr>
        <w:rPr>
          <w:sz w:val="20"/>
          <w:szCs w:val="20"/>
        </w:rPr>
      </w:pPr>
      <w:r>
        <w:rPr>
          <w:sz w:val="20"/>
          <w:szCs w:val="20"/>
        </w:rPr>
        <w:t xml:space="preserve"> HIGGSOV BIZON</w:t>
      </w:r>
      <w:r w:rsidR="00151BB3">
        <w:rPr>
          <w:sz w:val="20"/>
          <w:szCs w:val="20"/>
        </w:rPr>
        <w:t xml:space="preserve"> zahŕňa odpisy do nákladov v roku najviac do vstupnej ceny, alebo zvýšenej ceny pre každý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HM evidovaný k 31.</w:t>
      </w:r>
      <w:r w:rsidR="00D42807">
        <w:rPr>
          <w:sz w:val="20"/>
          <w:szCs w:val="20"/>
        </w:rPr>
        <w:t>12.2021</w:t>
      </w:r>
    </w:p>
    <w:p w:rsidR="00D42807" w:rsidRDefault="00151BB3">
      <w:pPr>
        <w:rPr>
          <w:sz w:val="20"/>
          <w:szCs w:val="20"/>
        </w:rPr>
      </w:pPr>
      <w:r>
        <w:rPr>
          <w:sz w:val="20"/>
          <w:szCs w:val="20"/>
        </w:rPr>
        <w:t xml:space="preserve">Odpisy </w:t>
      </w:r>
      <w:r w:rsidR="009E751D">
        <w:rPr>
          <w:sz w:val="20"/>
          <w:szCs w:val="20"/>
        </w:rPr>
        <w:t>úč</w:t>
      </w:r>
      <w:r w:rsidR="00D42807">
        <w:rPr>
          <w:sz w:val="20"/>
          <w:szCs w:val="20"/>
        </w:rPr>
        <w:t>tované v roku 2021  predstavujú 0</w:t>
      </w:r>
      <w:r>
        <w:rPr>
          <w:sz w:val="20"/>
          <w:szCs w:val="20"/>
        </w:rPr>
        <w:t>.</w:t>
      </w:r>
    </w:p>
    <w:p w:rsidR="00151BB3" w:rsidRDefault="00151BB3">
      <w:pPr>
        <w:rPr>
          <w:sz w:val="20"/>
          <w:szCs w:val="20"/>
        </w:rPr>
      </w:pPr>
      <w:r>
        <w:rPr>
          <w:sz w:val="20"/>
          <w:szCs w:val="20"/>
        </w:rPr>
        <w:t>S</w:t>
      </w:r>
      <w:r w:rsidR="009E751D">
        <w:rPr>
          <w:sz w:val="20"/>
          <w:szCs w:val="20"/>
        </w:rPr>
        <w:t>poločnosť neeviduje neodpísaný hmotný majetok.</w:t>
      </w:r>
    </w:p>
    <w:p w:rsidR="009E751D" w:rsidRDefault="009E751D">
      <w:pPr>
        <w:rPr>
          <w:sz w:val="20"/>
          <w:szCs w:val="20"/>
        </w:rPr>
      </w:pPr>
      <w:r>
        <w:rPr>
          <w:sz w:val="20"/>
          <w:szCs w:val="20"/>
        </w:rPr>
        <w:t>Tvorba rezerv :</w:t>
      </w:r>
      <w:r w:rsidR="00D42807">
        <w:rPr>
          <w:sz w:val="20"/>
          <w:szCs w:val="20"/>
        </w:rPr>
        <w:t>HIGGSOV BIZON</w:t>
      </w:r>
      <w:r>
        <w:rPr>
          <w:sz w:val="20"/>
          <w:szCs w:val="20"/>
        </w:rPr>
        <w:t xml:space="preserve"> netvorila žiadnu rezervu.</w:t>
      </w:r>
    </w:p>
    <w:p w:rsidR="009E751D" w:rsidRDefault="009E751D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Zásady časového rozlíšenia nákladov a výnosov :</w:t>
      </w:r>
    </w:p>
    <w:p w:rsidR="009E751D" w:rsidRDefault="009E751D">
      <w:pPr>
        <w:rPr>
          <w:sz w:val="20"/>
          <w:szCs w:val="20"/>
        </w:rPr>
      </w:pPr>
      <w:r>
        <w:rPr>
          <w:sz w:val="20"/>
          <w:szCs w:val="20"/>
        </w:rPr>
        <w:t>Náklady v účtovnej triede 5 a výnosy v účtovnej triede 6 účtujeme tak, aby časovo a hospodársky súviseli</w:t>
      </w:r>
    </w:p>
    <w:p w:rsidR="009E751D" w:rsidRDefault="00D42807">
      <w:pPr>
        <w:rPr>
          <w:sz w:val="20"/>
          <w:szCs w:val="20"/>
        </w:rPr>
      </w:pPr>
      <w:r>
        <w:rPr>
          <w:sz w:val="20"/>
          <w:szCs w:val="20"/>
        </w:rPr>
        <w:t>s</w:t>
      </w:r>
      <w:r w:rsidR="009E751D">
        <w:rPr>
          <w:sz w:val="20"/>
          <w:szCs w:val="20"/>
        </w:rPr>
        <w:t> činnosťou spoločnosti a hospodárskym výsledkom vykázaným v príslušnom účtovnom období.</w:t>
      </w:r>
    </w:p>
    <w:p w:rsidR="009E751D" w:rsidRDefault="009E751D">
      <w:pPr>
        <w:rPr>
          <w:sz w:val="20"/>
          <w:szCs w:val="20"/>
        </w:rPr>
      </w:pPr>
      <w:r>
        <w:rPr>
          <w:sz w:val="20"/>
          <w:szCs w:val="20"/>
        </w:rPr>
        <w:t>Časové rozlíšenie nákladov sa rozlišuje polročnej, alebo ročnej relácie/poistenie/.</w:t>
      </w:r>
    </w:p>
    <w:p w:rsidR="009E751D" w:rsidRDefault="009E751D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Náklady budúcich období :</w:t>
      </w:r>
    </w:p>
    <w:p w:rsidR="009E751D" w:rsidRDefault="009E751D">
      <w:pPr>
        <w:rPr>
          <w:sz w:val="20"/>
          <w:szCs w:val="20"/>
        </w:rPr>
      </w:pPr>
      <w:r>
        <w:rPr>
          <w:sz w:val="20"/>
          <w:szCs w:val="20"/>
        </w:rPr>
        <w:t>Ročné časové rozlíšenie nákladov sa prevádza napr. pri poistnom a poplatkoch.</w:t>
      </w:r>
    </w:p>
    <w:p w:rsidR="009E751D" w:rsidRDefault="009E751D">
      <w:pPr>
        <w:rPr>
          <w:b/>
          <w:sz w:val="20"/>
          <w:szCs w:val="20"/>
        </w:rPr>
      </w:pPr>
      <w:r>
        <w:rPr>
          <w:b/>
          <w:sz w:val="20"/>
          <w:szCs w:val="20"/>
        </w:rPr>
        <w:t>Doplňujúce informácie k súvahe a výkazu ziskov a strát.</w:t>
      </w:r>
    </w:p>
    <w:p w:rsidR="009E751D" w:rsidRDefault="009E751D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Stav v bežnom období                        Stav v minulom období</w:t>
      </w:r>
    </w:p>
    <w:p w:rsidR="000B7636" w:rsidRDefault="009E751D">
      <w:pPr>
        <w:rPr>
          <w:sz w:val="20"/>
          <w:szCs w:val="20"/>
        </w:rPr>
      </w:pPr>
      <w:r>
        <w:rPr>
          <w:sz w:val="20"/>
          <w:szCs w:val="20"/>
        </w:rPr>
        <w:t>Vlastné imanie v tom :</w:t>
      </w:r>
      <w:r w:rsidR="000B7636">
        <w:rPr>
          <w:sz w:val="20"/>
          <w:szCs w:val="20"/>
        </w:rPr>
        <w:t xml:space="preserve">                                     </w:t>
      </w:r>
      <w:r w:rsidR="007236A0">
        <w:rPr>
          <w:sz w:val="20"/>
          <w:szCs w:val="20"/>
        </w:rPr>
        <w:t>5 000</w:t>
      </w:r>
      <w:r w:rsidR="000B7636">
        <w:rPr>
          <w:sz w:val="20"/>
          <w:szCs w:val="20"/>
        </w:rPr>
        <w:t xml:space="preserve">                                                         </w:t>
      </w:r>
      <w:r w:rsidR="00D42807">
        <w:rPr>
          <w:sz w:val="20"/>
          <w:szCs w:val="20"/>
        </w:rPr>
        <w:t>-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 xml:space="preserve">ZI /411/                                    </w:t>
      </w:r>
      <w:r w:rsidR="00061AB9">
        <w:rPr>
          <w:sz w:val="20"/>
          <w:szCs w:val="20"/>
        </w:rPr>
        <w:t xml:space="preserve">                           </w:t>
      </w:r>
      <w:r w:rsidR="007236A0">
        <w:rPr>
          <w:sz w:val="20"/>
          <w:szCs w:val="20"/>
        </w:rPr>
        <w:t>5 000</w:t>
      </w:r>
      <w:r w:rsidR="00061AB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                 </w:t>
      </w:r>
      <w:r w:rsidR="00061AB9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 xml:space="preserve">             </w:t>
      </w:r>
      <w:r w:rsidR="00D42807">
        <w:rPr>
          <w:sz w:val="20"/>
          <w:szCs w:val="20"/>
        </w:rPr>
        <w:t>-</w:t>
      </w:r>
      <w:r>
        <w:rPr>
          <w:sz w:val="20"/>
          <w:szCs w:val="20"/>
        </w:rPr>
        <w:t xml:space="preserve">  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 xml:space="preserve">ZRF/421/                                      </w:t>
      </w:r>
      <w:r w:rsidR="00061AB9">
        <w:rPr>
          <w:sz w:val="20"/>
          <w:szCs w:val="20"/>
        </w:rPr>
        <w:t xml:space="preserve">                            </w:t>
      </w:r>
      <w:r>
        <w:rPr>
          <w:sz w:val="20"/>
          <w:szCs w:val="20"/>
        </w:rPr>
        <w:t xml:space="preserve">                                         </w:t>
      </w:r>
      <w:r w:rsidR="00061AB9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 </w:t>
      </w:r>
      <w:r w:rsidR="00D42807">
        <w:rPr>
          <w:sz w:val="20"/>
          <w:szCs w:val="20"/>
        </w:rPr>
        <w:t>-</w:t>
      </w:r>
      <w:r>
        <w:rPr>
          <w:sz w:val="20"/>
          <w:szCs w:val="20"/>
        </w:rPr>
        <w:t xml:space="preserve">    </w:t>
      </w:r>
      <w:r w:rsidR="00061AB9">
        <w:rPr>
          <w:sz w:val="20"/>
          <w:szCs w:val="20"/>
        </w:rPr>
        <w:t xml:space="preserve">     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 xml:space="preserve">HV </w:t>
      </w:r>
      <w:r w:rsidR="00D42807">
        <w:rPr>
          <w:sz w:val="20"/>
          <w:szCs w:val="20"/>
        </w:rPr>
        <w:t xml:space="preserve"> bež.obdobie</w:t>
      </w:r>
      <w:r>
        <w:rPr>
          <w:sz w:val="20"/>
          <w:szCs w:val="20"/>
        </w:rPr>
        <w:t xml:space="preserve">                                                 </w:t>
      </w:r>
      <w:r w:rsidR="007236A0">
        <w:rPr>
          <w:sz w:val="20"/>
          <w:szCs w:val="20"/>
        </w:rPr>
        <w:t>-600</w:t>
      </w:r>
      <w:r>
        <w:rPr>
          <w:sz w:val="20"/>
          <w:szCs w:val="20"/>
        </w:rPr>
        <w:t xml:space="preserve">   </w:t>
      </w:r>
      <w:r w:rsidR="00061AB9">
        <w:rPr>
          <w:sz w:val="20"/>
          <w:szCs w:val="20"/>
        </w:rPr>
        <w:t xml:space="preserve">                                                                </w:t>
      </w:r>
      <w:r>
        <w:rPr>
          <w:sz w:val="20"/>
          <w:szCs w:val="20"/>
        </w:rPr>
        <w:t xml:space="preserve">                                                </w:t>
      </w:r>
      <w:r w:rsidR="00061AB9">
        <w:rPr>
          <w:sz w:val="20"/>
          <w:szCs w:val="20"/>
        </w:rPr>
        <w:t xml:space="preserve">    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>Prehľad o pohybe hmotného majetku :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 xml:space="preserve"> Účet majetku v súvahe            Obst.cena           prír.           Úbyt.              Obst.cena</w:t>
      </w:r>
    </w:p>
    <w:p w:rsidR="000B7636" w:rsidRDefault="000B7636" w:rsidP="00D42807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42807">
        <w:rPr>
          <w:sz w:val="20"/>
          <w:szCs w:val="20"/>
        </w:rPr>
        <w:t xml:space="preserve"> prehľad </w:t>
      </w:r>
      <w:r>
        <w:rPr>
          <w:sz w:val="20"/>
          <w:szCs w:val="20"/>
        </w:rPr>
        <w:t>pohľadávok a závazkov :</w:t>
      </w:r>
    </w:p>
    <w:p w:rsidR="00D42807" w:rsidRDefault="000B7636">
      <w:pPr>
        <w:rPr>
          <w:sz w:val="20"/>
          <w:szCs w:val="20"/>
        </w:rPr>
      </w:pPr>
      <w:r>
        <w:rPr>
          <w:sz w:val="20"/>
          <w:szCs w:val="20"/>
        </w:rPr>
        <w:t>Pohľadávky v lehote splatnosti :</w:t>
      </w:r>
      <w:r w:rsidR="00061AB9">
        <w:rPr>
          <w:sz w:val="20"/>
          <w:szCs w:val="20"/>
        </w:rPr>
        <w:t xml:space="preserve">                 </w:t>
      </w:r>
      <w:r w:rsidR="007647DF">
        <w:rPr>
          <w:sz w:val="20"/>
          <w:szCs w:val="20"/>
        </w:rPr>
        <w:t>0</w:t>
      </w:r>
      <w:r w:rsidR="00061AB9">
        <w:rPr>
          <w:sz w:val="20"/>
          <w:szCs w:val="20"/>
        </w:rPr>
        <w:t xml:space="preserve">    </w:t>
      </w:r>
    </w:p>
    <w:p w:rsidR="000B7636" w:rsidRDefault="007647DF">
      <w:pPr>
        <w:rPr>
          <w:sz w:val="20"/>
          <w:szCs w:val="20"/>
        </w:rPr>
      </w:pPr>
      <w:r>
        <w:rPr>
          <w:sz w:val="20"/>
          <w:szCs w:val="20"/>
        </w:rPr>
        <w:t>Závä</w:t>
      </w:r>
      <w:r w:rsidR="000B7636">
        <w:rPr>
          <w:sz w:val="20"/>
          <w:szCs w:val="20"/>
        </w:rPr>
        <w:t>zky v lehote splatnosti :</w:t>
      </w:r>
      <w:r w:rsidR="00061AB9">
        <w:rPr>
          <w:sz w:val="20"/>
          <w:szCs w:val="20"/>
        </w:rPr>
        <w:t xml:space="preserve">                         </w:t>
      </w:r>
      <w:r w:rsidR="00083CC3">
        <w:rPr>
          <w:sz w:val="20"/>
          <w:szCs w:val="20"/>
        </w:rPr>
        <w:t>720,-</w:t>
      </w:r>
      <w:r w:rsidR="00061AB9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</w:t>
      </w:r>
    </w:p>
    <w:p w:rsidR="007647DF" w:rsidRDefault="000B7636">
      <w:pPr>
        <w:rPr>
          <w:sz w:val="20"/>
          <w:szCs w:val="20"/>
        </w:rPr>
      </w:pPr>
      <w:r>
        <w:rPr>
          <w:sz w:val="20"/>
          <w:szCs w:val="20"/>
        </w:rPr>
        <w:t>Prehľad výnosov v bežnej činnosti :</w:t>
      </w:r>
      <w:r w:rsidR="00061AB9">
        <w:rPr>
          <w:sz w:val="20"/>
          <w:szCs w:val="20"/>
        </w:rPr>
        <w:t xml:space="preserve">            </w:t>
      </w:r>
      <w:r w:rsidR="007647DF">
        <w:rPr>
          <w:sz w:val="20"/>
          <w:szCs w:val="20"/>
        </w:rPr>
        <w:t>0</w:t>
      </w:r>
    </w:p>
    <w:p w:rsidR="007647DF" w:rsidRDefault="000B7636">
      <w:pPr>
        <w:rPr>
          <w:sz w:val="20"/>
          <w:szCs w:val="20"/>
        </w:rPr>
      </w:pPr>
      <w:r>
        <w:rPr>
          <w:sz w:val="20"/>
          <w:szCs w:val="20"/>
        </w:rPr>
        <w:t>Tržby v hlavnej činnosti :</w:t>
      </w:r>
      <w:r w:rsidR="00061AB9">
        <w:rPr>
          <w:sz w:val="20"/>
          <w:szCs w:val="20"/>
        </w:rPr>
        <w:t xml:space="preserve">                               </w:t>
      </w:r>
      <w:r w:rsidR="007647DF">
        <w:rPr>
          <w:sz w:val="20"/>
          <w:szCs w:val="20"/>
        </w:rPr>
        <w:t>0</w:t>
      </w: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lastRenderedPageBreak/>
        <w:t>Ostatné :</w:t>
      </w:r>
      <w:r w:rsidR="00061AB9">
        <w:rPr>
          <w:sz w:val="20"/>
          <w:szCs w:val="20"/>
        </w:rPr>
        <w:t xml:space="preserve">                                </w:t>
      </w:r>
      <w:r w:rsidR="007647DF">
        <w:rPr>
          <w:sz w:val="20"/>
          <w:szCs w:val="20"/>
        </w:rPr>
        <w:t xml:space="preserve">                            0</w:t>
      </w:r>
    </w:p>
    <w:p w:rsidR="007647DF" w:rsidRDefault="007647DF">
      <w:pPr>
        <w:rPr>
          <w:sz w:val="20"/>
          <w:szCs w:val="20"/>
        </w:rPr>
      </w:pPr>
    </w:p>
    <w:p w:rsidR="000B7636" w:rsidRDefault="000B7636">
      <w:pPr>
        <w:rPr>
          <w:sz w:val="20"/>
          <w:szCs w:val="20"/>
        </w:rPr>
      </w:pPr>
      <w:r>
        <w:rPr>
          <w:sz w:val="20"/>
          <w:szCs w:val="20"/>
        </w:rPr>
        <w:t>Hospodársky výsledok spoločnosti za rok 20</w:t>
      </w:r>
      <w:r w:rsidR="007647DF">
        <w:rPr>
          <w:sz w:val="20"/>
          <w:szCs w:val="20"/>
        </w:rPr>
        <w:t>21</w:t>
      </w:r>
      <w:r>
        <w:rPr>
          <w:sz w:val="20"/>
          <w:szCs w:val="20"/>
        </w:rPr>
        <w:t xml:space="preserve"> pred zdanením :</w:t>
      </w:r>
      <w:r w:rsidR="007236A0">
        <w:rPr>
          <w:sz w:val="20"/>
          <w:szCs w:val="20"/>
        </w:rPr>
        <w:t>-600</w:t>
      </w:r>
    </w:p>
    <w:p w:rsidR="007647DF" w:rsidRDefault="000B7636" w:rsidP="007647DF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----------------------------------------------------------------------------------------------------------------------------------------------------Hospodársky výsledok – účtovný za rok 20</w:t>
      </w:r>
      <w:r w:rsidR="007647DF">
        <w:rPr>
          <w:sz w:val="20"/>
          <w:szCs w:val="20"/>
        </w:rPr>
        <w:t>21</w:t>
      </w:r>
    </w:p>
    <w:p w:rsidR="00A06A7B" w:rsidRDefault="00A06A7B" w:rsidP="007647DF">
      <w:pPr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Základ dane rok 20</w:t>
      </w:r>
      <w:r w:rsidR="007647DF">
        <w:rPr>
          <w:sz w:val="20"/>
          <w:szCs w:val="20"/>
        </w:rPr>
        <w:t>21</w:t>
      </w:r>
      <w:r w:rsidR="00061AB9">
        <w:rPr>
          <w:sz w:val="20"/>
          <w:szCs w:val="20"/>
        </w:rPr>
        <w:t xml:space="preserve">                             </w:t>
      </w:r>
      <w:r w:rsidR="007236A0">
        <w:rPr>
          <w:sz w:val="20"/>
          <w:szCs w:val="20"/>
        </w:rPr>
        <w:t>-600</w:t>
      </w:r>
      <w:r w:rsidR="00061AB9">
        <w:rPr>
          <w:sz w:val="20"/>
          <w:szCs w:val="20"/>
        </w:rPr>
        <w:t xml:space="preserve">          </w:t>
      </w:r>
    </w:p>
    <w:p w:rsidR="00A06A7B" w:rsidRDefault="00A06A7B">
      <w:pPr>
        <w:rPr>
          <w:sz w:val="20"/>
          <w:szCs w:val="20"/>
        </w:rPr>
      </w:pPr>
      <w:r>
        <w:rPr>
          <w:sz w:val="20"/>
          <w:szCs w:val="20"/>
        </w:rPr>
        <w:t>Daň z príjmov PO r.20</w:t>
      </w:r>
      <w:r w:rsidR="007647DF">
        <w:rPr>
          <w:sz w:val="20"/>
          <w:szCs w:val="20"/>
        </w:rPr>
        <w:t>21</w:t>
      </w:r>
      <w:r w:rsidR="00061AB9">
        <w:rPr>
          <w:sz w:val="20"/>
          <w:szCs w:val="20"/>
        </w:rPr>
        <w:t xml:space="preserve">     </w:t>
      </w:r>
      <w:r w:rsidR="00971568">
        <w:rPr>
          <w:sz w:val="20"/>
          <w:szCs w:val="20"/>
        </w:rPr>
        <w:t xml:space="preserve">                       </w:t>
      </w:r>
      <w:r w:rsidR="007236A0">
        <w:rPr>
          <w:sz w:val="20"/>
          <w:szCs w:val="20"/>
        </w:rPr>
        <w:t>0</w:t>
      </w:r>
      <w:r w:rsidR="00971568">
        <w:rPr>
          <w:sz w:val="20"/>
          <w:szCs w:val="20"/>
        </w:rPr>
        <w:t xml:space="preserve">        </w:t>
      </w:r>
    </w:p>
    <w:p w:rsidR="009E751D" w:rsidRDefault="009E751D">
      <w:pPr>
        <w:rPr>
          <w:sz w:val="20"/>
          <w:szCs w:val="20"/>
        </w:rPr>
      </w:pPr>
    </w:p>
    <w:p w:rsidR="00151BB3" w:rsidRDefault="00151BB3">
      <w:pPr>
        <w:rPr>
          <w:sz w:val="20"/>
          <w:szCs w:val="20"/>
        </w:rPr>
      </w:pPr>
    </w:p>
    <w:p w:rsidR="00A06A7B" w:rsidRDefault="00A06A7B">
      <w:pPr>
        <w:rPr>
          <w:sz w:val="20"/>
          <w:szCs w:val="20"/>
        </w:rPr>
      </w:pPr>
      <w:r>
        <w:rPr>
          <w:sz w:val="20"/>
          <w:szCs w:val="20"/>
        </w:rPr>
        <w:t>Konateľ spoločnosti</w:t>
      </w:r>
    </w:p>
    <w:p w:rsidR="007236A0" w:rsidRDefault="00083CC3">
      <w:pPr>
        <w:rPr>
          <w:sz w:val="20"/>
          <w:szCs w:val="20"/>
        </w:rPr>
      </w:pPr>
      <w:r>
        <w:rPr>
          <w:sz w:val="20"/>
          <w:szCs w:val="20"/>
        </w:rPr>
        <w:t>Mgr. Kováčik Samuel</w:t>
      </w:r>
    </w:p>
    <w:p w:rsidR="00083CC3" w:rsidRPr="00B67135" w:rsidRDefault="00083CC3">
      <w:pPr>
        <w:rPr>
          <w:sz w:val="20"/>
          <w:szCs w:val="20"/>
        </w:rPr>
      </w:pPr>
      <w:r>
        <w:rPr>
          <w:sz w:val="20"/>
          <w:szCs w:val="20"/>
        </w:rPr>
        <w:t>JUDr. Kleberc Jozef</w:t>
      </w:r>
    </w:p>
    <w:sectPr w:rsidR="00083CC3" w:rsidRPr="00B67135" w:rsidSect="00495FB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74D2" w:rsidRDefault="001774D2" w:rsidP="007647DF">
      <w:pPr>
        <w:spacing w:after="0" w:line="240" w:lineRule="auto"/>
      </w:pPr>
      <w:r>
        <w:separator/>
      </w:r>
    </w:p>
  </w:endnote>
  <w:endnote w:type="continuationSeparator" w:id="1">
    <w:p w:rsidR="001774D2" w:rsidRDefault="001774D2" w:rsidP="00764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7DF" w:rsidRDefault="007647D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7DF" w:rsidRDefault="007647D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7DF" w:rsidRDefault="007647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74D2" w:rsidRDefault="001774D2" w:rsidP="007647DF">
      <w:pPr>
        <w:spacing w:after="0" w:line="240" w:lineRule="auto"/>
      </w:pPr>
      <w:r>
        <w:separator/>
      </w:r>
    </w:p>
  </w:footnote>
  <w:footnote w:type="continuationSeparator" w:id="1">
    <w:p w:rsidR="001774D2" w:rsidRDefault="001774D2" w:rsidP="007647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7DF" w:rsidRDefault="007647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7DF" w:rsidRDefault="007647D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7DF" w:rsidRDefault="007647D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67135"/>
    <w:rsid w:val="00061AB9"/>
    <w:rsid w:val="00083CC3"/>
    <w:rsid w:val="000B7636"/>
    <w:rsid w:val="00151BB3"/>
    <w:rsid w:val="001774D2"/>
    <w:rsid w:val="00195013"/>
    <w:rsid w:val="00207EC6"/>
    <w:rsid w:val="002C4726"/>
    <w:rsid w:val="002E4DDC"/>
    <w:rsid w:val="00445EA5"/>
    <w:rsid w:val="00495FBB"/>
    <w:rsid w:val="006E78A5"/>
    <w:rsid w:val="007236A0"/>
    <w:rsid w:val="0075061E"/>
    <w:rsid w:val="007647DF"/>
    <w:rsid w:val="00915515"/>
    <w:rsid w:val="00971568"/>
    <w:rsid w:val="009D5A78"/>
    <w:rsid w:val="009E751D"/>
    <w:rsid w:val="00A06A7B"/>
    <w:rsid w:val="00A263C9"/>
    <w:rsid w:val="00A40FC2"/>
    <w:rsid w:val="00B67135"/>
    <w:rsid w:val="00D254B1"/>
    <w:rsid w:val="00D42807"/>
    <w:rsid w:val="00F15987"/>
    <w:rsid w:val="00F409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F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764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647DF"/>
  </w:style>
  <w:style w:type="paragraph" w:styleId="Pta">
    <w:name w:val="footer"/>
    <w:basedOn w:val="Normlny"/>
    <w:link w:val="PtaChar"/>
    <w:uiPriority w:val="99"/>
    <w:semiHidden/>
    <w:unhideWhenUsed/>
    <w:rsid w:val="00764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647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674</Words>
  <Characters>3844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ludka</dc:creator>
  <cp:lastModifiedBy>ludka</cp:lastModifiedBy>
  <cp:revision>12</cp:revision>
  <cp:lastPrinted>2022-06-29T09:14:00Z</cp:lastPrinted>
  <dcterms:created xsi:type="dcterms:W3CDTF">2015-06-27T16:27:00Z</dcterms:created>
  <dcterms:modified xsi:type="dcterms:W3CDTF">2022-06-30T09:20:00Z</dcterms:modified>
</cp:coreProperties>
</file>