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92721" w14:textId="7643770D" w:rsidR="008710D0" w:rsidRPr="008710D0" w:rsidRDefault="008710D0" w:rsidP="0010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10D0">
        <w:rPr>
          <w:rFonts w:ascii="Times New Roman" w:hAnsi="Times New Roman" w:cs="Times New Roman"/>
          <w:sz w:val="24"/>
          <w:szCs w:val="24"/>
        </w:rPr>
        <w:t>M.J.K. - SLOVPIL s.r.o., r. s. p., Pionierska 404 / 43, 916 21 Čachtice Spoločnosť je zapísaná v obchodnom registri Okresného súdu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8710D0">
        <w:rPr>
          <w:rFonts w:ascii="Times New Roman" w:hAnsi="Times New Roman" w:cs="Times New Roman"/>
          <w:sz w:val="24"/>
          <w:szCs w:val="24"/>
        </w:rPr>
        <w:t>Trenčíne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710D0">
        <w:rPr>
          <w:rFonts w:ascii="Times New Roman" w:hAnsi="Times New Roman" w:cs="Times New Roman"/>
          <w:sz w:val="24"/>
          <w:szCs w:val="24"/>
        </w:rPr>
        <w:t xml:space="preserve">oddiel S r o, vložka číslo 12 730/R </w:t>
      </w:r>
      <w:r w:rsidR="0010296B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>IČO: 363 19007, DIČ: 20 20 18 30 00</w:t>
      </w:r>
    </w:p>
    <w:p w14:paraId="2E4EBCC2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AC38EB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3106310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5EFC5EA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A8886F0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22AD725E" w14:textId="1ADF08F4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10296B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>Výročná správa</w:t>
      </w:r>
    </w:p>
    <w:p w14:paraId="73093711" w14:textId="06F7625B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10296B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 xml:space="preserve">M.J.K. - SLOVPIL s.r.o., </w:t>
      </w:r>
      <w:proofErr w:type="spellStart"/>
      <w:r w:rsidRPr="008710D0">
        <w:rPr>
          <w:rFonts w:ascii="Times New Roman" w:hAnsi="Times New Roman" w:cs="Times New Roman"/>
          <w:b/>
          <w:bCs/>
          <w:sz w:val="28"/>
          <w:szCs w:val="28"/>
        </w:rPr>
        <w:t>r.s.p</w:t>
      </w:r>
      <w:proofErr w:type="spellEnd"/>
      <w:r w:rsidRPr="008710D0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43928CD9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8323C78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(ktorej súčasťou sú aj: ÚČTOVNÁ ZÁVIERKA a  SPRÁVA AUDÍTORA)</w:t>
      </w:r>
    </w:p>
    <w:p w14:paraId="6A46A70D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383874C" w14:textId="26D1E01D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>zostavená k 31.12.202</w:t>
      </w:r>
      <w:r>
        <w:rPr>
          <w:rFonts w:ascii="Times New Roman" w:hAnsi="Times New Roman" w:cs="Times New Roman"/>
          <w:b/>
          <w:bCs/>
          <w:sz w:val="28"/>
          <w:szCs w:val="28"/>
        </w:rPr>
        <w:t>1</w:t>
      </w:r>
    </w:p>
    <w:p w14:paraId="57EA45D3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18599FA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D70DBFF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DB486C0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1A247AB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9A455BE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107A4613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DDEF788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2DCAF1D3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DAC0830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2BC2FFCB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2DBC6DD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4690E5C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D58C5D8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1AAFB5C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66FBFFA7" w14:textId="6DD10DDE" w:rsidR="009538B7" w:rsidRDefault="001906A8" w:rsidP="008710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710D0" w:rsidRPr="008710D0">
        <w:rPr>
          <w:rFonts w:ascii="Times New Roman" w:hAnsi="Times New Roman" w:cs="Times New Roman"/>
          <w:sz w:val="24"/>
          <w:szCs w:val="24"/>
        </w:rPr>
        <w:t>Jún 202</w:t>
      </w:r>
      <w:r w:rsidR="008710D0">
        <w:rPr>
          <w:rFonts w:ascii="Times New Roman" w:hAnsi="Times New Roman" w:cs="Times New Roman"/>
          <w:sz w:val="24"/>
          <w:szCs w:val="24"/>
        </w:rPr>
        <w:t>2</w:t>
      </w:r>
    </w:p>
    <w:p w14:paraId="18F22814" w14:textId="77777777" w:rsidR="0010296B" w:rsidRDefault="0010296B" w:rsidP="001906A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B8464E7" w14:textId="5B8503DD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906A8">
        <w:rPr>
          <w:rFonts w:ascii="Times New Roman" w:hAnsi="Times New Roman" w:cs="Times New Roman"/>
          <w:b/>
          <w:bCs/>
          <w:sz w:val="24"/>
          <w:szCs w:val="24"/>
        </w:rPr>
        <w:lastRenderedPageBreak/>
        <w:t>Obsah výročnej správy :</w:t>
      </w:r>
    </w:p>
    <w:p w14:paraId="511FDC6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56C68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0A75CA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55BD4C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4BCA46" w14:textId="12E67413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A.</w:t>
      </w:r>
      <w:r w:rsidRPr="001906A8">
        <w:rPr>
          <w:rFonts w:ascii="Times New Roman" w:hAnsi="Times New Roman" w:cs="Times New Roman"/>
          <w:sz w:val="24"/>
          <w:szCs w:val="24"/>
        </w:rPr>
        <w:tab/>
        <w:t>Úvod -</w:t>
      </w:r>
      <w:r w:rsidR="00D61364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všeobecné údaje</w:t>
      </w:r>
    </w:p>
    <w:p w14:paraId="609BCC1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>Právny dôvod na zostavenie výročnej správy</w:t>
      </w:r>
    </w:p>
    <w:p w14:paraId="53F0DD6D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2.</w:t>
      </w:r>
      <w:r w:rsidRPr="001906A8">
        <w:rPr>
          <w:rFonts w:ascii="Times New Roman" w:hAnsi="Times New Roman" w:cs="Times New Roman"/>
          <w:sz w:val="24"/>
          <w:szCs w:val="24"/>
        </w:rPr>
        <w:tab/>
        <w:t>Obchodné meno spoločnosti</w:t>
      </w:r>
    </w:p>
    <w:p w14:paraId="5A6B8759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3.</w:t>
      </w:r>
      <w:r w:rsidRPr="001906A8">
        <w:rPr>
          <w:rFonts w:ascii="Times New Roman" w:hAnsi="Times New Roman" w:cs="Times New Roman"/>
          <w:sz w:val="24"/>
          <w:szCs w:val="24"/>
        </w:rPr>
        <w:tab/>
        <w:t>Hlavné činnosti spoločnosti</w:t>
      </w:r>
    </w:p>
    <w:p w14:paraId="6A34389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4.</w:t>
      </w:r>
      <w:r w:rsidRPr="001906A8">
        <w:rPr>
          <w:rFonts w:ascii="Times New Roman" w:hAnsi="Times New Roman" w:cs="Times New Roman"/>
          <w:sz w:val="24"/>
          <w:szCs w:val="24"/>
        </w:rPr>
        <w:tab/>
        <w:t>Orgány spoločnosti</w:t>
      </w:r>
    </w:p>
    <w:p w14:paraId="706D1D0D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006E2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B.</w:t>
      </w:r>
      <w:r w:rsidRPr="001906A8">
        <w:rPr>
          <w:rFonts w:ascii="Times New Roman" w:hAnsi="Times New Roman" w:cs="Times New Roman"/>
          <w:sz w:val="24"/>
          <w:szCs w:val="24"/>
        </w:rPr>
        <w:tab/>
        <w:t>Údaje výročnej správy v zmysle zákona č. 112 / 2018 Z. z. ( §15 )</w:t>
      </w:r>
    </w:p>
    <w:p w14:paraId="1C8E1CA5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C.</w:t>
      </w:r>
      <w:r w:rsidRPr="001906A8">
        <w:rPr>
          <w:rFonts w:ascii="Times New Roman" w:hAnsi="Times New Roman" w:cs="Times New Roman"/>
          <w:sz w:val="24"/>
          <w:szCs w:val="24"/>
        </w:rPr>
        <w:tab/>
        <w:t>Prílohy výročnej správy</w:t>
      </w:r>
    </w:p>
    <w:p w14:paraId="12ED96F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C493D0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675A7E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>Účtovná závierka</w:t>
      </w:r>
    </w:p>
    <w:p w14:paraId="5F077BF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Súvaha</w:t>
      </w:r>
    </w:p>
    <w:p w14:paraId="3D2CD8F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Výkaz ziskov a strát</w:t>
      </w:r>
    </w:p>
    <w:p w14:paraId="7C8BD105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Poznámky</w:t>
      </w:r>
    </w:p>
    <w:p w14:paraId="1ADE987E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8CCDF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2.</w:t>
      </w:r>
      <w:r w:rsidRPr="001906A8">
        <w:rPr>
          <w:rFonts w:ascii="Times New Roman" w:hAnsi="Times New Roman" w:cs="Times New Roman"/>
          <w:sz w:val="24"/>
          <w:szCs w:val="24"/>
        </w:rPr>
        <w:tab/>
        <w:t>Správa audítora o overení účtovnej závierky</w:t>
      </w:r>
    </w:p>
    <w:p w14:paraId="7CC7A0A0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6A1709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025FF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3.</w:t>
      </w:r>
      <w:r w:rsidRPr="001906A8">
        <w:rPr>
          <w:rFonts w:ascii="Times New Roman" w:hAnsi="Times New Roman" w:cs="Times New Roman"/>
          <w:sz w:val="24"/>
          <w:szCs w:val="24"/>
        </w:rPr>
        <w:tab/>
        <w:t xml:space="preserve">Výkaz Cash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flow</w:t>
      </w:r>
      <w:proofErr w:type="spellEnd"/>
    </w:p>
    <w:p w14:paraId="2C27E983" w14:textId="77777777" w:rsidR="001906A8" w:rsidRPr="001906A8" w:rsidRDefault="001906A8" w:rsidP="001906A8">
      <w:pPr>
        <w:rPr>
          <w:rFonts w:ascii="Times New Roman" w:hAnsi="Times New Roman" w:cs="Times New Roman"/>
          <w:sz w:val="24"/>
          <w:szCs w:val="24"/>
        </w:rPr>
      </w:pPr>
    </w:p>
    <w:p w14:paraId="12360036" w14:textId="47FD9E7E" w:rsidR="001906A8" w:rsidRPr="001906A8" w:rsidRDefault="001906A8" w:rsidP="001906A8">
      <w:pPr>
        <w:rPr>
          <w:rFonts w:ascii="Times New Roman" w:hAnsi="Times New Roman" w:cs="Times New Roman"/>
          <w:sz w:val="24"/>
          <w:szCs w:val="24"/>
        </w:rPr>
      </w:pPr>
    </w:p>
    <w:p w14:paraId="3AFF7288" w14:textId="56486112" w:rsid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1C0D093" w14:textId="4D0E537F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9A5FC8A" w14:textId="2FD605F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0AF8150" w14:textId="2800B6D3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E72918C" w14:textId="4C4679FB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6C26F05" w14:textId="2C29EEAE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5FB65736" w14:textId="713C8FD3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B66905B" w14:textId="68BCD2E4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2EF35AE2" w14:textId="48F252B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135BFC51" w14:textId="4AEB6DFE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4E77673" w14:textId="7EB7F70F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728E001E" w14:textId="4CA780E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5108D716" w14:textId="5B305788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689AF5DD" w14:textId="1BD709FC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23A6D533" w14:textId="524DD86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18617C40" w14:textId="536BCF73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06A8">
        <w:rPr>
          <w:rFonts w:ascii="Times New Roman" w:hAnsi="Times New Roman" w:cs="Times New Roman"/>
          <w:b/>
          <w:bCs/>
          <w:sz w:val="24"/>
          <w:szCs w:val="24"/>
        </w:rPr>
        <w:t>A.</w:t>
      </w:r>
      <w:r w:rsidRPr="001906A8">
        <w:rPr>
          <w:rFonts w:ascii="Times New Roman" w:hAnsi="Times New Roman" w:cs="Times New Roman"/>
          <w:b/>
          <w:bCs/>
          <w:sz w:val="24"/>
          <w:szCs w:val="24"/>
        </w:rPr>
        <w:tab/>
        <w:t>Úvod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14:paraId="6EE861F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4031BD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1.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>Právny dôvod na zostavenie výročnej správy</w:t>
      </w:r>
    </w:p>
    <w:p w14:paraId="66500283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7D3BA6" w14:textId="67B8C7C0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 xml:space="preserve">Povinnosť vypracovať výročnú správu spoločnosti M.J.K. - SLOVPIL s.r.o.,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1906A8">
        <w:rPr>
          <w:rFonts w:ascii="Times New Roman" w:hAnsi="Times New Roman" w:cs="Times New Roman"/>
          <w:sz w:val="24"/>
          <w:szCs w:val="24"/>
        </w:rPr>
        <w:t>., Pionierska 404 / 43, 916 21 Čachtice za rok 202</w:t>
      </w:r>
      <w:r w:rsidR="00BF6AF9">
        <w:rPr>
          <w:rFonts w:ascii="Times New Roman" w:hAnsi="Times New Roman" w:cs="Times New Roman"/>
          <w:sz w:val="24"/>
          <w:szCs w:val="24"/>
        </w:rPr>
        <w:t>1</w:t>
      </w:r>
      <w:r w:rsidRPr="001906A8">
        <w:rPr>
          <w:rFonts w:ascii="Times New Roman" w:hAnsi="Times New Roman" w:cs="Times New Roman"/>
          <w:sz w:val="24"/>
          <w:szCs w:val="24"/>
        </w:rPr>
        <w:t xml:space="preserve"> vyplynula z § 15 zákona 112 / 2018 Z. z. o sociálnej ekonomike a sociálnych podnikoch a o zmene a doplnení niektorých zákonov</w:t>
      </w:r>
    </w:p>
    <w:p w14:paraId="2D6623E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27C0B2B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2.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>Obchodné meno a sídlo spoločnosti:</w:t>
      </w:r>
    </w:p>
    <w:p w14:paraId="2BC53794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F20321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 xml:space="preserve">M.J.K. - SLOVPIL s.r.o.,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1906A8">
        <w:rPr>
          <w:rFonts w:ascii="Times New Roman" w:hAnsi="Times New Roman" w:cs="Times New Roman"/>
          <w:sz w:val="24"/>
          <w:szCs w:val="24"/>
        </w:rPr>
        <w:t>.</w:t>
      </w:r>
    </w:p>
    <w:p w14:paraId="2A6EE514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Pionierska 404 / 43,</w:t>
      </w:r>
    </w:p>
    <w:p w14:paraId="7B56ECCE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Čachtice , 916 21</w:t>
      </w:r>
    </w:p>
    <w:p w14:paraId="50C7920C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3AAFE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7AE6B7" w14:textId="252ABBB9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3.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 xml:space="preserve">Hlavnými činnosťami spoločnosti sú podľa výpisu </w:t>
      </w:r>
      <w:r w:rsidR="00BF6AF9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 xml:space="preserve"> obchodného registra:</w:t>
      </w:r>
    </w:p>
    <w:p w14:paraId="7EF1E45A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D243CA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7F4FDC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výroba paliet a drevených obalov</w:t>
      </w:r>
    </w:p>
    <w:p w14:paraId="58277C98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výroba drobných výrobkov ozdobného a úžitkového charakteru</w:t>
      </w:r>
    </w:p>
    <w:p w14:paraId="7DE3AC9B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výroba nábytku neremeselná -montáž nábytku</w:t>
      </w:r>
    </w:p>
    <w:p w14:paraId="2261AAE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veľkoobchodná činnosť v rozsahu voľnej činnosti</w:t>
      </w:r>
    </w:p>
    <w:p w14:paraId="17E6054F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prenájom nehnuteľnosti spojený s poskytovaním doplnkových služieb</w:t>
      </w:r>
    </w:p>
    <w:p w14:paraId="6E6673AD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prenájom motorových vozidiel</w:t>
      </w:r>
    </w:p>
    <w:p w14:paraId="6B7094BA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stolárstvo</w:t>
      </w:r>
    </w:p>
    <w:p w14:paraId="59069E8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cestná nákladná doprava</w:t>
      </w:r>
    </w:p>
    <w:p w14:paraId="6DFC7DBA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zhotovovanie jednoduchých  tesárskych výrobkov</w:t>
      </w:r>
    </w:p>
    <w:p w14:paraId="0A703CDD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skladovanie ( s výnimkou prevádzkovania verejného skladu)</w:t>
      </w:r>
    </w:p>
    <w:p w14:paraId="0EDB9A2B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prenájom strojov, prístrojov a zariadení</w:t>
      </w:r>
    </w:p>
    <w:p w14:paraId="19B619B9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 xml:space="preserve">výroba piliarska. impregnácia dreva, sušenie a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štiepkovanie</w:t>
      </w:r>
      <w:proofErr w:type="spellEnd"/>
    </w:p>
    <w:p w14:paraId="7A058739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219EAD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D12E2F" w14:textId="1C464091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4.</w:t>
      </w:r>
      <w:r w:rsidRPr="001906A8">
        <w:rPr>
          <w:rFonts w:ascii="Times New Roman" w:hAnsi="Times New Roman" w:cs="Times New Roman"/>
          <w:sz w:val="24"/>
          <w:szCs w:val="24"/>
        </w:rPr>
        <w:tab/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>Orgány spoločnosti - štatutárny orgán - konateľ, prokúra</w:t>
      </w:r>
    </w:p>
    <w:p w14:paraId="10E5AB0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DED8E0" w14:textId="490945F1" w:rsidR="001906A8" w:rsidRPr="001906A8" w:rsidRDefault="00545D50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Štatutárne o</w:t>
      </w:r>
      <w:r w:rsidR="001906A8" w:rsidRPr="001906A8">
        <w:rPr>
          <w:rFonts w:ascii="Times New Roman" w:hAnsi="Times New Roman" w:cs="Times New Roman"/>
          <w:sz w:val="24"/>
          <w:szCs w:val="24"/>
        </w:rPr>
        <w:t>rgány spoločnosti  v roku  202</w:t>
      </w:r>
      <w:r w:rsidR="001906A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boli</w:t>
      </w:r>
      <w:r w:rsidR="001906A8" w:rsidRPr="001906A8">
        <w:rPr>
          <w:rFonts w:ascii="Times New Roman" w:hAnsi="Times New Roman" w:cs="Times New Roman"/>
          <w:sz w:val="24"/>
          <w:szCs w:val="24"/>
        </w:rPr>
        <w:t xml:space="preserve"> v nasledovnom zložení :</w:t>
      </w:r>
    </w:p>
    <w:p w14:paraId="6132DF1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A56DC3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70CE13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 xml:space="preserve">Mgr. Jaroslav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Kubrický</w:t>
      </w:r>
      <w:proofErr w:type="spellEnd"/>
      <w:r w:rsidRPr="001906A8">
        <w:rPr>
          <w:rFonts w:ascii="Times New Roman" w:hAnsi="Times New Roman" w:cs="Times New Roman"/>
          <w:sz w:val="24"/>
          <w:szCs w:val="24"/>
        </w:rPr>
        <w:t xml:space="preserve"> - štatutárny orgán - konateľ</w:t>
      </w:r>
    </w:p>
    <w:p w14:paraId="229E68AD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2.</w:t>
      </w:r>
      <w:r w:rsidRPr="001906A8">
        <w:rPr>
          <w:rFonts w:ascii="Times New Roman" w:hAnsi="Times New Roman" w:cs="Times New Roman"/>
          <w:sz w:val="24"/>
          <w:szCs w:val="24"/>
        </w:rPr>
        <w:tab/>
        <w:t xml:space="preserve">BSBA. Lucia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Ondrejechová</w:t>
      </w:r>
      <w:proofErr w:type="spellEnd"/>
      <w:r w:rsidRPr="001906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Kubrická</w:t>
      </w:r>
      <w:proofErr w:type="spellEnd"/>
    </w:p>
    <w:p w14:paraId="32226A0C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4B26D9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1E408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9E51E2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83905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Dozornú radu spoločnosť nemá stanovenú .</w:t>
      </w:r>
    </w:p>
    <w:p w14:paraId="0F7396DA" w14:textId="03CD186E" w:rsid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EDA52" w14:textId="167A7BFF" w:rsidR="00545D50" w:rsidRDefault="00545D50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39104" w14:textId="620F4D2C" w:rsidR="00545D50" w:rsidRDefault="00545D50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10819B" w14:textId="77777777" w:rsidR="00545D50" w:rsidRDefault="00545D50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F4E595" w14:textId="29183F20" w:rsid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8BD334" w14:textId="5315FC1E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45D50">
        <w:rPr>
          <w:rFonts w:ascii="Times New Roman" w:hAnsi="Times New Roman" w:cs="Times New Roman"/>
          <w:b/>
          <w:bCs/>
          <w:sz w:val="24"/>
          <w:szCs w:val="24"/>
        </w:rPr>
        <w:lastRenderedPageBreak/>
        <w:t>B.</w:t>
      </w:r>
      <w:r w:rsidRPr="00545D50">
        <w:rPr>
          <w:rFonts w:ascii="Times New Roman" w:hAnsi="Times New Roman" w:cs="Times New Roman"/>
          <w:sz w:val="24"/>
          <w:szCs w:val="24"/>
        </w:rPr>
        <w:tab/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Údaje výročnej správy v zmysle § 15 zákona č. 112/2018 Z .Z. o sociálnej ekonomike a sociálnych podnikoch a o zmene a doplnení niektorých zákonov 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 ďalej zákona č. 112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2018 z. z. 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5323E1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84EE25" w14:textId="77777777" w:rsidR="00545D50" w:rsidRPr="003023BC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023BC">
        <w:rPr>
          <w:rFonts w:ascii="Times New Roman" w:hAnsi="Times New Roman" w:cs="Times New Roman"/>
          <w:i/>
          <w:iCs/>
          <w:sz w:val="24"/>
          <w:szCs w:val="24"/>
        </w:rPr>
        <w:t>1.</w:t>
      </w:r>
      <w:r w:rsidRPr="00545D50">
        <w:rPr>
          <w:rFonts w:ascii="Times New Roman" w:hAnsi="Times New Roman" w:cs="Times New Roman"/>
          <w:sz w:val="24"/>
          <w:szCs w:val="24"/>
        </w:rPr>
        <w:tab/>
      </w:r>
      <w:r w:rsidRPr="003023BC">
        <w:rPr>
          <w:rFonts w:ascii="Times New Roman" w:hAnsi="Times New Roman" w:cs="Times New Roman"/>
          <w:i/>
          <w:iCs/>
          <w:sz w:val="24"/>
          <w:szCs w:val="24"/>
        </w:rPr>
        <w:t>Informácie podľa § 15 zákona č. 112 /2018 Z. z. o sociálnej- ekonomike a sociálnych podnikoch a o zmene a doplnení niektorých zákonov</w:t>
      </w:r>
    </w:p>
    <w:p w14:paraId="3DB0C999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32C959" w14:textId="1080080C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Úvod</w:t>
      </w:r>
    </w:p>
    <w:p w14:paraId="1AC15C86" w14:textId="77777777" w:rsidR="00363096" w:rsidRPr="00545D50" w:rsidRDefault="00363096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634236" w14:textId="08F09490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 xml:space="preserve">Sledované účtovné obdobie, za ktoré je vypracovaná výročná správa bola poznačené </w:t>
      </w:r>
      <w:r w:rsidR="00363096">
        <w:rPr>
          <w:rFonts w:ascii="Times New Roman" w:hAnsi="Times New Roman" w:cs="Times New Roman"/>
          <w:sz w:val="24"/>
          <w:szCs w:val="24"/>
        </w:rPr>
        <w:t xml:space="preserve">pokračujúcim </w:t>
      </w:r>
      <w:r w:rsidRPr="00545D50">
        <w:rPr>
          <w:rFonts w:ascii="Times New Roman" w:hAnsi="Times New Roman" w:cs="Times New Roman"/>
          <w:sz w:val="24"/>
          <w:szCs w:val="24"/>
        </w:rPr>
        <w:t xml:space="preserve">vplyvom pandémie spôsobenej koronavírusom Covid 19, pôsobením opatrení vlády SR, epidemiologickými opatreniami, pokynmi a usmerneniami hlavného hygienika SR ako aj </w:t>
      </w:r>
      <w:r w:rsidR="00363096" w:rsidRPr="00545D50">
        <w:rPr>
          <w:rFonts w:ascii="Times New Roman" w:hAnsi="Times New Roman" w:cs="Times New Roman"/>
          <w:sz w:val="24"/>
          <w:szCs w:val="24"/>
        </w:rPr>
        <w:t>Úradom</w:t>
      </w:r>
      <w:r w:rsidRPr="00545D50">
        <w:rPr>
          <w:rFonts w:ascii="Times New Roman" w:hAnsi="Times New Roman" w:cs="Times New Roman"/>
          <w:sz w:val="24"/>
          <w:szCs w:val="24"/>
        </w:rPr>
        <w:t xml:space="preserve"> regionálneho zdravotníctva. Toto všetko  malo  svoj dopad na hospodársku  činnosť ÚJ. Napriek týmto skutočnostiam účtovná jednotka / ďalej iba „UJ"/ v hodnotenom roku pokračovala v hlavných činnostiach svojho podnikania.</w:t>
      </w:r>
    </w:p>
    <w:p w14:paraId="47EFD42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AAC165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Registrovaný sociálny podnik je povinný vypracovať výročnú správu  za kalendárny rok v termíne určenom štatutárnym orgánom alebo základným dokumentom, najneskôr však do 30. júna nasledujúceho kalendárneho roka.</w:t>
      </w:r>
    </w:p>
    <w:p w14:paraId="6FCA28BD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89CDD3" w14:textId="55E225B0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Výročná správa je zostavená za obdobie od 1.1.202</w:t>
      </w:r>
      <w:r w:rsidR="00363096">
        <w:rPr>
          <w:rFonts w:ascii="Times New Roman" w:hAnsi="Times New Roman" w:cs="Times New Roman"/>
          <w:sz w:val="24"/>
          <w:szCs w:val="24"/>
        </w:rPr>
        <w:t>1</w:t>
      </w:r>
      <w:r w:rsidRPr="00545D50">
        <w:rPr>
          <w:rFonts w:ascii="Times New Roman" w:hAnsi="Times New Roman" w:cs="Times New Roman"/>
          <w:sz w:val="24"/>
          <w:szCs w:val="24"/>
        </w:rPr>
        <w:t xml:space="preserve"> do 31.12.202</w:t>
      </w:r>
      <w:r w:rsidR="00363096">
        <w:rPr>
          <w:rFonts w:ascii="Times New Roman" w:hAnsi="Times New Roman" w:cs="Times New Roman"/>
          <w:sz w:val="24"/>
          <w:szCs w:val="24"/>
        </w:rPr>
        <w:t>1</w:t>
      </w:r>
      <w:r w:rsidRPr="00545D50">
        <w:rPr>
          <w:rFonts w:ascii="Times New Roman" w:hAnsi="Times New Roman" w:cs="Times New Roman"/>
          <w:sz w:val="24"/>
          <w:szCs w:val="24"/>
        </w:rPr>
        <w:t xml:space="preserve"> a je vypracovaná do 30. júna nasledujúceho kalendárneho roka.</w:t>
      </w:r>
    </w:p>
    <w:p w14:paraId="76A9F888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07449" w14:textId="60871518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 xml:space="preserve">Zostavená je v súlade s § 15  Zákona č. 112 / 2018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45D50">
        <w:rPr>
          <w:rFonts w:ascii="Times New Roman" w:hAnsi="Times New Roman" w:cs="Times New Roman"/>
          <w:sz w:val="24"/>
          <w:szCs w:val="24"/>
        </w:rPr>
        <w:t>. o sociálnej ekonomike a sociálnych podnikoch a o zmene a doplnení niektorých zákonov</w:t>
      </w:r>
      <w:r w:rsidR="00436CB9">
        <w:rPr>
          <w:rFonts w:ascii="Times New Roman" w:hAnsi="Times New Roman" w:cs="Times New Roman"/>
          <w:sz w:val="24"/>
          <w:szCs w:val="24"/>
        </w:rPr>
        <w:t xml:space="preserve"> : </w:t>
      </w:r>
    </w:p>
    <w:p w14:paraId="196A108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08D633" w14:textId="77777777" w:rsidR="00545D50" w:rsidRPr="00956689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56689">
        <w:rPr>
          <w:rFonts w:ascii="Times New Roman" w:hAnsi="Times New Roman" w:cs="Times New Roman"/>
          <w:i/>
          <w:iCs/>
          <w:sz w:val="24"/>
          <w:szCs w:val="24"/>
        </w:rPr>
        <w:t>a)</w:t>
      </w:r>
      <w:r w:rsidRPr="00956689">
        <w:rPr>
          <w:rFonts w:ascii="Times New Roman" w:hAnsi="Times New Roman" w:cs="Times New Roman"/>
          <w:i/>
          <w:iCs/>
          <w:sz w:val="24"/>
          <w:szCs w:val="24"/>
        </w:rPr>
        <w:tab/>
        <w:t>zhodnotenie dosahovania pozitívneho sociálneho vplyvu, ktorý má registrovaný sociálny podnik uvedený vo svojom základnom dokumente, a prehľad činností vykonávaných v kalendárnom roku:</w:t>
      </w:r>
    </w:p>
    <w:p w14:paraId="0F0E1D20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FE40B" w14:textId="1F15A8EC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 xml:space="preserve">Pozitívnym sociálnym vplyvom na účely tohto zákona je </w:t>
      </w:r>
      <w:r w:rsidR="0028064E" w:rsidRPr="00545D50">
        <w:rPr>
          <w:rFonts w:ascii="Times New Roman" w:hAnsi="Times New Roman" w:cs="Times New Roman"/>
          <w:sz w:val="24"/>
          <w:szCs w:val="24"/>
        </w:rPr>
        <w:t>nap</w:t>
      </w:r>
      <w:r w:rsidR="0028064E">
        <w:rPr>
          <w:rFonts w:ascii="Times New Roman" w:hAnsi="Times New Roman" w:cs="Times New Roman"/>
          <w:sz w:val="24"/>
          <w:szCs w:val="24"/>
        </w:rPr>
        <w:t>ĺ</w:t>
      </w:r>
      <w:r w:rsidR="0028064E" w:rsidRPr="00545D50">
        <w:rPr>
          <w:rFonts w:ascii="Times New Roman" w:hAnsi="Times New Roman" w:cs="Times New Roman"/>
          <w:sz w:val="24"/>
          <w:szCs w:val="24"/>
        </w:rPr>
        <w:t>ňanie</w:t>
      </w:r>
      <w:r w:rsidRPr="00545D50">
        <w:rPr>
          <w:rFonts w:ascii="Times New Roman" w:hAnsi="Times New Roman" w:cs="Times New Roman"/>
          <w:sz w:val="24"/>
          <w:szCs w:val="24"/>
        </w:rPr>
        <w:t xml:space="preserve"> verejného záujmu alebo komunitného záujmu.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="0028064E" w:rsidRPr="00545D50">
        <w:rPr>
          <w:rFonts w:ascii="Times New Roman" w:hAnsi="Times New Roman" w:cs="Times New Roman"/>
          <w:sz w:val="24"/>
          <w:szCs w:val="24"/>
        </w:rPr>
        <w:t>Nap</w:t>
      </w:r>
      <w:r w:rsidR="0028064E">
        <w:rPr>
          <w:rFonts w:ascii="Times New Roman" w:hAnsi="Times New Roman" w:cs="Times New Roman"/>
          <w:sz w:val="24"/>
          <w:szCs w:val="24"/>
        </w:rPr>
        <w:t>ĺ</w:t>
      </w:r>
      <w:r w:rsidR="0028064E" w:rsidRPr="00545D50">
        <w:rPr>
          <w:rFonts w:ascii="Times New Roman" w:hAnsi="Times New Roman" w:cs="Times New Roman"/>
          <w:sz w:val="24"/>
          <w:szCs w:val="24"/>
        </w:rPr>
        <w:t>ňaním</w:t>
      </w:r>
      <w:r w:rsidRPr="00545D50">
        <w:rPr>
          <w:rFonts w:ascii="Times New Roman" w:hAnsi="Times New Roman" w:cs="Times New Roman"/>
          <w:sz w:val="24"/>
          <w:szCs w:val="24"/>
        </w:rPr>
        <w:t xml:space="preserve"> verejného záujmu na účely tohto zákona je poskytovanie spoločensky prospešnej služby pre spoločnosť ako celok alebo pre neobmedzený okruh fyzických osôb, poskytovanie spoločensky prospešnej služby znevýhodneným osobám alebo zraniteľným osobám a poskytovanie spoločensky prospešnej služby podľa odseku 4 písm. g), i) a j).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Spoločnosť M.J.K. - SLOVPIL s.r.o.,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545D50">
        <w:rPr>
          <w:rFonts w:ascii="Times New Roman" w:hAnsi="Times New Roman" w:cs="Times New Roman"/>
          <w:sz w:val="24"/>
          <w:szCs w:val="24"/>
        </w:rPr>
        <w:t>. je verejnoprospešný podnik, ktorého hlavným cieľom je dosahovanie merateľného pozitívneho sociálneho vplyvu poskytovaním spoločensky  prospešnej   služby  v oblasti  -  služby  na  podporu   regionálneho  rozvoja a zamestnanosti.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Spoločnosť M.J.K. - SLOVPIL s.r.o.,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545D50">
        <w:rPr>
          <w:rFonts w:ascii="Times New Roman" w:hAnsi="Times New Roman" w:cs="Times New Roman"/>
          <w:sz w:val="24"/>
          <w:szCs w:val="24"/>
        </w:rPr>
        <w:t>. sa vzhľadom na čl. V. spoločenskej zmluvy a príslušné ustanovenia  zákona č.112/2018 z. z. venuje najmä výrobe paliet, drevených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obalov a stolárskej výrobe. Týmito činnosťami sleduje svoj hlavný cieľ, ktorým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je dosahovanie merateľného pozitívneho sociálneho vplyvu. V budúcnosti môže subjekt vyvíjať aj iné činnosti v súlade s predmetom činnosti spoločnosti uvedenom v čl. V. spoločenskej zmluvy na dosahovanie pozitívneho sociálneho vplyvu.</w:t>
      </w:r>
    </w:p>
    <w:p w14:paraId="1CFE39A8" w14:textId="77777777" w:rsidR="00436CB9" w:rsidRDefault="00436CB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3C9598" w14:textId="5B13648A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Spoločnosť prispieva k dosahovaniu pozitívneho sociálneho vplyvu</w:t>
      </w:r>
      <w:r w:rsidR="00436CB9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poskytovaním spoločensky prospešnej  služby v oblasti podpory  regionálneho  rozvoja  a zamestnanosti,  a</w:t>
      </w:r>
      <w:r w:rsidR="00436CB9">
        <w:rPr>
          <w:rFonts w:ascii="Times New Roman" w:hAnsi="Times New Roman" w:cs="Times New Roman"/>
          <w:sz w:val="24"/>
          <w:szCs w:val="24"/>
        </w:rPr>
        <w:t> </w:t>
      </w:r>
      <w:r w:rsidRPr="00545D50">
        <w:rPr>
          <w:rFonts w:ascii="Times New Roman" w:hAnsi="Times New Roman" w:cs="Times New Roman"/>
          <w:sz w:val="24"/>
          <w:szCs w:val="24"/>
        </w:rPr>
        <w:t>to</w:t>
      </w:r>
      <w:r w:rsidR="00436CB9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zamestnávaním znevýhodnených alebo zraniteľných osôb. Tieto si osvoja pracovné návyky a získajú nové zručnosti pre výkon povolania, čo zvýši šance na ich opätovné spoločenské začlenenie berúc do úvahy ich novonadobudnutú mieru finančnej autonómie a samostatnosti, </w:t>
      </w:r>
      <w:r w:rsidRPr="00545D50">
        <w:rPr>
          <w:rFonts w:ascii="Times New Roman" w:hAnsi="Times New Roman" w:cs="Times New Roman"/>
          <w:sz w:val="24"/>
          <w:szCs w:val="24"/>
        </w:rPr>
        <w:lastRenderedPageBreak/>
        <w:t>sebadôvery či schopnosti fungovať v prostredí pracovného kolektívu. Uvedené bude mať na osoby pozitívny sociálna vplyv. Dôjde k odstráneniu vylúčenia týchto osôb a k ich začleneniu z okraja spoločnosti do reálneho života.</w:t>
      </w:r>
    </w:p>
    <w:p w14:paraId="1DE06004" w14:textId="77777777" w:rsidR="0028064E" w:rsidRPr="00545D50" w:rsidRDefault="0028064E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3E721" w14:textId="4219AC94" w:rsidR="00545D50" w:rsidRPr="00545D50" w:rsidRDefault="0028064E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Nap</w:t>
      </w:r>
      <w:r>
        <w:rPr>
          <w:rFonts w:ascii="Times New Roman" w:hAnsi="Times New Roman" w:cs="Times New Roman"/>
          <w:sz w:val="24"/>
          <w:szCs w:val="24"/>
        </w:rPr>
        <w:t>ĺ</w:t>
      </w:r>
      <w:r w:rsidRPr="00545D50">
        <w:rPr>
          <w:rFonts w:ascii="Times New Roman" w:hAnsi="Times New Roman" w:cs="Times New Roman"/>
          <w:sz w:val="24"/>
          <w:szCs w:val="24"/>
        </w:rPr>
        <w:t>ňaním</w:t>
      </w:r>
      <w:r w:rsidR="00545D50" w:rsidRPr="00545D50">
        <w:rPr>
          <w:rFonts w:ascii="Times New Roman" w:hAnsi="Times New Roman" w:cs="Times New Roman"/>
          <w:sz w:val="24"/>
          <w:szCs w:val="24"/>
        </w:rPr>
        <w:t xml:space="preserve"> komunitného záujmu na účely tohto zákona je poskytovanie spoločensky prospešnej služby pre skupinu osôb, ktorú je možné ohraničiť a identifikovať podľa územného, členského, záujmového alebo iného objektívneho kritéria, okrem poskytovania spoločensky prospešnej služby znevýhodneným osobám alebo zraniteľným osobám a spoločensky prospešnej služby podľa odseku 4 písm. g), i) a j), čo registrovaný sociálny podnik v súlade so svojim základným dokumentom aj plnil. Výstup týchto činností vidieť v prehľade tržieb za sledované obdobie, kde </w:t>
      </w:r>
      <w:r w:rsidRPr="00545D50">
        <w:rPr>
          <w:rFonts w:ascii="Times New Roman" w:hAnsi="Times New Roman" w:cs="Times New Roman"/>
          <w:sz w:val="24"/>
          <w:szCs w:val="24"/>
        </w:rPr>
        <w:t>základom</w:t>
      </w:r>
      <w:r w:rsidR="00545D50" w:rsidRPr="00545D50">
        <w:rPr>
          <w:rFonts w:ascii="Times New Roman" w:hAnsi="Times New Roman" w:cs="Times New Roman"/>
          <w:sz w:val="24"/>
          <w:szCs w:val="24"/>
        </w:rPr>
        <w:t xml:space="preserve"> sú tržby za vlastné výrobky, ktoré predstavujú hlavnú činnosť predmetu činnosti registrovaného sociálneho podniku, na čom je aj činnosť registrovaného sociálneho podniku aj postavená.</w:t>
      </w:r>
    </w:p>
    <w:p w14:paraId="2896AFC9" w14:textId="20F35A4D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DC0F72" w14:textId="6DA9D75E" w:rsidR="00692A39" w:rsidRDefault="00692A3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2A39">
        <w:rPr>
          <w:rFonts w:ascii="Times New Roman" w:hAnsi="Times New Roman" w:cs="Times New Roman"/>
          <w:sz w:val="24"/>
          <w:szCs w:val="24"/>
        </w:rPr>
        <w:t xml:space="preserve">Pozitívny sociálny vplyv spoločnosti sa meria, v prípade spoločensky prospešnej služby - služby na podporu regionálneho rozvoja - podľa % zamestnaných znevýhodnených osôb alebo zraniteľných osôb z celkového počtu zamestnancov spoločnosti v zmysle zákona č. 112/ 2018 Z. z.. Pozitívny sociálny vplyv sa považuje ak spoločnosť zamestnáva príslušné % znevýhodnených alebo zraniteľných osôb podľa zákona č.112 /2018 </w:t>
      </w:r>
      <w:proofErr w:type="spellStart"/>
      <w:r w:rsidRPr="00692A3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92A39">
        <w:rPr>
          <w:rFonts w:ascii="Times New Roman" w:hAnsi="Times New Roman" w:cs="Times New Roman"/>
          <w:sz w:val="24"/>
          <w:szCs w:val="24"/>
        </w:rPr>
        <w:t>..</w:t>
      </w:r>
    </w:p>
    <w:p w14:paraId="798B147A" w14:textId="77777777" w:rsidR="00692A39" w:rsidRPr="00545D50" w:rsidRDefault="00692A3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482E50" w14:textId="5C93A461" w:rsidR="008D1F08" w:rsidRDefault="00545D50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F08">
        <w:rPr>
          <w:rFonts w:ascii="Times New Roman" w:hAnsi="Times New Roman" w:cs="Times New Roman"/>
          <w:sz w:val="24"/>
          <w:szCs w:val="24"/>
        </w:rPr>
        <w:t xml:space="preserve">Pozitívny sociálny vplyv meraný v % zamestnaných znevýhodnených osôb alebo zraniteľných osôb z celkového počtu zamestnancov spoločnosti v zmysle zákona č. 112 / 2018 Z. z. podnik za sledované obdobie splnil. Z celkového počtu zamestnancov </w:t>
      </w:r>
      <w:r w:rsidR="00AB1FB1">
        <w:rPr>
          <w:rFonts w:ascii="Times New Roman" w:hAnsi="Times New Roman" w:cs="Times New Roman"/>
          <w:sz w:val="24"/>
          <w:szCs w:val="24"/>
        </w:rPr>
        <w:t xml:space="preserve">k 31.12.2021 </w:t>
      </w:r>
      <w:r w:rsidRPr="008D1F08">
        <w:rPr>
          <w:rFonts w:ascii="Times New Roman" w:hAnsi="Times New Roman" w:cs="Times New Roman"/>
          <w:sz w:val="24"/>
          <w:szCs w:val="24"/>
        </w:rPr>
        <w:t>na trvalý pracovný pomer, čo je 2</w:t>
      </w:r>
      <w:r w:rsidR="008D1F08" w:rsidRPr="008D1F08">
        <w:rPr>
          <w:rFonts w:ascii="Times New Roman" w:hAnsi="Times New Roman" w:cs="Times New Roman"/>
          <w:sz w:val="24"/>
          <w:szCs w:val="24"/>
        </w:rPr>
        <w:t>0</w:t>
      </w:r>
      <w:r w:rsidRPr="008D1F08">
        <w:rPr>
          <w:rFonts w:ascii="Times New Roman" w:hAnsi="Times New Roman" w:cs="Times New Roman"/>
          <w:sz w:val="24"/>
          <w:szCs w:val="24"/>
        </w:rPr>
        <w:t xml:space="preserve"> osôb sú 3 zamestnanci znevýhodnení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(invalidný) uznaní Sociálnou poisťovňou </w:t>
      </w:r>
      <w:r w:rsidRPr="008D1F08">
        <w:rPr>
          <w:rFonts w:ascii="Times New Roman" w:hAnsi="Times New Roman" w:cs="Times New Roman"/>
          <w:sz w:val="24"/>
          <w:szCs w:val="24"/>
        </w:rPr>
        <w:t xml:space="preserve"> a </w:t>
      </w:r>
      <w:r w:rsidR="008D1F08" w:rsidRPr="008D1F08">
        <w:rPr>
          <w:rFonts w:ascii="Times New Roman" w:hAnsi="Times New Roman" w:cs="Times New Roman"/>
          <w:sz w:val="24"/>
          <w:szCs w:val="24"/>
        </w:rPr>
        <w:t>6</w:t>
      </w:r>
      <w:r w:rsidRPr="008D1F08">
        <w:rPr>
          <w:rFonts w:ascii="Times New Roman" w:hAnsi="Times New Roman" w:cs="Times New Roman"/>
          <w:sz w:val="24"/>
          <w:szCs w:val="24"/>
        </w:rPr>
        <w:t xml:space="preserve"> osôb je so zdravotným </w:t>
      </w:r>
      <w:r w:rsidR="008D1F08" w:rsidRPr="008D1F08">
        <w:rPr>
          <w:rFonts w:ascii="Times New Roman" w:hAnsi="Times New Roman" w:cs="Times New Roman"/>
          <w:sz w:val="24"/>
          <w:szCs w:val="24"/>
        </w:rPr>
        <w:t>znevýhodnením</w:t>
      </w:r>
      <w:r w:rsidRPr="008D1F08">
        <w:rPr>
          <w:rFonts w:ascii="Times New Roman" w:hAnsi="Times New Roman" w:cs="Times New Roman"/>
          <w:sz w:val="24"/>
          <w:szCs w:val="24"/>
        </w:rPr>
        <w:t>,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celkovo 9 zamestnancov </w:t>
      </w:r>
      <w:r w:rsidRPr="008D1F08">
        <w:rPr>
          <w:rFonts w:ascii="Times New Roman" w:hAnsi="Times New Roman" w:cs="Times New Roman"/>
          <w:sz w:val="24"/>
          <w:szCs w:val="24"/>
        </w:rPr>
        <w:t>v percentuálnom vyjadrení 45</w:t>
      </w:r>
      <w:r w:rsidR="008A6ABB">
        <w:rPr>
          <w:rFonts w:ascii="Times New Roman" w:hAnsi="Times New Roman" w:cs="Times New Roman"/>
          <w:sz w:val="24"/>
          <w:szCs w:val="24"/>
        </w:rPr>
        <w:t xml:space="preserve"> %</w:t>
      </w:r>
      <w:r w:rsidR="008D1F08">
        <w:rPr>
          <w:rFonts w:ascii="Times New Roman" w:hAnsi="Times New Roman" w:cs="Times New Roman"/>
          <w:sz w:val="24"/>
          <w:szCs w:val="24"/>
        </w:rPr>
        <w:t>. P</w:t>
      </w:r>
      <w:r w:rsidR="008D1F08" w:rsidRPr="008D1F08">
        <w:rPr>
          <w:rFonts w:ascii="Times New Roman" w:hAnsi="Times New Roman" w:cs="Times New Roman"/>
          <w:sz w:val="24"/>
          <w:szCs w:val="24"/>
        </w:rPr>
        <w:t>očas roka 2021 boli prijatí do pracovného pomeru 2</w:t>
      </w:r>
      <w:r w:rsidR="008D1F08">
        <w:rPr>
          <w:rFonts w:ascii="Times New Roman" w:hAnsi="Times New Roman" w:cs="Times New Roman"/>
          <w:sz w:val="24"/>
          <w:szCs w:val="24"/>
        </w:rPr>
        <w:t xml:space="preserve"> </w:t>
      </w:r>
      <w:r w:rsidR="008D1F08" w:rsidRPr="008D1F08">
        <w:rPr>
          <w:rFonts w:ascii="Times New Roman" w:hAnsi="Times New Roman" w:cs="Times New Roman"/>
          <w:sz w:val="24"/>
          <w:szCs w:val="24"/>
        </w:rPr>
        <w:t>zamestnanci, ktorí sú uznaní za invalidných a boli za</w:t>
      </w:r>
      <w:r w:rsidR="008A6ABB">
        <w:rPr>
          <w:rFonts w:ascii="Times New Roman" w:hAnsi="Times New Roman" w:cs="Times New Roman"/>
          <w:sz w:val="24"/>
          <w:szCs w:val="24"/>
        </w:rPr>
        <w:t>mestnaný</w:t>
      </w:r>
      <w:r w:rsidR="008D1F08">
        <w:rPr>
          <w:rFonts w:ascii="Times New Roman" w:hAnsi="Times New Roman" w:cs="Times New Roman"/>
          <w:sz w:val="24"/>
          <w:szCs w:val="24"/>
        </w:rPr>
        <w:t xml:space="preserve"> </w:t>
      </w:r>
      <w:r w:rsidR="008D1F08" w:rsidRPr="008D1F08">
        <w:rPr>
          <w:rFonts w:ascii="Times New Roman" w:hAnsi="Times New Roman" w:cs="Times New Roman"/>
          <w:sz w:val="24"/>
          <w:szCs w:val="24"/>
        </w:rPr>
        <w:t>do sociálneho podniku</w:t>
      </w:r>
      <w:r w:rsidR="008D1F0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1782F1" w14:textId="77777777" w:rsidR="00EF4B13" w:rsidRDefault="00EF4B13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41FA3" w14:textId="1E40B2C9" w:rsidR="00EF4B13" w:rsidRPr="00EF4B13" w:rsidRDefault="00EF4B13" w:rsidP="008D1F08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F4B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Prehľad činností vykonávaných v kalendárnom roku 2021 :</w:t>
      </w:r>
    </w:p>
    <w:p w14:paraId="6AAA31AD" w14:textId="77777777" w:rsidR="00EF4B13" w:rsidRPr="008D1F08" w:rsidRDefault="00EF4B13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FCBFA" w14:textId="29E85ED5" w:rsidR="008D1F08" w:rsidRPr="008D1F08" w:rsidRDefault="005C3BCD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8D1F08" w:rsidRPr="008D1F08">
        <w:rPr>
          <w:rFonts w:ascii="Times New Roman" w:hAnsi="Times New Roman" w:cs="Times New Roman"/>
          <w:sz w:val="24"/>
          <w:szCs w:val="24"/>
        </w:rPr>
        <w:t>oradný výbor sociálneho podniku zasadal počas roka 2021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pravidelne každé </w:t>
      </w:r>
      <w:r w:rsidR="00582EAA">
        <w:rPr>
          <w:rFonts w:ascii="Times New Roman" w:hAnsi="Times New Roman" w:cs="Times New Roman"/>
          <w:sz w:val="24"/>
          <w:szCs w:val="24"/>
        </w:rPr>
        <w:t>tri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mesiace, o </w:t>
      </w:r>
      <w:r w:rsidR="008D1F08" w:rsidRPr="00475D8D">
        <w:rPr>
          <w:rFonts w:ascii="Times New Roman" w:hAnsi="Times New Roman" w:cs="Times New Roman"/>
          <w:sz w:val="24"/>
          <w:szCs w:val="24"/>
        </w:rPr>
        <w:t>čom sú vedené zápisnice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</w:t>
      </w:r>
      <w:r w:rsidR="0010296B">
        <w:rPr>
          <w:rFonts w:ascii="Times New Roman" w:hAnsi="Times New Roman" w:cs="Times New Roman"/>
          <w:sz w:val="24"/>
          <w:szCs w:val="24"/>
        </w:rPr>
        <w:t xml:space="preserve">ktoré </w:t>
      </w:r>
      <w:r w:rsidR="00582EAA">
        <w:rPr>
          <w:rFonts w:ascii="Times New Roman" w:hAnsi="Times New Roman" w:cs="Times New Roman"/>
          <w:sz w:val="24"/>
          <w:szCs w:val="24"/>
        </w:rPr>
        <w:t xml:space="preserve">sú </w:t>
      </w:r>
      <w:r w:rsidR="0010296B">
        <w:rPr>
          <w:rFonts w:ascii="Times New Roman" w:hAnsi="Times New Roman" w:cs="Times New Roman"/>
          <w:sz w:val="24"/>
          <w:szCs w:val="24"/>
        </w:rPr>
        <w:t xml:space="preserve">k nahliadnutiu </w:t>
      </w:r>
      <w:r w:rsidR="00582EAA">
        <w:rPr>
          <w:rFonts w:ascii="Times New Roman" w:hAnsi="Times New Roman" w:cs="Times New Roman"/>
          <w:sz w:val="24"/>
          <w:szCs w:val="24"/>
        </w:rPr>
        <w:t>v</w:t>
      </w:r>
      <w:r w:rsidR="00475D8D">
        <w:rPr>
          <w:rFonts w:ascii="Times New Roman" w:hAnsi="Times New Roman" w:cs="Times New Roman"/>
          <w:sz w:val="24"/>
          <w:szCs w:val="24"/>
        </w:rPr>
        <w:t xml:space="preserve"> sídle</w:t>
      </w:r>
      <w:r w:rsidR="00582EAA">
        <w:rPr>
          <w:rFonts w:ascii="Times New Roman" w:hAnsi="Times New Roman" w:cs="Times New Roman"/>
          <w:sz w:val="24"/>
          <w:szCs w:val="24"/>
        </w:rPr>
        <w:t xml:space="preserve"> spoločnosti</w:t>
      </w:r>
      <w:r w:rsidR="0010296B">
        <w:rPr>
          <w:rFonts w:ascii="Times New Roman" w:hAnsi="Times New Roman" w:cs="Times New Roman"/>
          <w:sz w:val="24"/>
          <w:szCs w:val="24"/>
        </w:rPr>
        <w:t xml:space="preserve"> </w:t>
      </w:r>
      <w:r w:rsidR="00582EAA" w:rsidRPr="00582EAA">
        <w:rPr>
          <w:rFonts w:ascii="Times New Roman" w:hAnsi="Times New Roman" w:cs="Times New Roman"/>
          <w:sz w:val="24"/>
          <w:szCs w:val="24"/>
        </w:rPr>
        <w:t xml:space="preserve">M.J.K. - SLOVPIL s.r.o., </w:t>
      </w:r>
      <w:proofErr w:type="spellStart"/>
      <w:r w:rsidR="00582EAA" w:rsidRPr="00582EAA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="00582EAA" w:rsidRPr="00582EAA">
        <w:rPr>
          <w:rFonts w:ascii="Times New Roman" w:hAnsi="Times New Roman" w:cs="Times New Roman"/>
          <w:sz w:val="24"/>
          <w:szCs w:val="24"/>
        </w:rPr>
        <w:t>.</w:t>
      </w:r>
      <w:r w:rsidR="00E9759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586ED13" w14:textId="14517ECD" w:rsidR="008D1F08" w:rsidRDefault="008D1F08" w:rsidP="00E9759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uskutočňuje pre všetkých zamestnancov</w:t>
      </w:r>
      <w:r w:rsidR="005C3BCD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pravidelné školenia</w:t>
      </w:r>
      <w:r w:rsidR="00E97594">
        <w:rPr>
          <w:rFonts w:ascii="Times New Roman" w:hAnsi="Times New Roman" w:cs="Times New Roman"/>
          <w:sz w:val="24"/>
          <w:szCs w:val="24"/>
        </w:rPr>
        <w:t>,</w:t>
      </w:r>
    </w:p>
    <w:p w14:paraId="7A7CBB78" w14:textId="77777777" w:rsidR="00E97594" w:rsidRDefault="008D1F08" w:rsidP="00E9759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zohľadňuje závery zo zdravotných posudkov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lekárov a zamestnancom zaradeným v sociálnom podniku vytvára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podmienky tak, aby boli spôsobilí na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výkon práce, najmä umožňuje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 xml:space="preserve">zamestnancom častejšie prestávky v práci, </w:t>
      </w:r>
    </w:p>
    <w:p w14:paraId="65E7ACE0" w14:textId="0E87600E" w:rsidR="008D1F08" w:rsidRPr="00E97594" w:rsidRDefault="008D1F08" w:rsidP="003753DD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pri prideľovaní práce</w:t>
      </w:r>
      <w:r w:rsidR="00E97594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zamestnancom zamestnávateľ dbá aby boli dodržiavané odporúčania:</w:t>
      </w:r>
    </w:p>
    <w:p w14:paraId="44958286" w14:textId="20F79154" w:rsidR="008D1F08" w:rsidRDefault="008D1F08" w:rsidP="00E9759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zamestnanci, ktorých sa to týka, aby nezdvíhali ťažšie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bremená, aby nezaťažovali chrbticu, nepreťažovať oči</w:t>
      </w:r>
      <w:r w:rsidR="00E97594">
        <w:rPr>
          <w:rFonts w:ascii="Times New Roman" w:hAnsi="Times New Roman" w:cs="Times New Roman"/>
          <w:sz w:val="24"/>
          <w:szCs w:val="24"/>
        </w:rPr>
        <w:t>,</w:t>
      </w:r>
    </w:p>
    <w:p w14:paraId="2579B3B9" w14:textId="2FCDFBE8" w:rsidR="008D1F08" w:rsidRPr="00E97594" w:rsidRDefault="008D1F08" w:rsidP="00545D50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sám upozorňuje zamestnancov, ktorí sú zaradení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v sociálnom podniku, aby aj oni sami dodržiavali všetky</w:t>
      </w:r>
      <w:r w:rsidR="00582EAA" w:rsidRPr="00E97594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odporúčania zo zdravotných posudkov</w:t>
      </w:r>
      <w:r w:rsidR="00E97594">
        <w:rPr>
          <w:rFonts w:ascii="Times New Roman" w:hAnsi="Times New Roman" w:cs="Times New Roman"/>
          <w:sz w:val="24"/>
          <w:szCs w:val="24"/>
        </w:rPr>
        <w:t>.</w:t>
      </w:r>
    </w:p>
    <w:p w14:paraId="0775BB9C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53B546" w14:textId="77777777" w:rsidR="00734D53" w:rsidRPr="001F5CEF" w:rsidRDefault="00734D53" w:rsidP="00734D53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F5CEF">
        <w:rPr>
          <w:rFonts w:ascii="Times New Roman" w:hAnsi="Times New Roman" w:cs="Times New Roman"/>
          <w:i/>
          <w:iCs/>
          <w:sz w:val="24"/>
          <w:szCs w:val="24"/>
        </w:rPr>
        <w:t>Rozdelenie zisku spoločnosti :</w:t>
      </w:r>
    </w:p>
    <w:p w14:paraId="3A5E14D3" w14:textId="77777777" w:rsidR="00734D53" w:rsidRPr="00734D53" w:rsidRDefault="00734D53" w:rsidP="00734D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AAFAAE" w14:textId="623D04E1" w:rsidR="00545D50" w:rsidRDefault="00734D53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4D53">
        <w:rPr>
          <w:rFonts w:ascii="Times New Roman" w:hAnsi="Times New Roman" w:cs="Times New Roman"/>
          <w:sz w:val="24"/>
          <w:szCs w:val="24"/>
        </w:rPr>
        <w:t xml:space="preserve">plnenie daňových povinností a iných zákonných platieb, doplnenie rezervného fondu do výšky v zmysle článku X., uhradenie neuhradenej straty minulých období, posilnenie sociálneho vplyvu podľa zákona č.112 /2012 </w:t>
      </w:r>
      <w:proofErr w:type="spellStart"/>
      <w:r w:rsidRPr="00734D5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734D53">
        <w:rPr>
          <w:rFonts w:ascii="Times New Roman" w:hAnsi="Times New Roman" w:cs="Times New Roman"/>
          <w:sz w:val="24"/>
          <w:szCs w:val="24"/>
        </w:rPr>
        <w:t xml:space="preserve">. na iné účely stanovené VZ, rozdelenie medzi spoločníkov podľa splatených vkladov, verejnoprospešný podnik použije 51 % zo svojho zisku </w:t>
      </w:r>
      <w:r w:rsidRPr="00734D53">
        <w:rPr>
          <w:rFonts w:ascii="Times New Roman" w:hAnsi="Times New Roman" w:cs="Times New Roman"/>
          <w:sz w:val="24"/>
          <w:szCs w:val="24"/>
        </w:rPr>
        <w:lastRenderedPageBreak/>
        <w:t>po zdanení a po úhrade zákonných úhrad a platieb na dosahovanie merateľného sociálneho vplyvu, ktorý je hlavným cieľom spoločnosti.</w:t>
      </w:r>
      <w:r w:rsidR="001F5CEF">
        <w:rPr>
          <w:rFonts w:ascii="Times New Roman" w:hAnsi="Times New Roman" w:cs="Times New Roman"/>
          <w:sz w:val="24"/>
          <w:szCs w:val="24"/>
        </w:rPr>
        <w:t xml:space="preserve"> </w:t>
      </w:r>
      <w:r w:rsidR="00545D50" w:rsidRPr="00545D50">
        <w:rPr>
          <w:rFonts w:ascii="Times New Roman" w:hAnsi="Times New Roman" w:cs="Times New Roman"/>
          <w:sz w:val="24"/>
          <w:szCs w:val="24"/>
        </w:rPr>
        <w:t>Pri rozdelení zisku za sledované obdobie podnik bude postupovať podľa príslušných článkov spoločenskej zmluvy vymedzených v predchádzajúcom texte.</w:t>
      </w:r>
    </w:p>
    <w:p w14:paraId="5CE113CA" w14:textId="77777777" w:rsidR="00734D53" w:rsidRPr="00545D50" w:rsidRDefault="00734D53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5FC918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5611" w14:textId="77777777" w:rsidR="00545D50" w:rsidRPr="0028064E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8064E">
        <w:rPr>
          <w:rFonts w:ascii="Times New Roman" w:hAnsi="Times New Roman" w:cs="Times New Roman"/>
          <w:i/>
          <w:iCs/>
          <w:sz w:val="24"/>
          <w:szCs w:val="24"/>
        </w:rPr>
        <w:t>b)</w:t>
      </w:r>
      <w:r w:rsidRPr="0028064E">
        <w:rPr>
          <w:rFonts w:ascii="Times New Roman" w:hAnsi="Times New Roman" w:cs="Times New Roman"/>
          <w:i/>
          <w:iCs/>
          <w:sz w:val="24"/>
          <w:szCs w:val="24"/>
        </w:rPr>
        <w:tab/>
        <w:t>účtovná závierka a zhodnotenie základných údajov v nej obsiahnutých:</w:t>
      </w:r>
    </w:p>
    <w:p w14:paraId="519C946E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F71A05" w14:textId="403B2EF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 xml:space="preserve">Registrovaný sociálny podnik je povinný </w:t>
      </w:r>
      <w:r w:rsidR="0028064E" w:rsidRPr="00545D50">
        <w:rPr>
          <w:rFonts w:ascii="Times New Roman" w:hAnsi="Times New Roman" w:cs="Times New Roman"/>
          <w:sz w:val="24"/>
          <w:szCs w:val="24"/>
        </w:rPr>
        <w:t>účtovať</w:t>
      </w:r>
      <w:r w:rsidRPr="00545D50">
        <w:rPr>
          <w:rFonts w:ascii="Times New Roman" w:hAnsi="Times New Roman" w:cs="Times New Roman"/>
          <w:sz w:val="24"/>
          <w:szCs w:val="24"/>
        </w:rPr>
        <w:t xml:space="preserve"> v sústave podvojného účtovníctva podľa osobitného predpisu. Účtovným obdobím registrovaného sociálneho podniku je kalendárny rok.</w:t>
      </w:r>
    </w:p>
    <w:p w14:paraId="62781DF1" w14:textId="77777777" w:rsidR="0028064E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 xml:space="preserve">Registrovaný sociálny podnik je povinný vo svojom účtovníctve osobitne sledovať činnosť vykonávanú ako registrovaný sociálny podnik, a to prostredníctvom tvorby analytických účtov.  </w:t>
      </w:r>
    </w:p>
    <w:p w14:paraId="5446710E" w14:textId="77777777" w:rsidR="0028064E" w:rsidRDefault="0028064E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4B351A" w14:textId="14A292B4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Ak  nie je  možné  v  účtovníctve  zabezpečiť  preukázanie  činnosti  registrovaného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sociálneho podniku prostredníctvom tvorby analytických účtov, registrovaný  sociálny podnik je povinný viesť analytickú evidenciu alebo ďalšie pomocné evidencie.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Registrovaný  sociálny podnik je  povinný  mať účtovnú  závierku  a výročnú  správu overenú štatutárnym audítorom, ak</w:t>
      </w:r>
    </w:p>
    <w:p w14:paraId="3BE2CC12" w14:textId="77777777" w:rsidR="0028064E" w:rsidRPr="00545D50" w:rsidRDefault="0028064E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A767E6" w14:textId="3BC86AA1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a)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príjem  verejných  prostriedkov  a podielov  zaplatenej  dane  v účtovnom  období,  za ktoré je účtovná závierka zostavená, presiahne 200</w:t>
      </w:r>
      <w:r w:rsidR="0028064E">
        <w:rPr>
          <w:rFonts w:ascii="Times New Roman" w:hAnsi="Times New Roman" w:cs="Times New Roman"/>
          <w:sz w:val="24"/>
          <w:szCs w:val="24"/>
        </w:rPr>
        <w:t xml:space="preserve"> 000</w:t>
      </w:r>
      <w:r w:rsidRPr="00545D50">
        <w:rPr>
          <w:rFonts w:ascii="Times New Roman" w:hAnsi="Times New Roman" w:cs="Times New Roman"/>
          <w:sz w:val="24"/>
          <w:szCs w:val="24"/>
        </w:rPr>
        <w:t xml:space="preserve"> eur alebo</w:t>
      </w:r>
    </w:p>
    <w:p w14:paraId="682967BC" w14:textId="6D8343AA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b)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všetky  príjmy  registrovaného  sociálneho podniku  v účtovnom  období,  za ktoré je  účtovná závierka zostavená, presiahnu 500 </w:t>
      </w:r>
      <w:r w:rsidR="0028064E">
        <w:rPr>
          <w:rFonts w:ascii="Times New Roman" w:hAnsi="Times New Roman" w:cs="Times New Roman"/>
          <w:sz w:val="24"/>
          <w:szCs w:val="24"/>
        </w:rPr>
        <w:t>000</w:t>
      </w:r>
      <w:r w:rsidRPr="00545D50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177D7569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A3CC20" w14:textId="62E43602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 xml:space="preserve">Účtovná závierka bola zostavená podľa § 14 zákona č.12/2018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45D50">
        <w:rPr>
          <w:rFonts w:ascii="Times New Roman" w:hAnsi="Times New Roman" w:cs="Times New Roman"/>
          <w:sz w:val="24"/>
          <w:szCs w:val="24"/>
        </w:rPr>
        <w:t>. o sociálnej ekonomike a</w:t>
      </w:r>
      <w:r w:rsidR="00031F9F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sociálnych podnikoch a o zmene a doplnení niektorých zákonov  a § 17 Zákona č.431/2002</w:t>
      </w:r>
      <w:r w:rsidR="00031F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45D50">
        <w:rPr>
          <w:rFonts w:ascii="Times New Roman" w:hAnsi="Times New Roman" w:cs="Times New Roman"/>
          <w:sz w:val="24"/>
          <w:szCs w:val="24"/>
        </w:rPr>
        <w:t>. o účtovníctve.</w:t>
      </w:r>
    </w:p>
    <w:p w14:paraId="6BDAA4D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3A78BB" w14:textId="3E307DED" w:rsidR="001906A8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Zhodnotenie základných údajov uvedených v účtovnej závierke:</w:t>
      </w:r>
      <w:r w:rsidR="00C3213D">
        <w:rPr>
          <w:rFonts w:ascii="Times New Roman" w:hAnsi="Times New Roman" w:cs="Times New Roman"/>
          <w:sz w:val="24"/>
          <w:szCs w:val="24"/>
        </w:rPr>
        <w:tab/>
      </w:r>
      <w:r w:rsidR="00C3213D">
        <w:rPr>
          <w:rFonts w:ascii="Times New Roman" w:hAnsi="Times New Roman" w:cs="Times New Roman"/>
          <w:sz w:val="24"/>
          <w:szCs w:val="24"/>
        </w:rPr>
        <w:tab/>
        <w:t>v Eur</w:t>
      </w:r>
    </w:p>
    <w:p w14:paraId="5100B929" w14:textId="1C7A9591" w:rsidR="00031F9F" w:rsidRDefault="00031F9F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C8A7F5" w14:textId="26D5CD31" w:rsidR="00031F9F" w:rsidRDefault="00B40601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0601">
        <w:rPr>
          <w:noProof/>
        </w:rPr>
        <w:drawing>
          <wp:inline distT="0" distB="0" distL="0" distR="0" wp14:anchorId="71855EF0" wp14:editId="25475EE9">
            <wp:extent cx="4791075" cy="261937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D8F10" w14:textId="35D656D8" w:rsidR="00B40601" w:rsidRDefault="00B40601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CE6406" w14:textId="124ADA1B" w:rsidR="00B40601" w:rsidRPr="00F807DF" w:rsidRDefault="00B40601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0601">
        <w:rPr>
          <w:noProof/>
        </w:rPr>
        <w:lastRenderedPageBreak/>
        <w:drawing>
          <wp:inline distT="0" distB="0" distL="0" distR="0" wp14:anchorId="0B72772D" wp14:editId="09FB8C87">
            <wp:extent cx="4791075" cy="3819525"/>
            <wp:effectExtent l="0" t="0" r="9525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1075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277CD" w14:textId="77777777" w:rsid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087B1D" w14:textId="77777777" w:rsidR="00C0385B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>Finančná situácia, ako dôsledok efektívnosti podnikovej ekonomiky je východiskom diagnostikovania podnikového zdravia. Činitele, ktoré rozhodujú o zdraví podniku majú podobu kvantitatívnych, nefinančných výsledkov a finančných ukazovateľov.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Kvantitatívne ukazovatele v hodnotenom období sa v </w:t>
      </w:r>
      <w:r>
        <w:rPr>
          <w:rFonts w:ascii="Times New Roman" w:hAnsi="Times New Roman" w:cs="Times New Roman"/>
          <w:sz w:val="24"/>
          <w:szCs w:val="24"/>
        </w:rPr>
        <w:t>ÚJ</w:t>
      </w:r>
      <w:r w:rsidRPr="00031F9F">
        <w:rPr>
          <w:rFonts w:ascii="Times New Roman" w:hAnsi="Times New Roman" w:cs="Times New Roman"/>
          <w:sz w:val="24"/>
          <w:szCs w:val="24"/>
        </w:rPr>
        <w:t xml:space="preserve"> v technických jednotkách vyvíjali v súlade s opatreniami Covidu - 19.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 zvýšila svoj odbyt a na trh dodala v technických jednotkách viac produkcie - vlastných výrobkov ako v predchádzajúcom období.</w:t>
      </w:r>
    </w:p>
    <w:p w14:paraId="3167BAF0" w14:textId="77777777" w:rsidR="00C0385B" w:rsidRPr="00031F9F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7B53E3" w14:textId="77777777" w:rsidR="00C0385B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 xml:space="preserve">V hodnotovom vyjadrení 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zaznamenala </w:t>
      </w:r>
      <w:r>
        <w:rPr>
          <w:rFonts w:ascii="Times New Roman" w:hAnsi="Times New Roman" w:cs="Times New Roman"/>
          <w:sz w:val="24"/>
          <w:szCs w:val="24"/>
        </w:rPr>
        <w:t>rast</w:t>
      </w:r>
      <w:r w:rsidRPr="00031F9F">
        <w:rPr>
          <w:rFonts w:ascii="Times New Roman" w:hAnsi="Times New Roman" w:cs="Times New Roman"/>
          <w:sz w:val="24"/>
          <w:szCs w:val="24"/>
        </w:rPr>
        <w:t xml:space="preserve"> výnosov z hospodárskej činnosti o 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031F9F">
        <w:rPr>
          <w:rFonts w:ascii="Times New Roman" w:hAnsi="Times New Roman" w:cs="Times New Roman"/>
          <w:sz w:val="24"/>
          <w:szCs w:val="24"/>
        </w:rPr>
        <w:t xml:space="preserve"> % oproti predchádzajúcemu roku</w:t>
      </w:r>
      <w:r>
        <w:rPr>
          <w:rFonts w:ascii="Times New Roman" w:hAnsi="Times New Roman" w:cs="Times New Roman"/>
          <w:sz w:val="24"/>
          <w:szCs w:val="24"/>
        </w:rPr>
        <w:t xml:space="preserve"> k </w:t>
      </w:r>
      <w:r w:rsidRPr="00031F9F">
        <w:rPr>
          <w:rFonts w:ascii="Times New Roman" w:hAnsi="Times New Roman" w:cs="Times New Roman"/>
          <w:sz w:val="24"/>
          <w:szCs w:val="24"/>
        </w:rPr>
        <w:t>zmen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031F9F">
        <w:rPr>
          <w:rFonts w:ascii="Times New Roman" w:hAnsi="Times New Roman" w:cs="Times New Roman"/>
          <w:sz w:val="24"/>
          <w:szCs w:val="24"/>
        </w:rPr>
        <w:t xml:space="preserve"> štruktúry výnosov z hospodárskej činnosti</w:t>
      </w:r>
      <w:r>
        <w:rPr>
          <w:rFonts w:ascii="Times New Roman" w:hAnsi="Times New Roman" w:cs="Times New Roman"/>
          <w:sz w:val="24"/>
          <w:szCs w:val="24"/>
        </w:rPr>
        <w:t xml:space="preserve"> neprišlo.</w:t>
      </w:r>
      <w:r w:rsidRPr="00031F9F">
        <w:rPr>
          <w:rFonts w:ascii="Times New Roman" w:hAnsi="Times New Roman" w:cs="Times New Roman"/>
          <w:sz w:val="24"/>
          <w:szCs w:val="24"/>
        </w:rPr>
        <w:t xml:space="preserve"> To sa prejavilo aj vo vývoji redukovaného ukazovateľa „pridaná hodnota", </w:t>
      </w:r>
      <w:r>
        <w:rPr>
          <w:rFonts w:ascii="Times New Roman" w:hAnsi="Times New Roman" w:cs="Times New Roman"/>
          <w:sz w:val="24"/>
          <w:szCs w:val="24"/>
        </w:rPr>
        <w:t>nárast</w:t>
      </w:r>
      <w:r w:rsidRPr="00031F9F">
        <w:rPr>
          <w:rFonts w:ascii="Times New Roman" w:hAnsi="Times New Roman" w:cs="Times New Roman"/>
          <w:sz w:val="24"/>
          <w:szCs w:val="24"/>
        </w:rPr>
        <w:t xml:space="preserve"> o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31F9F">
        <w:rPr>
          <w:rFonts w:ascii="Times New Roman" w:hAnsi="Times New Roman" w:cs="Times New Roman"/>
          <w:sz w:val="24"/>
          <w:szCs w:val="24"/>
        </w:rPr>
        <w:t>0 %, ktorá poukazuje na vhodný pomer sortimentnej skladby  predávanej  produkcie  a</w:t>
      </w:r>
      <w:r>
        <w:rPr>
          <w:rFonts w:ascii="Times New Roman" w:hAnsi="Times New Roman" w:cs="Times New Roman"/>
          <w:sz w:val="24"/>
          <w:szCs w:val="24"/>
        </w:rPr>
        <w:t xml:space="preserve">ko aj </w:t>
      </w:r>
      <w:r w:rsidRPr="00031F9F">
        <w:rPr>
          <w:rFonts w:ascii="Times New Roman" w:hAnsi="Times New Roman" w:cs="Times New Roman"/>
          <w:sz w:val="24"/>
          <w:szCs w:val="24"/>
        </w:rPr>
        <w:t xml:space="preserve"> jej  ceny.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031F9F">
        <w:rPr>
          <w:rFonts w:ascii="Times New Roman" w:hAnsi="Times New Roman" w:cs="Times New Roman"/>
          <w:sz w:val="24"/>
          <w:szCs w:val="24"/>
        </w:rPr>
        <w:t xml:space="preserve">rejavujú </w:t>
      </w:r>
      <w:r>
        <w:rPr>
          <w:rFonts w:ascii="Times New Roman" w:hAnsi="Times New Roman" w:cs="Times New Roman"/>
          <w:sz w:val="24"/>
          <w:szCs w:val="24"/>
        </w:rPr>
        <w:t xml:space="preserve">sa tu </w:t>
      </w:r>
      <w:r w:rsidRPr="00031F9F">
        <w:rPr>
          <w:rFonts w:ascii="Times New Roman" w:hAnsi="Times New Roman" w:cs="Times New Roman"/>
          <w:sz w:val="24"/>
          <w:szCs w:val="24"/>
        </w:rPr>
        <w:t xml:space="preserve">prvky trhovej ekonomiky a ich vzájomné pôsobenie. Cieľom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 je zamerať sa na stabilizovanie a</w:t>
      </w:r>
      <w:r>
        <w:rPr>
          <w:rFonts w:ascii="Times New Roman" w:hAnsi="Times New Roman" w:cs="Times New Roman"/>
          <w:sz w:val="24"/>
          <w:szCs w:val="24"/>
        </w:rPr>
        <w:t xml:space="preserve"> prípadnú </w:t>
      </w:r>
      <w:r w:rsidRPr="00031F9F">
        <w:rPr>
          <w:rFonts w:ascii="Times New Roman" w:hAnsi="Times New Roman" w:cs="Times New Roman"/>
          <w:sz w:val="24"/>
          <w:szCs w:val="24"/>
        </w:rPr>
        <w:t xml:space="preserve">zmenu sortimentnej skladby ponúkanej produkcie </w:t>
      </w:r>
      <w:r>
        <w:rPr>
          <w:rFonts w:ascii="Times New Roman" w:hAnsi="Times New Roman" w:cs="Times New Roman"/>
          <w:sz w:val="24"/>
          <w:szCs w:val="24"/>
        </w:rPr>
        <w:t xml:space="preserve">(výrobky s vyššou pridanou hodnotou ) </w:t>
      </w:r>
      <w:r w:rsidRPr="00031F9F">
        <w:rPr>
          <w:rFonts w:ascii="Times New Roman" w:hAnsi="Times New Roman" w:cs="Times New Roman"/>
          <w:sz w:val="24"/>
          <w:szCs w:val="24"/>
        </w:rPr>
        <w:t xml:space="preserve">a tiež </w:t>
      </w:r>
      <w:r>
        <w:rPr>
          <w:rFonts w:ascii="Times New Roman" w:hAnsi="Times New Roman" w:cs="Times New Roman"/>
          <w:sz w:val="24"/>
          <w:szCs w:val="24"/>
        </w:rPr>
        <w:t xml:space="preserve">aj </w:t>
      </w:r>
      <w:r w:rsidRPr="00031F9F">
        <w:rPr>
          <w:rFonts w:ascii="Times New Roman" w:hAnsi="Times New Roman" w:cs="Times New Roman"/>
          <w:sz w:val="24"/>
          <w:szCs w:val="24"/>
        </w:rPr>
        <w:t xml:space="preserve">zmenu pomeru objemu a sortimentu predávaných produktov pre svojich odberateľov. Finančné ukazovatele dávajú odpoveď na stav o finančnej situácii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J.</w:t>
      </w:r>
    </w:p>
    <w:p w14:paraId="365CE091" w14:textId="5E5E07E0" w:rsidR="00BF6AF9" w:rsidRDefault="00BF6AF9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60FB62" w14:textId="1B98C4BB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00383" w14:textId="3753A0AB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477F10" w14:textId="37E25278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828E47" w14:textId="2B98F49D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ECF511" w14:textId="0E825DD7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56B5F8" w14:textId="2B8FB769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7BFDE1" w14:textId="06C76633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A8749E" w14:textId="1B8E8CD2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BD0957" w14:textId="5D1C1928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FE0979" w14:textId="41BE16B0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1FCDA0" w14:textId="4AF885D5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385B">
        <w:rPr>
          <w:rFonts w:ascii="Times New Roman" w:hAnsi="Times New Roman" w:cs="Times New Roman"/>
          <w:sz w:val="24"/>
          <w:szCs w:val="24"/>
        </w:rPr>
        <w:lastRenderedPageBreak/>
        <w:t>Zhodnotenie základných údajov uvedených v účtovnej závierke:</w:t>
      </w:r>
      <w:r w:rsidRPr="00C0385B">
        <w:rPr>
          <w:rFonts w:ascii="Times New Roman" w:hAnsi="Times New Roman" w:cs="Times New Roman"/>
          <w:sz w:val="24"/>
          <w:szCs w:val="24"/>
        </w:rPr>
        <w:tab/>
      </w:r>
      <w:r w:rsidRPr="00C0385B">
        <w:rPr>
          <w:rFonts w:ascii="Times New Roman" w:hAnsi="Times New Roman" w:cs="Times New Roman"/>
          <w:sz w:val="24"/>
          <w:szCs w:val="24"/>
        </w:rPr>
        <w:tab/>
        <w:t>v Eur</w:t>
      </w:r>
    </w:p>
    <w:p w14:paraId="583CE085" w14:textId="77777777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F92DCE" w14:textId="3B2BE1D0" w:rsidR="00C0385B" w:rsidRDefault="003320C2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0C2">
        <w:rPr>
          <w:noProof/>
        </w:rPr>
        <w:drawing>
          <wp:inline distT="0" distB="0" distL="0" distR="0" wp14:anchorId="2961C2A2" wp14:editId="417185EE">
            <wp:extent cx="5715000" cy="74866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748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7B4D4" w14:textId="77777777" w:rsidR="00BF6AF9" w:rsidRDefault="00BF6AF9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E5700B" w14:textId="77777777" w:rsidR="00BF6AF9" w:rsidRDefault="00BF6AF9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D789F8" w14:textId="7B14F592" w:rsidR="00747F82" w:rsidRDefault="00747F82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DDDBE" w14:textId="0AD0BE09" w:rsidR="001576F6" w:rsidRDefault="001576F6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170410" w14:textId="77777777" w:rsidR="001576F6" w:rsidRPr="00031F9F" w:rsidRDefault="001576F6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E6D08F" w14:textId="14B6F613" w:rsidR="00031F9F" w:rsidRPr="00031F9F" w:rsidRDefault="00E91EB1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U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kazovatele likvidity </w:t>
      </w:r>
      <w:r>
        <w:rPr>
          <w:rFonts w:ascii="Times New Roman" w:hAnsi="Times New Roman" w:cs="Times New Roman"/>
          <w:sz w:val="24"/>
          <w:szCs w:val="24"/>
        </w:rPr>
        <w:t xml:space="preserve">pohotová a bežná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zaznamenali nepatrný </w:t>
      </w:r>
      <w:r>
        <w:rPr>
          <w:rFonts w:ascii="Times New Roman" w:hAnsi="Times New Roman" w:cs="Times New Roman"/>
          <w:sz w:val="24"/>
          <w:szCs w:val="24"/>
        </w:rPr>
        <w:t>klesajúci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trend oproti minulému obdobiu, ale nepribližujú sa k štandardným hodnotám finančnej analýzy, ich hodnoty sú veľmi nízke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všetky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ukazovateľ likvidity nedosahujú požadované štandardné hodnoty týchto ukazovateľov. V časovom - trendovom slede </w:t>
      </w:r>
      <w:r w:rsidR="00B16497">
        <w:rPr>
          <w:rFonts w:ascii="Times New Roman" w:hAnsi="Times New Roman" w:cs="Times New Roman"/>
          <w:sz w:val="24"/>
          <w:szCs w:val="24"/>
        </w:rPr>
        <w:t>pozitívny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vývoj vykazuje aj ČPK - čistý pracovný kapitál -  </w:t>
      </w:r>
      <w:r w:rsidR="00B16497">
        <w:rPr>
          <w:rFonts w:ascii="Times New Roman" w:hAnsi="Times New Roman" w:cs="Times New Roman"/>
          <w:sz w:val="24"/>
          <w:szCs w:val="24"/>
        </w:rPr>
        <w:t xml:space="preserve">ale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vykazuje </w:t>
      </w:r>
      <w:r w:rsidR="00D06EF1">
        <w:rPr>
          <w:rFonts w:ascii="Times New Roman" w:hAnsi="Times New Roman" w:cs="Times New Roman"/>
          <w:sz w:val="24"/>
          <w:szCs w:val="24"/>
        </w:rPr>
        <w:t>klesajúce záporne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hodnoty</w:t>
      </w:r>
      <w:r>
        <w:rPr>
          <w:rFonts w:ascii="Times New Roman" w:hAnsi="Times New Roman" w:cs="Times New Roman"/>
          <w:sz w:val="24"/>
          <w:szCs w:val="24"/>
        </w:rPr>
        <w:t xml:space="preserve"> oproti minulému roku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. Veľkosť ČPK veľmi starostlivo sledujú najmä potenciálni veritelia </w:t>
      </w:r>
      <w:r>
        <w:rPr>
          <w:rFonts w:ascii="Times New Roman" w:hAnsi="Times New Roman" w:cs="Times New Roman"/>
          <w:sz w:val="24"/>
          <w:szCs w:val="24"/>
        </w:rPr>
        <w:t>Ú</w:t>
      </w:r>
      <w:r w:rsidR="00031F9F" w:rsidRPr="00031F9F">
        <w:rPr>
          <w:rFonts w:ascii="Times New Roman" w:hAnsi="Times New Roman" w:cs="Times New Roman"/>
          <w:sz w:val="24"/>
          <w:szCs w:val="24"/>
        </w:rPr>
        <w:t>J. Vývoj ČPK</w:t>
      </w:r>
      <w:r w:rsidR="00747F82">
        <w:rPr>
          <w:rFonts w:ascii="Times New Roman" w:hAnsi="Times New Roman" w:cs="Times New Roman"/>
          <w:sz w:val="24"/>
          <w:szCs w:val="24"/>
        </w:rPr>
        <w:t xml:space="preserve">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za sledované obdobie </w:t>
      </w:r>
      <w:r w:rsidR="00D06EF1">
        <w:rPr>
          <w:rFonts w:ascii="Times New Roman" w:hAnsi="Times New Roman" w:cs="Times New Roman"/>
          <w:sz w:val="24"/>
          <w:szCs w:val="24"/>
        </w:rPr>
        <w:t>ne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potvrdzuje schopnosť </w:t>
      </w:r>
      <w:r w:rsidR="00FB6CC9">
        <w:rPr>
          <w:rFonts w:ascii="Times New Roman" w:hAnsi="Times New Roman" w:cs="Times New Roman"/>
          <w:sz w:val="24"/>
          <w:szCs w:val="24"/>
        </w:rPr>
        <w:t>Ú</w:t>
      </w:r>
      <w:r w:rsidR="00031F9F" w:rsidRPr="00031F9F">
        <w:rPr>
          <w:rFonts w:ascii="Times New Roman" w:hAnsi="Times New Roman" w:cs="Times New Roman"/>
          <w:sz w:val="24"/>
          <w:szCs w:val="24"/>
        </w:rPr>
        <w:t>J  bez problémov uhrádzať  budúce záväzky</w:t>
      </w:r>
      <w:r w:rsidR="00747F82">
        <w:rPr>
          <w:rFonts w:ascii="Times New Roman" w:hAnsi="Times New Roman" w:cs="Times New Roman"/>
          <w:sz w:val="24"/>
          <w:szCs w:val="24"/>
        </w:rPr>
        <w:t xml:space="preserve"> </w:t>
      </w:r>
      <w:r w:rsidR="00031F9F" w:rsidRPr="00031F9F">
        <w:rPr>
          <w:rFonts w:ascii="Times New Roman" w:hAnsi="Times New Roman" w:cs="Times New Roman"/>
          <w:sz w:val="24"/>
          <w:szCs w:val="24"/>
        </w:rPr>
        <w:t>- vykazuje nekrytý dlh.</w:t>
      </w:r>
    </w:p>
    <w:p w14:paraId="22C858DA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33441C" w14:textId="2E06ACDD" w:rsidR="00FB6CC9" w:rsidRDefault="00D06EF1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06EF1">
        <w:rPr>
          <w:noProof/>
        </w:rPr>
        <w:drawing>
          <wp:inline distT="0" distB="0" distL="0" distR="0" wp14:anchorId="486B8431" wp14:editId="4469E86E">
            <wp:extent cx="4292600" cy="99695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2600" cy="996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BEF73C" w14:textId="72CE42DE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4F37FB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BDA1D" w14:textId="564E8E6B" w:rsid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 xml:space="preserve">Ukazovatele aktivity vyjadrujú ako účinne je využívaný majetok. V týchto ukazovateľoch zaznamenala za sledované obdobie nepriaznivý vývoj a to tým, že obrat celkového majetku sa znižuje a viazanosť celkového majetku sa zvyšuje. Tento vývoj vo využívaní realizovaných investícií a jestvujúceho majetku poukazuje ukazovateľ viazanosti neobežného majetku a ukazovateľ obratu neobežného majetku. Vývoj týchto ukazovateľov v sledovanom období sa obrátil nepatrne, v nie pozitívnom smere. Tento stav kopíruje aj vývoj v podiele neobežného a obežného majetku na celkovom majetku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J, a to vo zvýšení podielu obežného majetku na celkovom majetku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ako </w:t>
      </w:r>
      <w:r w:rsidR="00D9779D">
        <w:rPr>
          <w:rFonts w:ascii="Times New Roman" w:hAnsi="Times New Roman" w:cs="Times New Roman"/>
          <w:sz w:val="24"/>
          <w:szCs w:val="24"/>
        </w:rPr>
        <w:t>zdroju</w:t>
      </w:r>
      <w:r w:rsidRPr="00031F9F">
        <w:rPr>
          <w:rFonts w:ascii="Times New Roman" w:hAnsi="Times New Roman" w:cs="Times New Roman"/>
          <w:sz w:val="24"/>
          <w:szCs w:val="24"/>
        </w:rPr>
        <w:t xml:space="preserve"> likvidity. Stupeň odpísania DHM súvisí s odpisovou politikou a investovaním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J.</w:t>
      </w:r>
    </w:p>
    <w:p w14:paraId="56CB7807" w14:textId="56C8887F" w:rsidR="001A6938" w:rsidRDefault="001A693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D88EE4" w14:textId="3BBB61E4" w:rsidR="001A6938" w:rsidRDefault="003B2584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2584">
        <w:rPr>
          <w:noProof/>
        </w:rPr>
        <w:drawing>
          <wp:inline distT="0" distB="0" distL="0" distR="0" wp14:anchorId="03E2E885" wp14:editId="5D45041B">
            <wp:extent cx="4940300" cy="139065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300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534C8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523619" w14:textId="77777777" w:rsidR="001A6938" w:rsidRPr="00031F9F" w:rsidRDefault="001A693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FDEF15" w14:textId="0C84B108" w:rsidR="00031F9F" w:rsidRP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 xml:space="preserve">Ukazovatele rentability vyjadrujú výnosnosť podnikového úsilia. Odrážajú efektívnosť hospodárenia udaním hodnoty zisku, teda vyjadrujú intenzitu, s akou sa zhodnocuje kapitál, ktorý  je   v podniku   viazaný.   </w:t>
      </w:r>
      <w:r w:rsidR="00885B99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  zaznamenala  </w:t>
      </w:r>
      <w:r w:rsidR="000A5B69">
        <w:rPr>
          <w:rFonts w:ascii="Times New Roman" w:hAnsi="Times New Roman" w:cs="Times New Roman"/>
          <w:sz w:val="24"/>
          <w:szCs w:val="24"/>
        </w:rPr>
        <w:t>kladné</w:t>
      </w:r>
      <w:r w:rsidRPr="00031F9F">
        <w:rPr>
          <w:rFonts w:ascii="Times New Roman" w:hAnsi="Times New Roman" w:cs="Times New Roman"/>
          <w:sz w:val="24"/>
          <w:szCs w:val="24"/>
        </w:rPr>
        <w:t xml:space="preserve">  hodnoty   týchto   ukazovateľov v sledovanom období ako v predchádzajúcom období - vytvorila stratu. Dosiahnutie vyššej úrovne  týchto  hodnôt  si  vyžaduje  analyzovať  ich  súčasný  stav  pre  ich  stabilizovanie v budúcnosti. Ukazovatele výkonnosti kopírujú ukazovatele rentability a analyzujú Výkaz ziskov a strát.</w:t>
      </w:r>
      <w:r w:rsidR="00747F82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>V budúcnosti sa spoločnosť zameria na sústavné analyzovanie a vyhodnocovanie nefinančných aj finančných ukazovateľov, aby žiadúci vývoj činnosti spoločnosti bol rovnomerný a v súlade s predmetom jej činnosti.</w:t>
      </w:r>
    </w:p>
    <w:p w14:paraId="2BA1D37E" w14:textId="77777777" w:rsidR="000F0E18" w:rsidRDefault="000F0E1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9F3AA7" w14:textId="3F33B617" w:rsidR="000F0E18" w:rsidRDefault="00CB4B93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4B93">
        <w:rPr>
          <w:noProof/>
        </w:rPr>
        <w:lastRenderedPageBreak/>
        <w:drawing>
          <wp:inline distT="0" distB="0" distL="0" distR="0" wp14:anchorId="2A8ABF59" wp14:editId="20CEF903">
            <wp:extent cx="3562350" cy="15144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DE790" w14:textId="05E96E6F" w:rsidR="00407BB3" w:rsidRDefault="00407BB3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209449" w14:textId="1D30DE3F" w:rsidR="000F0E18" w:rsidRDefault="000F0E1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C44487" w14:textId="77777777" w:rsidR="00801B13" w:rsidRDefault="00205A4C" w:rsidP="00205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5A4C">
        <w:rPr>
          <w:rFonts w:ascii="Times New Roman" w:hAnsi="Times New Roman" w:cs="Times New Roman"/>
          <w:sz w:val="24"/>
          <w:szCs w:val="24"/>
        </w:rPr>
        <w:t xml:space="preserve">Vyjadrujú spotrebu vybraných druhov nákladov na hospodárenie spoločnosti. I keď ÚJ    zaznamenala priaznivejší vývoj  redukovaného  ukazovateľa pridaná hodnota, nárast o </w:t>
      </w:r>
      <w:r w:rsidR="00F2757D">
        <w:rPr>
          <w:rFonts w:ascii="Times New Roman" w:hAnsi="Times New Roman" w:cs="Times New Roman"/>
          <w:sz w:val="24"/>
          <w:szCs w:val="24"/>
        </w:rPr>
        <w:t>10</w:t>
      </w:r>
      <w:r w:rsidRPr="00205A4C">
        <w:rPr>
          <w:rFonts w:ascii="Times New Roman" w:hAnsi="Times New Roman" w:cs="Times New Roman"/>
          <w:sz w:val="24"/>
          <w:szCs w:val="24"/>
        </w:rPr>
        <w:t xml:space="preserve"> %, oproti predchádzajúcemu roku 20</w:t>
      </w:r>
      <w:r w:rsidR="00F2757D">
        <w:rPr>
          <w:rFonts w:ascii="Times New Roman" w:hAnsi="Times New Roman" w:cs="Times New Roman"/>
          <w:sz w:val="24"/>
          <w:szCs w:val="24"/>
        </w:rPr>
        <w:t>20</w:t>
      </w:r>
      <w:r w:rsidRPr="00205A4C">
        <w:rPr>
          <w:rFonts w:ascii="Times New Roman" w:hAnsi="Times New Roman" w:cs="Times New Roman"/>
          <w:sz w:val="24"/>
          <w:szCs w:val="24"/>
        </w:rPr>
        <w:t xml:space="preserve"> , ktorý poukazuje na vhodný pomer skladby </w:t>
      </w:r>
      <w:r w:rsidR="00F2757D">
        <w:rPr>
          <w:rFonts w:ascii="Times New Roman" w:hAnsi="Times New Roman" w:cs="Times New Roman"/>
          <w:sz w:val="24"/>
          <w:szCs w:val="24"/>
        </w:rPr>
        <w:t>vyrábaného</w:t>
      </w:r>
      <w:r w:rsidRPr="00205A4C">
        <w:rPr>
          <w:rFonts w:ascii="Times New Roman" w:hAnsi="Times New Roman" w:cs="Times New Roman"/>
          <w:sz w:val="24"/>
          <w:szCs w:val="24"/>
        </w:rPr>
        <w:t xml:space="preserve"> tovaru a jej ceny, podiel pridanej hodnoty na tržbách bol</w:t>
      </w:r>
      <w:r w:rsidR="00F2757D">
        <w:rPr>
          <w:rFonts w:ascii="Times New Roman" w:hAnsi="Times New Roman" w:cs="Times New Roman"/>
          <w:sz w:val="24"/>
          <w:szCs w:val="24"/>
        </w:rPr>
        <w:t xml:space="preserve"> rastúci.</w:t>
      </w:r>
    </w:p>
    <w:p w14:paraId="0E6053BE" w14:textId="1DD853FF" w:rsidR="00801B13" w:rsidRDefault="00801B13" w:rsidP="00205A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1B13">
        <w:rPr>
          <w:rFonts w:ascii="Times New Roman" w:hAnsi="Times New Roman" w:cs="Times New Roman"/>
          <w:sz w:val="24"/>
          <w:szCs w:val="24"/>
        </w:rPr>
        <w:t>Ukazovatele prevádzkovej nákladovosti a spotrebe materiálu a energie ako najväčšej nákladovej položky sú hodnotené  ako pomerne vyrovnané v sledovanom období. V racionálnom riadení nákladovosti ÚJ  má priestor pre zlepšenie svojej hospodárnosti.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18D5F8" w14:textId="77777777" w:rsidR="00205A4C" w:rsidRDefault="00205A4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ECEDDE" w14:textId="4A09B725" w:rsidR="00205A4C" w:rsidRDefault="004E011A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83A02F8" wp14:editId="2F0E135E">
            <wp:extent cx="4474845" cy="603250"/>
            <wp:effectExtent l="0" t="0" r="1905" b="635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4845" cy="603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A31082" w14:textId="77777777" w:rsidR="00205A4C" w:rsidRDefault="00205A4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4C47A1" w14:textId="77777777" w:rsidR="000F0E18" w:rsidRPr="007E4285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E4285">
        <w:rPr>
          <w:rFonts w:ascii="Times New Roman" w:hAnsi="Times New Roman" w:cs="Times New Roman"/>
          <w:i/>
          <w:iCs/>
          <w:sz w:val="24"/>
          <w:szCs w:val="24"/>
        </w:rPr>
        <w:t>c)</w:t>
      </w:r>
      <w:r w:rsidRPr="007E4285">
        <w:rPr>
          <w:rFonts w:ascii="Times New Roman" w:hAnsi="Times New Roman" w:cs="Times New Roman"/>
          <w:i/>
          <w:iCs/>
          <w:sz w:val="24"/>
          <w:szCs w:val="24"/>
        </w:rPr>
        <w:tab/>
        <w:t>správa audítora - príloha výročnej správy</w:t>
      </w:r>
    </w:p>
    <w:p w14:paraId="37649B5E" w14:textId="77777777" w:rsidR="000F0E18" w:rsidRPr="001C7CD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29A9419D" w14:textId="7A3B5306" w:rsidR="000F0E18" w:rsidRPr="007E4285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E4285">
        <w:rPr>
          <w:rFonts w:ascii="Times New Roman" w:hAnsi="Times New Roman" w:cs="Times New Roman"/>
          <w:i/>
          <w:iCs/>
          <w:sz w:val="24"/>
          <w:szCs w:val="24"/>
        </w:rPr>
        <w:t>d)</w:t>
      </w:r>
      <w:r w:rsidRPr="007E4285">
        <w:rPr>
          <w:rFonts w:ascii="Times New Roman" w:hAnsi="Times New Roman" w:cs="Times New Roman"/>
          <w:i/>
          <w:iCs/>
          <w:sz w:val="24"/>
          <w:szCs w:val="24"/>
        </w:rPr>
        <w:tab/>
        <w:t>prehľad o peňažných príjmoch a výdavkoch:</w:t>
      </w:r>
    </w:p>
    <w:p w14:paraId="50ED0D9B" w14:textId="77777777" w:rsidR="000F0E18" w:rsidRPr="00DC520E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highlight w:val="yellow"/>
        </w:rPr>
      </w:pPr>
    </w:p>
    <w:p w14:paraId="5D46DD0E" w14:textId="5808DA41" w:rsidR="000F0E18" w:rsidRPr="007E4285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4285">
        <w:rPr>
          <w:rFonts w:ascii="Times New Roman" w:hAnsi="Times New Roman" w:cs="Times New Roman"/>
          <w:sz w:val="24"/>
          <w:szCs w:val="24"/>
        </w:rPr>
        <w:t xml:space="preserve">-  Cash </w:t>
      </w:r>
      <w:proofErr w:type="spellStart"/>
      <w:r w:rsidRPr="007E4285">
        <w:rPr>
          <w:rFonts w:ascii="Times New Roman" w:hAnsi="Times New Roman" w:cs="Times New Roman"/>
          <w:sz w:val="24"/>
          <w:szCs w:val="24"/>
        </w:rPr>
        <w:t>flow</w:t>
      </w:r>
      <w:proofErr w:type="spellEnd"/>
      <w:r w:rsidRPr="007E4285">
        <w:rPr>
          <w:rFonts w:ascii="Times New Roman" w:hAnsi="Times New Roman" w:cs="Times New Roman"/>
          <w:sz w:val="24"/>
          <w:szCs w:val="24"/>
        </w:rPr>
        <w:t xml:space="preserve"> -</w:t>
      </w:r>
      <w:r w:rsidR="007E4285" w:rsidRPr="007E4285">
        <w:rPr>
          <w:rFonts w:ascii="Times New Roman" w:hAnsi="Times New Roman" w:cs="Times New Roman"/>
          <w:sz w:val="24"/>
          <w:szCs w:val="24"/>
        </w:rPr>
        <w:t xml:space="preserve"> </w:t>
      </w:r>
      <w:r w:rsidRPr="007E4285">
        <w:rPr>
          <w:rFonts w:ascii="Times New Roman" w:hAnsi="Times New Roman" w:cs="Times New Roman"/>
          <w:sz w:val="24"/>
          <w:szCs w:val="24"/>
        </w:rPr>
        <w:t>príloha výročnej správy</w:t>
      </w:r>
    </w:p>
    <w:p w14:paraId="029B44B2" w14:textId="77777777" w:rsidR="000F0E18" w:rsidRPr="00DC520E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19A715A4" w14:textId="594BD3AF" w:rsidR="000F0E18" w:rsidRPr="00B53223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23">
        <w:rPr>
          <w:rFonts w:ascii="Times New Roman" w:hAnsi="Times New Roman" w:cs="Times New Roman"/>
          <w:sz w:val="24"/>
          <w:szCs w:val="24"/>
        </w:rPr>
        <w:t>A : Čistý peňažný tok z bežnej a mimoriadnej činnosti</w:t>
      </w:r>
      <w:r w:rsidR="002F7F9A" w:rsidRPr="00B53223">
        <w:rPr>
          <w:rFonts w:ascii="Times New Roman" w:hAnsi="Times New Roman" w:cs="Times New Roman"/>
          <w:sz w:val="24"/>
          <w:szCs w:val="24"/>
        </w:rPr>
        <w:t xml:space="preserve"> sa prejavil rastom finančných prostriedkov, ktorý bol spôsobený </w:t>
      </w:r>
      <w:r w:rsidR="00B53223" w:rsidRPr="00B53223">
        <w:rPr>
          <w:rFonts w:ascii="Times New Roman" w:hAnsi="Times New Roman" w:cs="Times New Roman"/>
          <w:sz w:val="24"/>
          <w:szCs w:val="24"/>
        </w:rPr>
        <w:t>vplyvom</w:t>
      </w:r>
      <w:r w:rsidRPr="00B53223">
        <w:rPr>
          <w:rFonts w:ascii="Times New Roman" w:hAnsi="Times New Roman" w:cs="Times New Roman"/>
          <w:sz w:val="24"/>
          <w:szCs w:val="24"/>
        </w:rPr>
        <w:t xml:space="preserve"> nepeňažných operácií</w:t>
      </w:r>
      <w:r w:rsidR="00B53223" w:rsidRPr="00B53223">
        <w:rPr>
          <w:rFonts w:ascii="Times New Roman" w:hAnsi="Times New Roman" w:cs="Times New Roman"/>
          <w:sz w:val="24"/>
          <w:szCs w:val="24"/>
        </w:rPr>
        <w:t>,</w:t>
      </w:r>
      <w:r w:rsidRPr="00B53223">
        <w:rPr>
          <w:rFonts w:ascii="Times New Roman" w:hAnsi="Times New Roman" w:cs="Times New Roman"/>
          <w:sz w:val="24"/>
          <w:szCs w:val="24"/>
        </w:rPr>
        <w:t xml:space="preserve"> a to odpisov stálych aktív,</w:t>
      </w:r>
      <w:r w:rsidR="00B53223" w:rsidRPr="00B53223">
        <w:rPr>
          <w:rFonts w:ascii="Times New Roman" w:hAnsi="Times New Roman" w:cs="Times New Roman"/>
          <w:sz w:val="24"/>
          <w:szCs w:val="24"/>
        </w:rPr>
        <w:t xml:space="preserve"> </w:t>
      </w:r>
      <w:r w:rsidRPr="00B53223">
        <w:rPr>
          <w:rFonts w:ascii="Times New Roman" w:hAnsi="Times New Roman" w:cs="Times New Roman"/>
          <w:sz w:val="24"/>
          <w:szCs w:val="24"/>
        </w:rPr>
        <w:t>z</w:t>
      </w:r>
      <w:r w:rsidR="00B53223" w:rsidRPr="00B53223">
        <w:rPr>
          <w:rFonts w:ascii="Times New Roman" w:hAnsi="Times New Roman" w:cs="Times New Roman"/>
          <w:sz w:val="24"/>
          <w:szCs w:val="24"/>
        </w:rPr>
        <w:t>výšením</w:t>
      </w:r>
      <w:r w:rsidRPr="00B53223">
        <w:rPr>
          <w:rFonts w:ascii="Times New Roman" w:hAnsi="Times New Roman" w:cs="Times New Roman"/>
          <w:sz w:val="24"/>
          <w:szCs w:val="24"/>
        </w:rPr>
        <w:t xml:space="preserve"> stavu krátkodobých záväzkov</w:t>
      </w:r>
      <w:r w:rsidR="00B53223" w:rsidRPr="00B53223">
        <w:rPr>
          <w:rFonts w:ascii="Times New Roman" w:hAnsi="Times New Roman" w:cs="Times New Roman"/>
          <w:sz w:val="24"/>
          <w:szCs w:val="24"/>
        </w:rPr>
        <w:t>. Zvýšený stav zásob spôsobil zníženie rastu finančných prostriedkov.</w:t>
      </w:r>
    </w:p>
    <w:p w14:paraId="39F5F82B" w14:textId="4376B62A" w:rsidR="000F0E18" w:rsidRPr="00B53223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23">
        <w:rPr>
          <w:rFonts w:ascii="Times New Roman" w:hAnsi="Times New Roman" w:cs="Times New Roman"/>
          <w:sz w:val="24"/>
          <w:szCs w:val="24"/>
        </w:rPr>
        <w:t xml:space="preserve">B : Investičná činnosť - bola poznamenaná </w:t>
      </w:r>
      <w:r w:rsidR="002F7F9A" w:rsidRPr="00B53223">
        <w:rPr>
          <w:rFonts w:ascii="Times New Roman" w:hAnsi="Times New Roman" w:cs="Times New Roman"/>
          <w:sz w:val="24"/>
          <w:szCs w:val="24"/>
        </w:rPr>
        <w:t>prírastkom</w:t>
      </w:r>
      <w:r w:rsidRPr="00B53223">
        <w:rPr>
          <w:rFonts w:ascii="Times New Roman" w:hAnsi="Times New Roman" w:cs="Times New Roman"/>
          <w:sz w:val="24"/>
          <w:szCs w:val="24"/>
        </w:rPr>
        <w:t xml:space="preserve"> peňažných prostriedkov a to </w:t>
      </w:r>
      <w:r w:rsidR="002F7F9A" w:rsidRPr="00B53223">
        <w:rPr>
          <w:rFonts w:ascii="Times New Roman" w:hAnsi="Times New Roman" w:cs="Times New Roman"/>
          <w:sz w:val="24"/>
          <w:szCs w:val="24"/>
        </w:rPr>
        <w:t>z dôvodu predaja dlhodobého majetku.</w:t>
      </w:r>
    </w:p>
    <w:p w14:paraId="2C3E4DF5" w14:textId="4680722B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3223">
        <w:rPr>
          <w:rFonts w:ascii="Times New Roman" w:hAnsi="Times New Roman" w:cs="Times New Roman"/>
          <w:sz w:val="24"/>
          <w:szCs w:val="24"/>
        </w:rPr>
        <w:t xml:space="preserve">C : Finančná činnosť - bola poznamenaná </w:t>
      </w:r>
      <w:r w:rsidR="002F7F9A" w:rsidRPr="00B53223">
        <w:rPr>
          <w:rFonts w:ascii="Times New Roman" w:hAnsi="Times New Roman" w:cs="Times New Roman"/>
          <w:sz w:val="24"/>
          <w:szCs w:val="24"/>
        </w:rPr>
        <w:t>splácaním</w:t>
      </w:r>
      <w:r w:rsidRPr="00B53223">
        <w:rPr>
          <w:rFonts w:ascii="Times New Roman" w:hAnsi="Times New Roman" w:cs="Times New Roman"/>
          <w:sz w:val="24"/>
          <w:szCs w:val="24"/>
        </w:rPr>
        <w:t xml:space="preserve"> dlhodobých úverov a ostatných dlhodobých záväzkov</w:t>
      </w:r>
      <w:r w:rsidR="002F7F9A" w:rsidRPr="00B53223">
        <w:rPr>
          <w:rFonts w:ascii="Times New Roman" w:hAnsi="Times New Roman" w:cs="Times New Roman"/>
          <w:sz w:val="24"/>
          <w:szCs w:val="24"/>
        </w:rPr>
        <w:t>.</w:t>
      </w:r>
    </w:p>
    <w:p w14:paraId="6D417CA7" w14:textId="5FBE582B" w:rsid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580BE8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F0E18">
        <w:rPr>
          <w:rFonts w:ascii="Times New Roman" w:hAnsi="Times New Roman" w:cs="Times New Roman"/>
          <w:i/>
          <w:iCs/>
          <w:sz w:val="24"/>
          <w:szCs w:val="24"/>
        </w:rPr>
        <w:t>e)</w:t>
      </w:r>
      <w:r w:rsidRPr="000F0E18">
        <w:rPr>
          <w:rFonts w:ascii="Times New Roman" w:hAnsi="Times New Roman" w:cs="Times New Roman"/>
          <w:i/>
          <w:iCs/>
          <w:sz w:val="24"/>
          <w:szCs w:val="24"/>
        </w:rPr>
        <w:tab/>
        <w:t>prehľad príjmov v členení podľa zdrojov:</w:t>
      </w:r>
    </w:p>
    <w:p w14:paraId="40CD72DC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881336" w14:textId="2DFFAD4F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V podvojnom účtovníctve platí ak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F0E18">
        <w:rPr>
          <w:rFonts w:ascii="Times New Roman" w:hAnsi="Times New Roman" w:cs="Times New Roman"/>
          <w:sz w:val="24"/>
          <w:szCs w:val="24"/>
        </w:rPr>
        <w:t xml:space="preserve">uálny princíp - časové rozlišovanie nákladov a výnosov. Náklady a výnosy sa účtujú do obdobia, s ktorým vecne a časovo súvisia a nie do obdobia, v ktorom sa prejavujú ako príjmy, resp. výdavky. Účtuje sa teda v období, v ktorom výkon nastal, nie vtedy, keď došlo k jeho zaplateniu. Môže tak dôjsť k časovému, alebo vecnému nesúladu. Práve preto je potrebné sledovať nielen hospodársky výsledok spoločnosti, ale aj jej cash </w:t>
      </w:r>
      <w:proofErr w:type="spellStart"/>
      <w:r w:rsidRPr="000F0E18">
        <w:rPr>
          <w:rFonts w:ascii="Times New Roman" w:hAnsi="Times New Roman" w:cs="Times New Roman"/>
          <w:sz w:val="24"/>
          <w:szCs w:val="24"/>
        </w:rPr>
        <w:t>flow</w:t>
      </w:r>
      <w:proofErr w:type="spellEnd"/>
      <w:r w:rsidRPr="000F0E18">
        <w:rPr>
          <w:rFonts w:ascii="Times New Roman" w:hAnsi="Times New Roman" w:cs="Times New Roman"/>
          <w:sz w:val="24"/>
          <w:szCs w:val="24"/>
        </w:rPr>
        <w:t>, ktorý bol analyzovaný v bode d) prehľad o peňažných príjmoch a výdavkoch.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0E18">
        <w:rPr>
          <w:rFonts w:ascii="Times New Roman" w:hAnsi="Times New Roman" w:cs="Times New Roman"/>
          <w:sz w:val="24"/>
          <w:szCs w:val="24"/>
        </w:rPr>
        <w:t>V sledovanom období bol hospodársky život podnikateľov ako aj štátu vážne poznačený koronavírusom Covid - 19. Vzhľadom na túto mimoriadnu situáciu  pri prehľade príjmov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0E18">
        <w:rPr>
          <w:rFonts w:ascii="Times New Roman" w:hAnsi="Times New Roman" w:cs="Times New Roman"/>
          <w:sz w:val="24"/>
          <w:szCs w:val="24"/>
        </w:rPr>
        <w:t>v členení   podľa   zdrojov   sa   prikláňame   k   použitiu   tržieb   ako   príjmov   zachytených v účtovníctve účtovnej jednotky  ako výnosy -</w:t>
      </w:r>
      <w:r w:rsidR="00D61364">
        <w:rPr>
          <w:rFonts w:ascii="Times New Roman" w:hAnsi="Times New Roman" w:cs="Times New Roman"/>
          <w:sz w:val="24"/>
          <w:szCs w:val="24"/>
        </w:rPr>
        <w:t xml:space="preserve"> </w:t>
      </w:r>
      <w:r w:rsidRPr="000F0E18">
        <w:rPr>
          <w:rFonts w:ascii="Times New Roman" w:hAnsi="Times New Roman" w:cs="Times New Roman"/>
          <w:sz w:val="24"/>
          <w:szCs w:val="24"/>
        </w:rPr>
        <w:t>tržby.</w:t>
      </w:r>
    </w:p>
    <w:p w14:paraId="6CC5D00C" w14:textId="2FB91A44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lastRenderedPageBreak/>
        <w:t xml:space="preserve">Čistý obrat podniku </w:t>
      </w:r>
      <w:r w:rsidR="00E21059">
        <w:rPr>
          <w:rFonts w:ascii="Times New Roman" w:hAnsi="Times New Roman" w:cs="Times New Roman"/>
          <w:sz w:val="24"/>
          <w:szCs w:val="24"/>
        </w:rPr>
        <w:t>narástol</w:t>
      </w:r>
      <w:r w:rsidRPr="000F0E18">
        <w:rPr>
          <w:rFonts w:ascii="Times New Roman" w:hAnsi="Times New Roman" w:cs="Times New Roman"/>
          <w:sz w:val="24"/>
          <w:szCs w:val="24"/>
        </w:rPr>
        <w:t xml:space="preserve"> medziročne o 2</w:t>
      </w:r>
      <w:r w:rsidR="00E21059">
        <w:rPr>
          <w:rFonts w:ascii="Times New Roman" w:hAnsi="Times New Roman" w:cs="Times New Roman"/>
          <w:sz w:val="24"/>
          <w:szCs w:val="24"/>
        </w:rPr>
        <w:t>7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E21059">
        <w:rPr>
          <w:rFonts w:ascii="Times New Roman" w:hAnsi="Times New Roman" w:cs="Times New Roman"/>
          <w:sz w:val="24"/>
          <w:szCs w:val="24"/>
        </w:rPr>
        <w:t>45</w:t>
      </w:r>
      <w:r w:rsidRPr="000F0E18">
        <w:rPr>
          <w:rFonts w:ascii="Times New Roman" w:hAnsi="Times New Roman" w:cs="Times New Roman"/>
          <w:sz w:val="24"/>
          <w:szCs w:val="24"/>
        </w:rPr>
        <w:t xml:space="preserve"> %, výnosy </w:t>
      </w:r>
      <w:r w:rsidR="00E21059">
        <w:rPr>
          <w:rFonts w:ascii="Times New Roman" w:hAnsi="Times New Roman" w:cs="Times New Roman"/>
          <w:sz w:val="24"/>
          <w:szCs w:val="24"/>
        </w:rPr>
        <w:t>narástli</w:t>
      </w:r>
      <w:r w:rsidRPr="000F0E18">
        <w:rPr>
          <w:rFonts w:ascii="Times New Roman" w:hAnsi="Times New Roman" w:cs="Times New Roman"/>
          <w:sz w:val="24"/>
          <w:szCs w:val="24"/>
        </w:rPr>
        <w:t xml:space="preserve"> o 2</w:t>
      </w:r>
      <w:r w:rsidR="00E21059">
        <w:rPr>
          <w:rFonts w:ascii="Times New Roman" w:hAnsi="Times New Roman" w:cs="Times New Roman"/>
          <w:sz w:val="24"/>
          <w:szCs w:val="24"/>
        </w:rPr>
        <w:t>8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E21059">
        <w:rPr>
          <w:rFonts w:ascii="Times New Roman" w:hAnsi="Times New Roman" w:cs="Times New Roman"/>
          <w:sz w:val="24"/>
          <w:szCs w:val="24"/>
        </w:rPr>
        <w:t>06</w:t>
      </w:r>
      <w:r w:rsidRPr="000F0E18">
        <w:rPr>
          <w:rFonts w:ascii="Times New Roman" w:hAnsi="Times New Roman" w:cs="Times New Roman"/>
          <w:sz w:val="24"/>
          <w:szCs w:val="24"/>
        </w:rPr>
        <w:t xml:space="preserve"> %. Analýza výnosov v sledovanom období :</w:t>
      </w:r>
    </w:p>
    <w:p w14:paraId="7BCB54FE" w14:textId="12E62396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Výnosy spolu -  100 %</w:t>
      </w:r>
    </w:p>
    <w:p w14:paraId="5E7093C1" w14:textId="34FC4D81" w:rsidR="00655FEE" w:rsidRDefault="00655FEE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FEE">
        <w:rPr>
          <w:rFonts w:ascii="Times New Roman" w:hAnsi="Times New Roman" w:cs="Times New Roman"/>
          <w:sz w:val="24"/>
          <w:szCs w:val="24"/>
        </w:rPr>
        <w:t>Tržby z predaja tovaru</w:t>
      </w:r>
      <w:r>
        <w:rPr>
          <w:rFonts w:ascii="Times New Roman" w:hAnsi="Times New Roman" w:cs="Times New Roman"/>
          <w:sz w:val="24"/>
          <w:szCs w:val="24"/>
        </w:rPr>
        <w:t xml:space="preserve"> – 2,</w:t>
      </w:r>
      <w:r w:rsidR="001A3629">
        <w:rPr>
          <w:rFonts w:ascii="Times New Roman" w:hAnsi="Times New Roman" w:cs="Times New Roman"/>
          <w:sz w:val="24"/>
          <w:szCs w:val="24"/>
        </w:rPr>
        <w:t>86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42887F32" w14:textId="2D21D3F5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Tržby za vlastné výrobky -</w:t>
      </w:r>
      <w:r w:rsidR="008E5954">
        <w:rPr>
          <w:rFonts w:ascii="Times New Roman" w:hAnsi="Times New Roman" w:cs="Times New Roman"/>
          <w:sz w:val="24"/>
          <w:szCs w:val="24"/>
        </w:rPr>
        <w:t xml:space="preserve">  </w:t>
      </w:r>
      <w:r w:rsidR="005D7CAA">
        <w:rPr>
          <w:rFonts w:ascii="Times New Roman" w:hAnsi="Times New Roman" w:cs="Times New Roman"/>
          <w:sz w:val="24"/>
          <w:szCs w:val="24"/>
        </w:rPr>
        <w:t>8</w:t>
      </w:r>
      <w:r w:rsidRPr="000F0E18">
        <w:rPr>
          <w:rFonts w:ascii="Times New Roman" w:hAnsi="Times New Roman" w:cs="Times New Roman"/>
          <w:sz w:val="24"/>
          <w:szCs w:val="24"/>
        </w:rPr>
        <w:t>3,</w:t>
      </w:r>
      <w:r w:rsidR="005D7CAA">
        <w:rPr>
          <w:rFonts w:ascii="Times New Roman" w:hAnsi="Times New Roman" w:cs="Times New Roman"/>
          <w:sz w:val="24"/>
          <w:szCs w:val="24"/>
        </w:rPr>
        <w:t>12</w:t>
      </w:r>
      <w:r w:rsidRPr="000F0E18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098482CD" w14:textId="4E361485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Tržby z predaja služieb</w:t>
      </w:r>
      <w:r w:rsidR="008E5954">
        <w:rPr>
          <w:rFonts w:ascii="Times New Roman" w:hAnsi="Times New Roman" w:cs="Times New Roman"/>
          <w:sz w:val="24"/>
          <w:szCs w:val="24"/>
        </w:rPr>
        <w:t xml:space="preserve"> </w:t>
      </w:r>
      <w:r w:rsidRPr="000F0E18">
        <w:rPr>
          <w:rFonts w:ascii="Times New Roman" w:hAnsi="Times New Roman" w:cs="Times New Roman"/>
          <w:sz w:val="24"/>
          <w:szCs w:val="24"/>
        </w:rPr>
        <w:t xml:space="preserve">- </w:t>
      </w:r>
      <w:r w:rsidR="005D7CAA">
        <w:rPr>
          <w:rFonts w:ascii="Times New Roman" w:hAnsi="Times New Roman" w:cs="Times New Roman"/>
          <w:sz w:val="24"/>
          <w:szCs w:val="24"/>
        </w:rPr>
        <w:t>1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5D7CAA">
        <w:rPr>
          <w:rFonts w:ascii="Times New Roman" w:hAnsi="Times New Roman" w:cs="Times New Roman"/>
          <w:sz w:val="24"/>
          <w:szCs w:val="24"/>
        </w:rPr>
        <w:t>4</w:t>
      </w:r>
      <w:r w:rsidR="001A3629">
        <w:rPr>
          <w:rFonts w:ascii="Times New Roman" w:hAnsi="Times New Roman" w:cs="Times New Roman"/>
          <w:sz w:val="24"/>
          <w:szCs w:val="24"/>
        </w:rPr>
        <w:t>9</w:t>
      </w:r>
      <w:r w:rsidRPr="000F0E18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3502E24A" w14:textId="0CA78903" w:rsid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Zmena  stavu výrobkov-   0,</w:t>
      </w:r>
      <w:r w:rsidR="005D7CAA">
        <w:rPr>
          <w:rFonts w:ascii="Times New Roman" w:hAnsi="Times New Roman" w:cs="Times New Roman"/>
          <w:sz w:val="24"/>
          <w:szCs w:val="24"/>
        </w:rPr>
        <w:t>9</w:t>
      </w:r>
      <w:r w:rsidR="001A3629">
        <w:rPr>
          <w:rFonts w:ascii="Times New Roman" w:hAnsi="Times New Roman" w:cs="Times New Roman"/>
          <w:sz w:val="24"/>
          <w:szCs w:val="24"/>
        </w:rPr>
        <w:t>6</w:t>
      </w:r>
      <w:r w:rsidRPr="000F0E18">
        <w:rPr>
          <w:rFonts w:ascii="Times New Roman" w:hAnsi="Times New Roman" w:cs="Times New Roman"/>
          <w:sz w:val="24"/>
          <w:szCs w:val="24"/>
        </w:rPr>
        <w:t>%</w:t>
      </w:r>
    </w:p>
    <w:p w14:paraId="029F0507" w14:textId="77777777" w:rsidR="001D3474" w:rsidRPr="001D3474" w:rsidRDefault="001D3474" w:rsidP="001D34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3474">
        <w:rPr>
          <w:rFonts w:ascii="Times New Roman" w:hAnsi="Times New Roman" w:cs="Times New Roman"/>
          <w:sz w:val="24"/>
          <w:szCs w:val="24"/>
        </w:rPr>
        <w:t>Tržby z predaja dlhodobého nehmotného</w:t>
      </w:r>
    </w:p>
    <w:p w14:paraId="3CE89763" w14:textId="094C6E36" w:rsidR="001D3474" w:rsidRPr="000F0E18" w:rsidRDefault="001D3474" w:rsidP="001D34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3474">
        <w:rPr>
          <w:rFonts w:ascii="Times New Roman" w:hAnsi="Times New Roman" w:cs="Times New Roman"/>
          <w:sz w:val="24"/>
          <w:szCs w:val="24"/>
        </w:rPr>
        <w:t>majetku, dlhodobého hmotného majetku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D3474">
        <w:rPr>
          <w:rFonts w:ascii="Times New Roman" w:hAnsi="Times New Roman" w:cs="Times New Roman"/>
          <w:sz w:val="24"/>
          <w:szCs w:val="24"/>
        </w:rPr>
        <w:t xml:space="preserve">materiálu </w:t>
      </w:r>
      <w:r>
        <w:rPr>
          <w:rFonts w:ascii="Times New Roman" w:hAnsi="Times New Roman" w:cs="Times New Roman"/>
          <w:sz w:val="24"/>
          <w:szCs w:val="24"/>
        </w:rPr>
        <w:t>– 5,4</w:t>
      </w:r>
      <w:r w:rsidR="001A362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4AAFFFB5" w14:textId="168BB932" w:rsidR="000F0E18" w:rsidRPr="000F0E18" w:rsidRDefault="008E5954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Ostatné</w:t>
      </w:r>
      <w:r w:rsidR="000F0E18" w:rsidRPr="000F0E18">
        <w:rPr>
          <w:rFonts w:ascii="Times New Roman" w:hAnsi="Times New Roman" w:cs="Times New Roman"/>
          <w:sz w:val="24"/>
          <w:szCs w:val="24"/>
        </w:rPr>
        <w:t xml:space="preserve"> výnosy z hospodárskej činnosti-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474">
        <w:rPr>
          <w:rFonts w:ascii="Times New Roman" w:hAnsi="Times New Roman" w:cs="Times New Roman"/>
          <w:sz w:val="24"/>
          <w:szCs w:val="24"/>
        </w:rPr>
        <w:t>6</w:t>
      </w:r>
      <w:r w:rsidR="000F0E18" w:rsidRPr="000F0E18">
        <w:rPr>
          <w:rFonts w:ascii="Times New Roman" w:hAnsi="Times New Roman" w:cs="Times New Roman"/>
          <w:sz w:val="24"/>
          <w:szCs w:val="24"/>
        </w:rPr>
        <w:t>,</w:t>
      </w:r>
      <w:r w:rsidR="001D3474">
        <w:rPr>
          <w:rFonts w:ascii="Times New Roman" w:hAnsi="Times New Roman" w:cs="Times New Roman"/>
          <w:sz w:val="24"/>
          <w:szCs w:val="24"/>
        </w:rPr>
        <w:t>1</w:t>
      </w:r>
      <w:r w:rsidR="001A3629">
        <w:rPr>
          <w:rFonts w:ascii="Times New Roman" w:hAnsi="Times New Roman" w:cs="Times New Roman"/>
          <w:sz w:val="24"/>
          <w:szCs w:val="24"/>
        </w:rPr>
        <w:t>5</w:t>
      </w:r>
      <w:r w:rsidR="000F0E18" w:rsidRPr="000F0E18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5CF19FE3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BDF822" w14:textId="6DDC329E" w:rsid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 xml:space="preserve">Z analýzy tržieb vidieť, že jadrom výnosov sú tržby za vlastné výrobky, ktoré predstavujú hlavnú činnosť predmetu činnosti registrovaného sociálneho podniku, na čom je aj činnosť registrovaného sociálneho podniku postavená. Z ostatných výnosov hospodárskej činnosti </w:t>
      </w:r>
      <w:r w:rsidR="002A7D3C">
        <w:rPr>
          <w:rFonts w:ascii="Times New Roman" w:hAnsi="Times New Roman" w:cs="Times New Roman"/>
          <w:sz w:val="24"/>
          <w:szCs w:val="24"/>
        </w:rPr>
        <w:t xml:space="preserve">ktoré sú vo výške 115 tis. Eur </w:t>
      </w:r>
      <w:r w:rsidRPr="000F0E18">
        <w:rPr>
          <w:rFonts w:ascii="Times New Roman" w:hAnsi="Times New Roman" w:cs="Times New Roman"/>
          <w:sz w:val="24"/>
          <w:szCs w:val="24"/>
        </w:rPr>
        <w:t xml:space="preserve">najvyšší podiel predstavujú dotácie sociálnemu podniku </w:t>
      </w:r>
      <w:r w:rsidR="00AB77D4">
        <w:rPr>
          <w:rFonts w:ascii="Times New Roman" w:hAnsi="Times New Roman" w:cs="Times New Roman"/>
          <w:sz w:val="24"/>
          <w:szCs w:val="24"/>
        </w:rPr>
        <w:t>vo výške</w:t>
      </w:r>
      <w:r w:rsidRPr="000F0E18">
        <w:rPr>
          <w:rFonts w:ascii="Times New Roman" w:hAnsi="Times New Roman" w:cs="Times New Roman"/>
          <w:sz w:val="24"/>
          <w:szCs w:val="24"/>
        </w:rPr>
        <w:t xml:space="preserve"> </w:t>
      </w:r>
      <w:r w:rsidR="00AB77D4">
        <w:rPr>
          <w:rFonts w:ascii="Times New Roman" w:hAnsi="Times New Roman" w:cs="Times New Roman"/>
          <w:sz w:val="24"/>
          <w:szCs w:val="24"/>
        </w:rPr>
        <w:t>82</w:t>
      </w:r>
      <w:r w:rsidRPr="000F0E18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7B15B0F8" w14:textId="0A330E89" w:rsidR="008E5954" w:rsidRDefault="008E5954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6A5AC7" w14:textId="07952F1A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B0F09">
        <w:rPr>
          <w:rFonts w:ascii="Times New Roman" w:hAnsi="Times New Roman" w:cs="Times New Roman"/>
          <w:i/>
          <w:iCs/>
          <w:sz w:val="24"/>
          <w:szCs w:val="24"/>
        </w:rPr>
        <w:t>f ) stav a pohyb majetku a záväzkov:</w:t>
      </w:r>
    </w:p>
    <w:p w14:paraId="47296D7E" w14:textId="7777777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8F5B27" w14:textId="3807516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Vývoj a stav majetku v hodnotovom vyjadrení zaznamenal medziročný nárast majetku o </w:t>
      </w:r>
      <w:r w:rsidR="00760B24">
        <w:rPr>
          <w:rFonts w:ascii="Times New Roman" w:hAnsi="Times New Roman" w:cs="Times New Roman"/>
          <w:sz w:val="24"/>
          <w:szCs w:val="24"/>
        </w:rPr>
        <w:t>23</w:t>
      </w:r>
      <w:r w:rsidRPr="001B0F09">
        <w:rPr>
          <w:rFonts w:ascii="Times New Roman" w:hAnsi="Times New Roman" w:cs="Times New Roman"/>
          <w:sz w:val="24"/>
          <w:szCs w:val="24"/>
        </w:rPr>
        <w:t xml:space="preserve"> tis. EUR. Na tomto vývoji mal podiel - nárast obežného majetku o</w:t>
      </w:r>
      <w:r w:rsidR="00760B24">
        <w:rPr>
          <w:rFonts w:ascii="Times New Roman" w:hAnsi="Times New Roman" w:cs="Times New Roman"/>
          <w:sz w:val="24"/>
          <w:szCs w:val="24"/>
        </w:rPr>
        <w:t xml:space="preserve"> 176</w:t>
      </w:r>
      <w:r w:rsidRPr="001B0F09">
        <w:rPr>
          <w:rFonts w:ascii="Times New Roman" w:hAnsi="Times New Roman" w:cs="Times New Roman"/>
          <w:sz w:val="24"/>
          <w:szCs w:val="24"/>
        </w:rPr>
        <w:t xml:space="preserve"> tis. EUR, čo predstavuje podiel na celkovom majetku </w:t>
      </w:r>
      <w:r w:rsidR="00760B24">
        <w:rPr>
          <w:rFonts w:ascii="Times New Roman" w:hAnsi="Times New Roman" w:cs="Times New Roman"/>
          <w:sz w:val="24"/>
          <w:szCs w:val="24"/>
        </w:rPr>
        <w:t>56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760B24">
        <w:rPr>
          <w:rFonts w:ascii="Times New Roman" w:hAnsi="Times New Roman" w:cs="Times New Roman"/>
          <w:sz w:val="24"/>
          <w:szCs w:val="24"/>
        </w:rPr>
        <w:t>2</w:t>
      </w:r>
      <w:r w:rsidRPr="001B0F09">
        <w:rPr>
          <w:rFonts w:ascii="Times New Roman" w:hAnsi="Times New Roman" w:cs="Times New Roman"/>
          <w:sz w:val="24"/>
          <w:szCs w:val="24"/>
        </w:rPr>
        <w:t xml:space="preserve"> %, oproti predchádzajúcemu účtovnému obdobiu, kde bol podiel 3</w:t>
      </w:r>
      <w:r w:rsidR="00760B24">
        <w:rPr>
          <w:rFonts w:ascii="Times New Roman" w:hAnsi="Times New Roman" w:cs="Times New Roman"/>
          <w:sz w:val="24"/>
          <w:szCs w:val="24"/>
        </w:rPr>
        <w:t>6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760B24">
        <w:rPr>
          <w:rFonts w:ascii="Times New Roman" w:hAnsi="Times New Roman" w:cs="Times New Roman"/>
          <w:sz w:val="24"/>
          <w:szCs w:val="24"/>
        </w:rPr>
        <w:t>7</w:t>
      </w:r>
      <w:r w:rsidRPr="001B0F09">
        <w:rPr>
          <w:rFonts w:ascii="Times New Roman" w:hAnsi="Times New Roman" w:cs="Times New Roman"/>
          <w:sz w:val="24"/>
          <w:szCs w:val="24"/>
        </w:rPr>
        <w:t xml:space="preserve"> %.  Pri náraste obežného majetku bol nárast zásob a</w:t>
      </w:r>
      <w:r w:rsidR="004B68BA">
        <w:rPr>
          <w:rFonts w:ascii="Times New Roman" w:hAnsi="Times New Roman" w:cs="Times New Roman"/>
          <w:sz w:val="24"/>
          <w:szCs w:val="24"/>
        </w:rPr>
        <w:t xml:space="preserve">ko aj </w:t>
      </w:r>
      <w:r w:rsidRPr="001B0F09">
        <w:rPr>
          <w:rFonts w:ascii="Times New Roman" w:hAnsi="Times New Roman" w:cs="Times New Roman"/>
          <w:sz w:val="24"/>
          <w:szCs w:val="24"/>
        </w:rPr>
        <w:t xml:space="preserve">krátkodobých pohľadávok. Podiel obežného majetku na celkovom majetku je na úrovni </w:t>
      </w:r>
      <w:r w:rsidR="004B68BA">
        <w:rPr>
          <w:rFonts w:ascii="Times New Roman" w:hAnsi="Times New Roman" w:cs="Times New Roman"/>
          <w:sz w:val="24"/>
          <w:szCs w:val="24"/>
        </w:rPr>
        <w:t>56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956152">
        <w:rPr>
          <w:rFonts w:ascii="Times New Roman" w:hAnsi="Times New Roman" w:cs="Times New Roman"/>
          <w:sz w:val="24"/>
          <w:szCs w:val="24"/>
        </w:rPr>
        <w:t>2</w:t>
      </w:r>
      <w:r w:rsidR="004B68BA"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 xml:space="preserve">%, čo predstavuje </w:t>
      </w:r>
      <w:r w:rsidR="004B68BA">
        <w:rPr>
          <w:rFonts w:ascii="Times New Roman" w:hAnsi="Times New Roman" w:cs="Times New Roman"/>
          <w:sz w:val="24"/>
          <w:szCs w:val="24"/>
        </w:rPr>
        <w:t>zdroj</w:t>
      </w:r>
      <w:r w:rsidRPr="001B0F09">
        <w:rPr>
          <w:rFonts w:ascii="Times New Roman" w:hAnsi="Times New Roman" w:cs="Times New Roman"/>
          <w:sz w:val="24"/>
          <w:szCs w:val="24"/>
        </w:rPr>
        <w:t xml:space="preserve"> likvidity a súvisí s hlavnou činnosťou spoločnosti a to, predaj vlastných výrobkov.</w:t>
      </w:r>
    </w:p>
    <w:p w14:paraId="5DA8DBD4" w14:textId="7777777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64D2D" w14:textId="7EAE3EF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V hospodárení s pohľadávkami bol </w:t>
      </w:r>
      <w:r w:rsidR="001417ED">
        <w:rPr>
          <w:rFonts w:ascii="Times New Roman" w:hAnsi="Times New Roman" w:cs="Times New Roman"/>
          <w:sz w:val="24"/>
          <w:szCs w:val="24"/>
        </w:rPr>
        <w:t xml:space="preserve">zaznamenaný </w:t>
      </w:r>
      <w:r w:rsidRPr="001B0F09">
        <w:rPr>
          <w:rFonts w:ascii="Times New Roman" w:hAnsi="Times New Roman" w:cs="Times New Roman"/>
          <w:sz w:val="24"/>
          <w:szCs w:val="24"/>
        </w:rPr>
        <w:t xml:space="preserve">pozitívny vývoj, pretože došlo k </w:t>
      </w:r>
      <w:r w:rsidR="001417ED">
        <w:rPr>
          <w:rFonts w:ascii="Times New Roman" w:hAnsi="Times New Roman" w:cs="Times New Roman"/>
          <w:sz w:val="24"/>
          <w:szCs w:val="24"/>
        </w:rPr>
        <w:t>rastu</w:t>
      </w:r>
      <w:r w:rsidRPr="001B0F09">
        <w:rPr>
          <w:rFonts w:ascii="Times New Roman" w:hAnsi="Times New Roman" w:cs="Times New Roman"/>
          <w:sz w:val="24"/>
          <w:szCs w:val="24"/>
        </w:rPr>
        <w:t xml:space="preserve"> obratu pohľadávok </w:t>
      </w:r>
      <w:r w:rsidR="001417ED">
        <w:rPr>
          <w:rFonts w:ascii="Times New Roman" w:hAnsi="Times New Roman" w:cs="Times New Roman"/>
          <w:sz w:val="24"/>
          <w:szCs w:val="24"/>
        </w:rPr>
        <w:t xml:space="preserve">z obchodného styku o 23 tis. EUR, </w:t>
      </w:r>
      <w:r w:rsidRPr="001B0F09">
        <w:rPr>
          <w:rFonts w:ascii="Times New Roman" w:hAnsi="Times New Roman" w:cs="Times New Roman"/>
          <w:sz w:val="24"/>
          <w:szCs w:val="24"/>
        </w:rPr>
        <w:t>a</w:t>
      </w:r>
      <w:r w:rsidR="001417ED">
        <w:rPr>
          <w:rFonts w:ascii="Times New Roman" w:hAnsi="Times New Roman" w:cs="Times New Roman"/>
          <w:sz w:val="24"/>
          <w:szCs w:val="24"/>
        </w:rPr>
        <w:t>le aj k</w:t>
      </w:r>
      <w:r w:rsidRPr="001B0F09">
        <w:rPr>
          <w:rFonts w:ascii="Times New Roman" w:hAnsi="Times New Roman" w:cs="Times New Roman"/>
          <w:sz w:val="24"/>
          <w:szCs w:val="24"/>
        </w:rPr>
        <w:t xml:space="preserve"> z</w:t>
      </w:r>
      <w:r w:rsidR="0073304D">
        <w:rPr>
          <w:rFonts w:ascii="Times New Roman" w:hAnsi="Times New Roman" w:cs="Times New Roman"/>
          <w:sz w:val="24"/>
          <w:szCs w:val="24"/>
        </w:rPr>
        <w:t>níženiu</w:t>
      </w:r>
      <w:r w:rsidRPr="001B0F09">
        <w:rPr>
          <w:rFonts w:ascii="Times New Roman" w:hAnsi="Times New Roman" w:cs="Times New Roman"/>
          <w:sz w:val="24"/>
          <w:szCs w:val="24"/>
        </w:rPr>
        <w:t xml:space="preserve"> doby splatnosti pohľadávok. Je dôležité, aby spoločnosť kontrolovala odberateľov, aby platili svoje záväzky v stanovených termínoch. V splatnosti pohľadávok nenastalo v sledovanom období podstatné  zlepšenie a bolo by chybou nezmeniť tento vývoj v prospech  zlepšenia  finančnej  situácie  spoločnosti,  a to  vyžadovaním  termínov  splatnosti a znižovaním doby inkasa pohľadávok u odberateľov.  Rast  zásob  poznamenal  aj hospodárenie so zásobami, ich obrátka  sa znížila, a teda doba premeny zásob na peňažné prostriedky narástla </w:t>
      </w:r>
    </w:p>
    <w:p w14:paraId="36CB862C" w14:textId="7777777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E7231F" w14:textId="18037DC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Ukazovatele zadlženosti vyjadrujú a kvantifikujú rozsah použitia cudzieho kapitálu na financovaní potrieb spoločnosti. V ukazovateľoch zadlženosti v spoločnosti došlo k pozitívnym posunom za sledované obdobie. Ukazovateľ  celkovej  zadlženosti  dosiahol hranicu </w:t>
      </w:r>
      <w:r w:rsidR="003F5A49">
        <w:rPr>
          <w:rFonts w:ascii="Times New Roman" w:hAnsi="Times New Roman" w:cs="Times New Roman"/>
          <w:sz w:val="24"/>
          <w:szCs w:val="24"/>
        </w:rPr>
        <w:t>77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3F5A49">
        <w:rPr>
          <w:rFonts w:ascii="Times New Roman" w:hAnsi="Times New Roman" w:cs="Times New Roman"/>
          <w:sz w:val="24"/>
          <w:szCs w:val="24"/>
        </w:rPr>
        <w:t>25</w:t>
      </w:r>
      <w:r w:rsidRPr="001B0F09">
        <w:rPr>
          <w:rFonts w:ascii="Times New Roman" w:hAnsi="Times New Roman" w:cs="Times New Roman"/>
          <w:sz w:val="24"/>
          <w:szCs w:val="24"/>
        </w:rPr>
        <w:t xml:space="preserve"> % </w:t>
      </w:r>
      <w:r w:rsidR="00FD2F5E">
        <w:rPr>
          <w:rFonts w:ascii="Times New Roman" w:hAnsi="Times New Roman" w:cs="Times New Roman"/>
          <w:sz w:val="24"/>
          <w:szCs w:val="24"/>
        </w:rPr>
        <w:t>(</w:t>
      </w:r>
      <w:r w:rsidRPr="001B0F09">
        <w:rPr>
          <w:rFonts w:ascii="Times New Roman" w:hAnsi="Times New Roman" w:cs="Times New Roman"/>
          <w:sz w:val="24"/>
          <w:szCs w:val="24"/>
        </w:rPr>
        <w:t xml:space="preserve">predchádzajúci rok to bolo  </w:t>
      </w:r>
      <w:r w:rsidR="003F5A49">
        <w:rPr>
          <w:rFonts w:ascii="Times New Roman" w:hAnsi="Times New Roman" w:cs="Times New Roman"/>
          <w:sz w:val="24"/>
          <w:szCs w:val="24"/>
        </w:rPr>
        <w:t>82</w:t>
      </w:r>
      <w:r w:rsidRPr="001B0F09">
        <w:rPr>
          <w:rFonts w:ascii="Times New Roman" w:hAnsi="Times New Roman" w:cs="Times New Roman"/>
          <w:sz w:val="24"/>
          <w:szCs w:val="24"/>
        </w:rPr>
        <w:t>,91</w:t>
      </w:r>
      <w:r w:rsidR="003F5A49"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>%</w:t>
      </w:r>
      <w:r w:rsidR="00FD2F5E">
        <w:rPr>
          <w:rFonts w:ascii="Times New Roman" w:hAnsi="Times New Roman" w:cs="Times New Roman"/>
          <w:sz w:val="24"/>
          <w:szCs w:val="24"/>
        </w:rPr>
        <w:t xml:space="preserve"> )</w:t>
      </w:r>
      <w:r w:rsidRPr="001B0F09">
        <w:rPr>
          <w:rFonts w:ascii="Times New Roman" w:hAnsi="Times New Roman" w:cs="Times New Roman"/>
          <w:sz w:val="24"/>
          <w:szCs w:val="24"/>
        </w:rPr>
        <w:t>, čo vysoko prevyšuje požadovanú štandardnú hodnotu tohto ukazovateľa / 1:2 /.  Negatívny  vývoj v ukazovateľ och zadlženosti v sledovanom období mal dopad na dosahovanú rentabilitu a likviditu spoločnosti.</w:t>
      </w:r>
    </w:p>
    <w:p w14:paraId="71AD89BF" w14:textId="298A60BB" w:rsid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CBB6F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30E62">
        <w:rPr>
          <w:rFonts w:ascii="Times New Roman" w:hAnsi="Times New Roman" w:cs="Times New Roman"/>
          <w:i/>
          <w:iCs/>
          <w:sz w:val="24"/>
          <w:szCs w:val="24"/>
        </w:rPr>
        <w:t>g)</w:t>
      </w:r>
      <w:r w:rsidRPr="00F30E62">
        <w:rPr>
          <w:rFonts w:ascii="Times New Roman" w:hAnsi="Times New Roman" w:cs="Times New Roman"/>
          <w:i/>
          <w:iCs/>
          <w:sz w:val="24"/>
          <w:szCs w:val="24"/>
        </w:rPr>
        <w:tab/>
        <w:t>zloženie orgánov registrovaného sociálneho podniku a ich zmeny, ku ktorým došlo v priebehu kalendárneho roka:</w:t>
      </w:r>
    </w:p>
    <w:p w14:paraId="1E36161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0C9861" w14:textId="7B2CBB6B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 zhromaždenie  je  najvyšším  orgánom  spoločnosti.  Jeho  pôsobnosť  je  vymedzená Spoločenskou zmluvou spoločnosti , právnymi predpismi a Obchodným zákonníkom.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Práva a povinnosti spoločníkov ustanovujú právne predpisy, Obchodný zákonník a spoločenská zmluva  spoločnosti.</w:t>
      </w:r>
    </w:p>
    <w:p w14:paraId="1A155F27" w14:textId="77777777" w:rsidR="007E4285" w:rsidRDefault="007E4285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C9324B" w14:textId="66A9C5C7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lastRenderedPageBreak/>
        <w:t>Orgánmi spoločnosti sú:</w:t>
      </w:r>
      <w:r w:rsidRPr="00F30E62">
        <w:rPr>
          <w:rFonts w:ascii="Times New Roman" w:hAnsi="Times New Roman" w:cs="Times New Roman"/>
          <w:sz w:val="24"/>
          <w:szCs w:val="24"/>
        </w:rPr>
        <w:tab/>
      </w:r>
    </w:p>
    <w:p w14:paraId="5F4ACF11" w14:textId="77777777" w:rsidR="00F30E62" w:rsidRDefault="00F30E62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zhromaždenie</w:t>
      </w:r>
    </w:p>
    <w:p w14:paraId="1D0ED3E5" w14:textId="77777777" w:rsidR="00F30E62" w:rsidRDefault="00F30E62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 štatutárny orgán </w:t>
      </w:r>
    </w:p>
    <w:p w14:paraId="5E86DEEA" w14:textId="72C8D135" w:rsidR="00F30E62" w:rsidRPr="00F30E62" w:rsidRDefault="00F30E62" w:rsidP="00F30E62">
      <w:pPr>
        <w:pStyle w:val="Odsekzoznamu"/>
        <w:spacing w:after="0" w:line="24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Zloženie orgánov spoločnosti:</w:t>
      </w:r>
    </w:p>
    <w:p w14:paraId="7722AC7E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zhromaždenie sa skladá zo spoločníkov spoločnosti:</w:t>
      </w:r>
    </w:p>
    <w:p w14:paraId="084056C9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2D2DAD" w14:textId="3C8404C5" w:rsidR="00F30E62" w:rsidRDefault="00064DC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4DC2">
        <w:rPr>
          <w:noProof/>
        </w:rPr>
        <w:drawing>
          <wp:inline distT="0" distB="0" distL="0" distR="0" wp14:anchorId="7D574BFB" wp14:editId="50432F8D">
            <wp:extent cx="5172075" cy="1266825"/>
            <wp:effectExtent l="0" t="0" r="9525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DC4BAD" w14:textId="77777777" w:rsidR="00064DC2" w:rsidRPr="00F30E62" w:rsidRDefault="00064DC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3DF3A1" w14:textId="62B19D2E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Štatutárny orgán : Mgr. Jaroslav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Kubrický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 xml:space="preserve"> -</w:t>
      </w:r>
      <w:r w:rsidR="00D61364"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konateľ</w:t>
      </w:r>
    </w:p>
    <w:p w14:paraId="56EC414B" w14:textId="5D597D98" w:rsidR="00D61364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BSBA</w:t>
      </w:r>
      <w:r w:rsidR="00D61364">
        <w:rPr>
          <w:rFonts w:ascii="Times New Roman" w:hAnsi="Times New Roman" w:cs="Times New Roman"/>
          <w:sz w:val="24"/>
          <w:szCs w:val="24"/>
        </w:rPr>
        <w:t xml:space="preserve">. </w:t>
      </w:r>
      <w:r w:rsidRPr="00F30E62">
        <w:rPr>
          <w:rFonts w:ascii="Times New Roman" w:hAnsi="Times New Roman" w:cs="Times New Roman"/>
          <w:sz w:val="24"/>
          <w:szCs w:val="24"/>
        </w:rPr>
        <w:t xml:space="preserve">Lucia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Ondrejechov</w:t>
      </w:r>
      <w:r w:rsidR="00D61364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Kubrická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 xml:space="preserve"> </w:t>
      </w:r>
      <w:r w:rsidR="00D61364">
        <w:rPr>
          <w:rFonts w:ascii="Times New Roman" w:hAnsi="Times New Roman" w:cs="Times New Roman"/>
          <w:sz w:val="24"/>
          <w:szCs w:val="24"/>
        </w:rPr>
        <w:t>–</w:t>
      </w:r>
      <w:r w:rsidRPr="00F30E62">
        <w:rPr>
          <w:rFonts w:ascii="Times New Roman" w:hAnsi="Times New Roman" w:cs="Times New Roman"/>
          <w:sz w:val="24"/>
          <w:szCs w:val="24"/>
        </w:rPr>
        <w:t xml:space="preserve"> konateľ</w:t>
      </w:r>
    </w:p>
    <w:p w14:paraId="567C768E" w14:textId="77777777" w:rsidR="00D61364" w:rsidRDefault="00D6136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B840A8" w14:textId="4091C252" w:rsidR="00F30E62" w:rsidRDefault="00D6136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F30E62" w:rsidRPr="00F30E62">
        <w:rPr>
          <w:rFonts w:ascii="Times New Roman" w:hAnsi="Times New Roman" w:cs="Times New Roman"/>
          <w:sz w:val="24"/>
          <w:szCs w:val="24"/>
        </w:rPr>
        <w:t>a spoločnosť zastupuje, podpisuje a koná v jej mene konateľ - samostatne.</w:t>
      </w:r>
    </w:p>
    <w:p w14:paraId="38F672D6" w14:textId="77777777" w:rsidR="00EC37F1" w:rsidRPr="00F30E62" w:rsidRDefault="00EC37F1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ADBD3A" w14:textId="7AC82728" w:rsidR="001B0F09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Poradný výbor M.J.K.- SLOVPIL,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s,r,o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>„ Čachtice registrovaný sociálny podnik 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predseda Katarína Mozoláková</w:t>
      </w:r>
    </w:p>
    <w:p w14:paraId="2802B9F5" w14:textId="77777777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78FB18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30E62">
        <w:rPr>
          <w:rFonts w:ascii="Times New Roman" w:hAnsi="Times New Roman" w:cs="Times New Roman"/>
          <w:i/>
          <w:iCs/>
          <w:sz w:val="24"/>
          <w:szCs w:val="24"/>
        </w:rPr>
        <w:t>h)</w:t>
      </w:r>
      <w:r w:rsidRPr="00F30E62">
        <w:rPr>
          <w:rFonts w:ascii="Times New Roman" w:hAnsi="Times New Roman" w:cs="Times New Roman"/>
          <w:i/>
          <w:iCs/>
          <w:sz w:val="24"/>
          <w:szCs w:val="24"/>
        </w:rPr>
        <w:tab/>
        <w:t>údaje   určené   valným   zhromaždením,</w:t>
      </w:r>
      <w:r w:rsidRPr="00F30E62">
        <w:rPr>
          <w:rFonts w:ascii="Times New Roman" w:hAnsi="Times New Roman" w:cs="Times New Roman"/>
          <w:i/>
          <w:iCs/>
          <w:sz w:val="24"/>
          <w:szCs w:val="24"/>
        </w:rPr>
        <w:tab/>
        <w:t>správnou   radou   alebo   iným   obdobným orgánom registrovaného sociálneho podniku:</w:t>
      </w:r>
    </w:p>
    <w:p w14:paraId="6145AF9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D4470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Registrovaný sociálny podnik má ustanovený poradný výbor. Poradný výbor sa zúčastňuje na fungovaní registrovaného sociálneho podniku, na dosahovaní pozitívneho sociálneho vplyvu registrovaného sociálneho podniku a na hodnotení  dosahovania  pozitívneho  sociálneho vplyvu</w:t>
      </w:r>
    </w:p>
    <w:p w14:paraId="7FE752B4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a)</w:t>
      </w:r>
      <w:r w:rsidRPr="00F30E62">
        <w:rPr>
          <w:rFonts w:ascii="Times New Roman" w:hAnsi="Times New Roman" w:cs="Times New Roman"/>
          <w:sz w:val="24"/>
          <w:szCs w:val="24"/>
        </w:rPr>
        <w:tab/>
        <w:t>prerokovaním,</w:t>
      </w:r>
    </w:p>
    <w:p w14:paraId="685CB14F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b)</w:t>
      </w:r>
      <w:r w:rsidRPr="00F30E62">
        <w:rPr>
          <w:rFonts w:ascii="Times New Roman" w:hAnsi="Times New Roman" w:cs="Times New Roman"/>
          <w:sz w:val="24"/>
          <w:szCs w:val="24"/>
        </w:rPr>
        <w:tab/>
        <w:t>právom na informácie,</w:t>
      </w:r>
    </w:p>
    <w:p w14:paraId="470B0F85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c)</w:t>
      </w:r>
      <w:r w:rsidRPr="00F30E62">
        <w:rPr>
          <w:rFonts w:ascii="Times New Roman" w:hAnsi="Times New Roman" w:cs="Times New Roman"/>
          <w:sz w:val="24"/>
          <w:szCs w:val="24"/>
        </w:rPr>
        <w:tab/>
        <w:t>kontrolnou činnosťou.</w:t>
      </w:r>
    </w:p>
    <w:p w14:paraId="0E5F49C5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Registrovaný sociálny podnik prerokuje s poradným výborom najmä</w:t>
      </w:r>
    </w:p>
    <w:p w14:paraId="789DC5FB" w14:textId="506B348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a)</w:t>
      </w:r>
      <w:r w:rsidRPr="00F30E62">
        <w:rPr>
          <w:rFonts w:ascii="Times New Roman" w:hAnsi="Times New Roman" w:cs="Times New Roman"/>
          <w:sz w:val="24"/>
          <w:szCs w:val="24"/>
        </w:rPr>
        <w:tab/>
        <w:t xml:space="preserve">dôležité otázky rozvoja podniku a </w:t>
      </w:r>
      <w:r w:rsidR="00064DC2" w:rsidRPr="00F30E62">
        <w:rPr>
          <w:rFonts w:ascii="Times New Roman" w:hAnsi="Times New Roman" w:cs="Times New Roman"/>
          <w:sz w:val="24"/>
          <w:szCs w:val="24"/>
        </w:rPr>
        <w:t>nap</w:t>
      </w:r>
      <w:r w:rsidR="00064DC2">
        <w:rPr>
          <w:rFonts w:ascii="Times New Roman" w:hAnsi="Times New Roman" w:cs="Times New Roman"/>
          <w:sz w:val="24"/>
          <w:szCs w:val="24"/>
        </w:rPr>
        <w:t>ĺ</w:t>
      </w:r>
      <w:r w:rsidR="00064DC2" w:rsidRPr="00F30E62">
        <w:rPr>
          <w:rFonts w:ascii="Times New Roman" w:hAnsi="Times New Roman" w:cs="Times New Roman"/>
          <w:sz w:val="24"/>
          <w:szCs w:val="24"/>
        </w:rPr>
        <w:t>ňania</w:t>
      </w:r>
      <w:r w:rsidRPr="00F30E62">
        <w:rPr>
          <w:rFonts w:ascii="Times New Roman" w:hAnsi="Times New Roman" w:cs="Times New Roman"/>
          <w:sz w:val="24"/>
          <w:szCs w:val="24"/>
        </w:rPr>
        <w:t xml:space="preserve"> hlavného cieľa jeho činnosti,</w:t>
      </w:r>
    </w:p>
    <w:p w14:paraId="57C12FF5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b)</w:t>
      </w:r>
      <w:r w:rsidRPr="00F30E62">
        <w:rPr>
          <w:rFonts w:ascii="Times New Roman" w:hAnsi="Times New Roman" w:cs="Times New Roman"/>
          <w:sz w:val="24"/>
          <w:szCs w:val="24"/>
        </w:rPr>
        <w:tab/>
        <w:t>stav, štruktúru a predpokladaný  vývoj  zamestnanosti  a plánované  opatrenia, najmä  ak je ohrozená zamestnanosť,</w:t>
      </w:r>
    </w:p>
    <w:p w14:paraId="2959BAEC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c)</w:t>
      </w:r>
      <w:r w:rsidRPr="00F30E62">
        <w:rPr>
          <w:rFonts w:ascii="Times New Roman" w:hAnsi="Times New Roman" w:cs="Times New Roman"/>
          <w:sz w:val="24"/>
          <w:szCs w:val="24"/>
        </w:rPr>
        <w:tab/>
        <w:t>zásadné otázky sociálnej politiky a opatrenia na zlepšenie pracovných podmienok,</w:t>
      </w:r>
    </w:p>
    <w:p w14:paraId="13F4F791" w14:textId="034530E2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d)rozhodnutia, ktoré môžu viesť k zásadným zmenám v organizácii práce alebo v zmluvných podmienkach, </w:t>
      </w:r>
    </w:p>
    <w:p w14:paraId="37CA2D0C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e)</w:t>
      </w:r>
      <w:r w:rsidRPr="00F30E62">
        <w:rPr>
          <w:rFonts w:ascii="Times New Roman" w:hAnsi="Times New Roman" w:cs="Times New Roman"/>
          <w:sz w:val="24"/>
          <w:szCs w:val="24"/>
        </w:rPr>
        <w:tab/>
        <w:t>obmedzenie alebo zastavenie činnosti registrovaného sociálneho podniku alebo jeho časti, zlúčenie, splynutie, rozdelenie alebo zmenu  právnej  formy  registrovaného  sociálneho podniku,</w:t>
      </w:r>
    </w:p>
    <w:p w14:paraId="622F081D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f)</w:t>
      </w:r>
      <w:r w:rsidRPr="00F30E62">
        <w:rPr>
          <w:rFonts w:ascii="Times New Roman" w:hAnsi="Times New Roman" w:cs="Times New Roman"/>
          <w:sz w:val="24"/>
          <w:szCs w:val="24"/>
        </w:rPr>
        <w:tab/>
        <w:t>opatrenia na predchádzanie vzniku úrazov a chorôb z povolania a na ochranu bezpečnosti a zdravia pri práci.</w:t>
      </w:r>
    </w:p>
    <w:p w14:paraId="415729CF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Registrovaný sociálny podnik informuje zrozumiteľným spôsobom a vo vhodnom čase poradný výbor o svojej hospodárskej a finančnej situácii a o predpokladanom vývoji jeho činnosti. Registrovaný sociálny podnik môže odmietnuť poskytnúť informácie, ktoré by ho mohli poškodiť, alebo môže vyžadovať, aby sa tieto informácie považovali za dôverné.</w:t>
      </w:r>
    </w:p>
    <w:p w14:paraId="47EBCBE8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044940" w14:textId="4000BACF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lastRenderedPageBreak/>
        <w:t xml:space="preserve">Poradný výbor má 3 členov. V sledovanom období vykonával pravidelné zasadnutia , na ktorých postupoval podľa prijatého Interného dokumentu č.01 I 2020 „ Poradný výbor M.J.K.- SLOVPIL,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s,r,o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>„ Čachtice registrovaný sociálny podnik" - ktorý vymedzuje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 xml:space="preserve">činnosť, práva a povinnosti Poradného výboru. Počet zasadnutí poradného výboru do vypracovania Výročnej správy boli </w:t>
      </w:r>
      <w:r w:rsidR="00B13E62">
        <w:rPr>
          <w:rFonts w:ascii="Times New Roman" w:hAnsi="Times New Roman" w:cs="Times New Roman"/>
          <w:sz w:val="24"/>
          <w:szCs w:val="24"/>
        </w:rPr>
        <w:t>4</w:t>
      </w:r>
      <w:r w:rsidRPr="00F30E62">
        <w:rPr>
          <w:rFonts w:ascii="Times New Roman" w:hAnsi="Times New Roman" w:cs="Times New Roman"/>
          <w:sz w:val="24"/>
          <w:szCs w:val="24"/>
        </w:rPr>
        <w:t xml:space="preserve"> zasadnutia - z každého  zasadnutia  poradného  výboru bola spísaná zápisnica.</w:t>
      </w:r>
    </w:p>
    <w:p w14:paraId="11109883" w14:textId="5D5903F1" w:rsidR="00F4190B" w:rsidRDefault="00F4190B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933AFF2" wp14:editId="314A922E">
            <wp:extent cx="5760720" cy="8146415"/>
            <wp:effectExtent l="0" t="0" r="0" b="6985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2B0D609" wp14:editId="0DDBA647">
            <wp:extent cx="5760720" cy="8146415"/>
            <wp:effectExtent l="0" t="0" r="0" b="6985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ázok 14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EA381F3" wp14:editId="5108BC83">
            <wp:extent cx="5760720" cy="8146415"/>
            <wp:effectExtent l="0" t="0" r="0" b="698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90420C6" wp14:editId="1D2A2BC7">
            <wp:extent cx="5760720" cy="8146415"/>
            <wp:effectExtent l="0" t="0" r="0" b="6985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1F9F500" wp14:editId="658EB2BD">
            <wp:extent cx="5760720" cy="8146415"/>
            <wp:effectExtent l="0" t="0" r="0" b="698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17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F062B58" wp14:editId="7B52AFAF">
            <wp:extent cx="5760720" cy="8146415"/>
            <wp:effectExtent l="0" t="0" r="0" b="698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81A512A" wp14:editId="3ABF82E3">
            <wp:extent cx="5760720" cy="8146415"/>
            <wp:effectExtent l="0" t="0" r="0" b="698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ázok 19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BBA5CD5" wp14:editId="6EBB38EA">
            <wp:extent cx="5760720" cy="8146415"/>
            <wp:effectExtent l="0" t="0" r="0" b="698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20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7B4C783" wp14:editId="0D76C4D1">
            <wp:extent cx="5760720" cy="8146415"/>
            <wp:effectExtent l="0" t="0" r="0" b="6985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21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FDC4E84" wp14:editId="7F6D1A5B">
            <wp:extent cx="5760720" cy="8146415"/>
            <wp:effectExtent l="0" t="0" r="0" b="698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ázok 22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BB4D19B" wp14:editId="64227BEB">
            <wp:extent cx="5760720" cy="8146415"/>
            <wp:effectExtent l="0" t="0" r="0" b="698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ázok 23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46AB979" wp14:editId="7AC11D72">
            <wp:extent cx="5760720" cy="8146415"/>
            <wp:effectExtent l="0" t="0" r="0" b="698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ázok 24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F92C49" w14:textId="0424D067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5BB7C4" w14:textId="40A5A475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A2F692" w14:textId="5FD9FF40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222DA4" w14:textId="3F3DBBED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5F5AA6" w14:textId="40F0184F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208A669" wp14:editId="090CBF00">
            <wp:extent cx="5760720" cy="8146415"/>
            <wp:effectExtent l="0" t="0" r="0" b="698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ázok 25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AE099BC" wp14:editId="5610FAF7">
            <wp:extent cx="5760720" cy="8146415"/>
            <wp:effectExtent l="0" t="0" r="0" b="698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ázok 26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9F8154E" wp14:editId="0797C753">
            <wp:extent cx="5760720" cy="8146415"/>
            <wp:effectExtent l="0" t="0" r="0" b="6985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ázok 27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4F6C5E9" wp14:editId="2A16591A">
            <wp:extent cx="5760720" cy="8146415"/>
            <wp:effectExtent l="0" t="0" r="0" b="698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ázok 28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C73BAC6" wp14:editId="5F21222E">
            <wp:extent cx="5760720" cy="8146415"/>
            <wp:effectExtent l="0" t="0" r="0" b="6985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ázok 29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39FAC62" wp14:editId="68685F4F">
            <wp:extent cx="5760720" cy="8146415"/>
            <wp:effectExtent l="0" t="0" r="0" b="6985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ázok 30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78BF1A4" wp14:editId="0AD572B1">
            <wp:extent cx="5760720" cy="8146415"/>
            <wp:effectExtent l="0" t="0" r="0" b="6985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ázok 31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6274F3B" wp14:editId="6DE34F02">
            <wp:extent cx="5760720" cy="8146415"/>
            <wp:effectExtent l="0" t="0" r="0" b="698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brázok 32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4255C6B" wp14:editId="70055735">
            <wp:extent cx="5760720" cy="8146415"/>
            <wp:effectExtent l="0" t="0" r="0" b="698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ázok 33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9195290" wp14:editId="577709AB">
            <wp:extent cx="5760720" cy="8146415"/>
            <wp:effectExtent l="0" t="0" r="0" b="6985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ázok 34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2F7C751" wp14:editId="7339D52A">
            <wp:extent cx="5760720" cy="8146415"/>
            <wp:effectExtent l="0" t="0" r="0" b="6985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ázok 35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E170EE" w14:textId="44B63952" w:rsidR="007E4285" w:rsidRDefault="007E4285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C1D6FB" w14:textId="30612D02" w:rsidR="007E4285" w:rsidRDefault="007E4285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0866B1" w14:textId="2C585A49" w:rsidR="007E4285" w:rsidRDefault="007E4285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8C6F05" w14:textId="3E6A9F78" w:rsidR="007E4285" w:rsidRDefault="007E4285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748EFF" w14:textId="0ED92C76" w:rsidR="008309BD" w:rsidRDefault="008309BD" w:rsidP="008309B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09B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Prehľad peňažných tokov (Cash </w:t>
      </w:r>
      <w:proofErr w:type="spellStart"/>
      <w:r w:rsidRPr="008309BD">
        <w:rPr>
          <w:rFonts w:ascii="Times New Roman" w:hAnsi="Times New Roman" w:cs="Times New Roman"/>
          <w:b/>
          <w:bCs/>
          <w:sz w:val="24"/>
          <w:szCs w:val="24"/>
        </w:rPr>
        <w:t>flow</w:t>
      </w:r>
      <w:proofErr w:type="spellEnd"/>
      <w:r w:rsidRPr="008309B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8309BD">
        <w:rPr>
          <w:rFonts w:ascii="Times New Roman" w:hAnsi="Times New Roman" w:cs="Times New Roman"/>
          <w:b/>
          <w:bCs/>
          <w:sz w:val="24"/>
          <w:szCs w:val="24"/>
        </w:rPr>
        <w:t>statements</w:t>
      </w:r>
      <w:proofErr w:type="spellEnd"/>
      <w:r w:rsidRPr="008309BD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C8B7160" w14:textId="0E22D489" w:rsidR="008309BD" w:rsidRDefault="008309BD" w:rsidP="008309B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09BD">
        <w:rPr>
          <w:rFonts w:ascii="Times New Roman" w:hAnsi="Times New Roman" w:cs="Times New Roman"/>
          <w:b/>
          <w:bCs/>
          <w:sz w:val="24"/>
          <w:szCs w:val="24"/>
        </w:rPr>
        <w:t>nepriama metóda vykazovania peň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ažných </w:t>
      </w:r>
      <w:r w:rsidRPr="008309BD">
        <w:rPr>
          <w:rFonts w:ascii="Times New Roman" w:hAnsi="Times New Roman" w:cs="Times New Roman"/>
          <w:b/>
          <w:bCs/>
          <w:sz w:val="24"/>
          <w:szCs w:val="24"/>
        </w:rPr>
        <w:t>tokov z prevádzkovej činnosti</w:t>
      </w:r>
    </w:p>
    <w:p w14:paraId="7A0C8665" w14:textId="62A45017" w:rsidR="008309BD" w:rsidRPr="008309BD" w:rsidRDefault="008309BD" w:rsidP="00BF6A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09BD">
        <w:rPr>
          <w:rFonts w:ascii="Times New Roman" w:hAnsi="Times New Roman" w:cs="Times New Roman"/>
          <w:b/>
          <w:bCs/>
          <w:sz w:val="24"/>
          <w:szCs w:val="24"/>
        </w:rPr>
        <w:t xml:space="preserve">M.J.K. - SLOVPIL s.r.o., </w:t>
      </w:r>
      <w:proofErr w:type="spellStart"/>
      <w:r w:rsidRPr="008309BD">
        <w:rPr>
          <w:rFonts w:ascii="Times New Roman" w:hAnsi="Times New Roman" w:cs="Times New Roman"/>
          <w:b/>
          <w:bCs/>
          <w:sz w:val="24"/>
          <w:szCs w:val="24"/>
        </w:rPr>
        <w:t>r.s.p</w:t>
      </w:r>
      <w:proofErr w:type="spellEnd"/>
      <w:r w:rsidRPr="008309BD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309BD">
        <w:rPr>
          <w:rFonts w:ascii="Times New Roman" w:hAnsi="Times New Roman" w:cs="Times New Roman"/>
          <w:b/>
          <w:bCs/>
          <w:sz w:val="24"/>
          <w:szCs w:val="24"/>
        </w:rPr>
        <w:t>(1.1.2021 - 31.12.2021)</w:t>
      </w:r>
    </w:p>
    <w:p w14:paraId="239EEB9E" w14:textId="77777777" w:rsidR="008309BD" w:rsidRDefault="008309BD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30"/>
        <w:gridCol w:w="6071"/>
        <w:gridCol w:w="1030"/>
        <w:gridCol w:w="1031"/>
      </w:tblGrid>
      <w:tr w:rsidR="008309BD" w:rsidRPr="008309BD" w14:paraId="01F52E37" w14:textId="77777777" w:rsidTr="00BF6A8C">
        <w:trPr>
          <w:trHeight w:val="624"/>
        </w:trPr>
        <w:tc>
          <w:tcPr>
            <w:tcW w:w="930" w:type="dxa"/>
            <w:noWrap/>
            <w:hideMark/>
          </w:tcPr>
          <w:p w14:paraId="1641CBCB" w14:textId="6ACEF063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Ozn</w:t>
            </w:r>
            <w:proofErr w:type="spellEnd"/>
            <w:r w:rsidR="00BF6A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6071" w:type="dxa"/>
            <w:hideMark/>
          </w:tcPr>
          <w:p w14:paraId="7533F7D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1030" w:type="dxa"/>
            <w:hideMark/>
          </w:tcPr>
          <w:p w14:paraId="65B821A6" w14:textId="54A16230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Bežné </w:t>
            </w:r>
            <w:proofErr w:type="spellStart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</w:t>
            </w:r>
            <w:proofErr w:type="spellEnd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obdobie</w:t>
            </w:r>
          </w:p>
        </w:tc>
        <w:tc>
          <w:tcPr>
            <w:tcW w:w="1031" w:type="dxa"/>
            <w:hideMark/>
          </w:tcPr>
          <w:p w14:paraId="63EFCF6B" w14:textId="4E40B17D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Minulé </w:t>
            </w:r>
            <w:proofErr w:type="spellStart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</w:t>
            </w:r>
            <w:proofErr w:type="spellEnd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obdobie</w:t>
            </w:r>
          </w:p>
        </w:tc>
      </w:tr>
      <w:tr w:rsidR="008309BD" w:rsidRPr="008309BD" w14:paraId="59FCE927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35FAAE8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Z/S</w:t>
            </w:r>
          </w:p>
        </w:tc>
        <w:tc>
          <w:tcPr>
            <w:tcW w:w="6071" w:type="dxa"/>
            <w:hideMark/>
          </w:tcPr>
          <w:p w14:paraId="6D05390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 bežnej činnosti</w:t>
            </w: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 pred zdanením daňou z príjmov (+/-)</w:t>
            </w:r>
          </w:p>
        </w:tc>
        <w:tc>
          <w:tcPr>
            <w:tcW w:w="1030" w:type="dxa"/>
            <w:hideMark/>
          </w:tcPr>
          <w:p w14:paraId="7C69617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55 337</w:t>
            </w:r>
          </w:p>
        </w:tc>
        <w:tc>
          <w:tcPr>
            <w:tcW w:w="1031" w:type="dxa"/>
            <w:noWrap/>
            <w:hideMark/>
          </w:tcPr>
          <w:p w14:paraId="71CCD46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-60 283</w:t>
            </w:r>
          </w:p>
        </w:tc>
      </w:tr>
      <w:tr w:rsidR="00BF6A8C" w:rsidRPr="008309BD" w14:paraId="276B7F6B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56895B8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A.1.</w:t>
            </w:r>
          </w:p>
        </w:tc>
        <w:tc>
          <w:tcPr>
            <w:tcW w:w="6071" w:type="dxa"/>
            <w:hideMark/>
          </w:tcPr>
          <w:p w14:paraId="6E8831A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Nepeňažné operácie ovplyvňujúce výsledok hospodárenia z bežnej činnosti pred zdanením daňou z príjmov</w:t>
            </w:r>
          </w:p>
        </w:tc>
        <w:tc>
          <w:tcPr>
            <w:tcW w:w="1030" w:type="dxa"/>
            <w:noWrap/>
            <w:hideMark/>
          </w:tcPr>
          <w:p w14:paraId="79E528E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87 118</w:t>
            </w:r>
          </w:p>
        </w:tc>
        <w:tc>
          <w:tcPr>
            <w:tcW w:w="1031" w:type="dxa"/>
            <w:noWrap/>
            <w:hideMark/>
          </w:tcPr>
          <w:p w14:paraId="675E4AE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131 400</w:t>
            </w:r>
          </w:p>
        </w:tc>
      </w:tr>
      <w:tr w:rsidR="008309BD" w:rsidRPr="008309BD" w14:paraId="166BF03E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203F20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A.1.1.</w:t>
            </w:r>
          </w:p>
        </w:tc>
        <w:tc>
          <w:tcPr>
            <w:tcW w:w="6071" w:type="dxa"/>
            <w:hideMark/>
          </w:tcPr>
          <w:p w14:paraId="4C67EAC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030" w:type="dxa"/>
            <w:hideMark/>
          </w:tcPr>
          <w:p w14:paraId="49A79D8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85 382</w:t>
            </w:r>
          </w:p>
        </w:tc>
        <w:tc>
          <w:tcPr>
            <w:tcW w:w="1031" w:type="dxa"/>
            <w:noWrap/>
            <w:hideMark/>
          </w:tcPr>
          <w:p w14:paraId="3E5322D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96 480</w:t>
            </w:r>
          </w:p>
        </w:tc>
      </w:tr>
      <w:tr w:rsidR="008309BD" w:rsidRPr="008309BD" w14:paraId="23FC1D83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45EC2A1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A.1.2.</w:t>
            </w:r>
          </w:p>
        </w:tc>
        <w:tc>
          <w:tcPr>
            <w:tcW w:w="6071" w:type="dxa"/>
            <w:hideMark/>
          </w:tcPr>
          <w:p w14:paraId="10180E6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</w:p>
        </w:tc>
        <w:tc>
          <w:tcPr>
            <w:tcW w:w="1030" w:type="dxa"/>
            <w:hideMark/>
          </w:tcPr>
          <w:p w14:paraId="05ED289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639D70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45BC1953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1A04F3F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A.1.3.</w:t>
            </w:r>
          </w:p>
        </w:tc>
        <w:tc>
          <w:tcPr>
            <w:tcW w:w="6071" w:type="dxa"/>
            <w:hideMark/>
          </w:tcPr>
          <w:p w14:paraId="4B0F5E1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Odpis opravnej položky k nadobudnutému majetku</w:t>
            </w:r>
          </w:p>
        </w:tc>
        <w:tc>
          <w:tcPr>
            <w:tcW w:w="1030" w:type="dxa"/>
            <w:hideMark/>
          </w:tcPr>
          <w:p w14:paraId="27993D4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CD1552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D8915CD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C24576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A.1.4.</w:t>
            </w:r>
          </w:p>
        </w:tc>
        <w:tc>
          <w:tcPr>
            <w:tcW w:w="6071" w:type="dxa"/>
            <w:hideMark/>
          </w:tcPr>
          <w:p w14:paraId="793AB50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rezerv</w:t>
            </w:r>
          </w:p>
        </w:tc>
        <w:tc>
          <w:tcPr>
            <w:tcW w:w="1030" w:type="dxa"/>
            <w:hideMark/>
          </w:tcPr>
          <w:p w14:paraId="5C3EE15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-2 815</w:t>
            </w:r>
          </w:p>
        </w:tc>
        <w:tc>
          <w:tcPr>
            <w:tcW w:w="1031" w:type="dxa"/>
            <w:noWrap/>
            <w:hideMark/>
          </w:tcPr>
          <w:p w14:paraId="7357E21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1 575</w:t>
            </w:r>
          </w:p>
        </w:tc>
      </w:tr>
      <w:tr w:rsidR="008309BD" w:rsidRPr="008309BD" w14:paraId="0D3E694B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F1608C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A.1.5.</w:t>
            </w:r>
          </w:p>
        </w:tc>
        <w:tc>
          <w:tcPr>
            <w:tcW w:w="6071" w:type="dxa"/>
            <w:hideMark/>
          </w:tcPr>
          <w:p w14:paraId="6B5A9F3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opravných položiek</w:t>
            </w:r>
          </w:p>
        </w:tc>
        <w:tc>
          <w:tcPr>
            <w:tcW w:w="1030" w:type="dxa"/>
            <w:hideMark/>
          </w:tcPr>
          <w:p w14:paraId="0E99F4C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1 946</w:t>
            </w:r>
          </w:p>
        </w:tc>
        <w:tc>
          <w:tcPr>
            <w:tcW w:w="1031" w:type="dxa"/>
            <w:noWrap/>
            <w:hideMark/>
          </w:tcPr>
          <w:p w14:paraId="4350C91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1 340</w:t>
            </w:r>
          </w:p>
        </w:tc>
      </w:tr>
      <w:tr w:rsidR="008309BD" w:rsidRPr="008309BD" w14:paraId="3643F4DC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E5A2D1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A.1.6.</w:t>
            </w:r>
          </w:p>
        </w:tc>
        <w:tc>
          <w:tcPr>
            <w:tcW w:w="6071" w:type="dxa"/>
            <w:hideMark/>
          </w:tcPr>
          <w:p w14:paraId="5481038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položiek časového rozlíšenia nákladov a výnosov</w:t>
            </w:r>
          </w:p>
        </w:tc>
        <w:tc>
          <w:tcPr>
            <w:tcW w:w="1030" w:type="dxa"/>
            <w:hideMark/>
          </w:tcPr>
          <w:p w14:paraId="74713E0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-1 857</w:t>
            </w:r>
          </w:p>
        </w:tc>
        <w:tc>
          <w:tcPr>
            <w:tcW w:w="1031" w:type="dxa"/>
            <w:noWrap/>
            <w:hideMark/>
          </w:tcPr>
          <w:p w14:paraId="3764EF7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20 012</w:t>
            </w:r>
          </w:p>
        </w:tc>
      </w:tr>
      <w:tr w:rsidR="008309BD" w:rsidRPr="008309BD" w14:paraId="6B94FC69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815781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A.1.7.</w:t>
            </w:r>
          </w:p>
        </w:tc>
        <w:tc>
          <w:tcPr>
            <w:tcW w:w="6071" w:type="dxa"/>
            <w:hideMark/>
          </w:tcPr>
          <w:p w14:paraId="1AACA78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Dividendy a iné podiely na zisku účtované do výnosov</w:t>
            </w:r>
          </w:p>
        </w:tc>
        <w:tc>
          <w:tcPr>
            <w:tcW w:w="1030" w:type="dxa"/>
            <w:hideMark/>
          </w:tcPr>
          <w:p w14:paraId="6CA2CC9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C8F96B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1C242F1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4DA4288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A.1.8.</w:t>
            </w:r>
          </w:p>
        </w:tc>
        <w:tc>
          <w:tcPr>
            <w:tcW w:w="6071" w:type="dxa"/>
            <w:hideMark/>
          </w:tcPr>
          <w:p w14:paraId="2DB2A71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Úroky účtované do nákladov</w:t>
            </w:r>
          </w:p>
        </w:tc>
        <w:tc>
          <w:tcPr>
            <w:tcW w:w="1030" w:type="dxa"/>
            <w:hideMark/>
          </w:tcPr>
          <w:p w14:paraId="39C203F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7 736</w:t>
            </w:r>
          </w:p>
        </w:tc>
        <w:tc>
          <w:tcPr>
            <w:tcW w:w="1031" w:type="dxa"/>
            <w:noWrap/>
            <w:hideMark/>
          </w:tcPr>
          <w:p w14:paraId="631EDAF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8 513</w:t>
            </w:r>
          </w:p>
        </w:tc>
      </w:tr>
      <w:tr w:rsidR="008309BD" w:rsidRPr="008309BD" w14:paraId="7AB3B58C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048EE6E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A.1.9.</w:t>
            </w:r>
          </w:p>
        </w:tc>
        <w:tc>
          <w:tcPr>
            <w:tcW w:w="6071" w:type="dxa"/>
            <w:hideMark/>
          </w:tcPr>
          <w:p w14:paraId="793CED1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Úroky účtované do výnosov</w:t>
            </w:r>
          </w:p>
        </w:tc>
        <w:tc>
          <w:tcPr>
            <w:tcW w:w="1030" w:type="dxa"/>
            <w:hideMark/>
          </w:tcPr>
          <w:p w14:paraId="3160FFB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13E363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57B6D04D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5B48B19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A.1.10.</w:t>
            </w:r>
          </w:p>
        </w:tc>
        <w:tc>
          <w:tcPr>
            <w:tcW w:w="6071" w:type="dxa"/>
            <w:hideMark/>
          </w:tcPr>
          <w:p w14:paraId="0ED115A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1030" w:type="dxa"/>
            <w:hideMark/>
          </w:tcPr>
          <w:p w14:paraId="0638FC9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533FF56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D24BBBB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1B62104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A.1.11.</w:t>
            </w:r>
          </w:p>
        </w:tc>
        <w:tc>
          <w:tcPr>
            <w:tcW w:w="6071" w:type="dxa"/>
            <w:hideMark/>
          </w:tcPr>
          <w:p w14:paraId="1C17931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1030" w:type="dxa"/>
            <w:hideMark/>
          </w:tcPr>
          <w:p w14:paraId="4F72B9A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F488BB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C8A3D44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542BD1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A.1.12.</w:t>
            </w:r>
          </w:p>
        </w:tc>
        <w:tc>
          <w:tcPr>
            <w:tcW w:w="6071" w:type="dxa"/>
            <w:hideMark/>
          </w:tcPr>
          <w:p w14:paraId="0C5CF22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Výsledok z predaja dlhodobého majetku, s výnimkou majetku, ktorý sa považuje za peňažný ekvivalent</w:t>
            </w:r>
          </w:p>
        </w:tc>
        <w:tc>
          <w:tcPr>
            <w:tcW w:w="1030" w:type="dxa"/>
            <w:hideMark/>
          </w:tcPr>
          <w:p w14:paraId="64C1762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-4 528</w:t>
            </w:r>
          </w:p>
        </w:tc>
        <w:tc>
          <w:tcPr>
            <w:tcW w:w="1031" w:type="dxa"/>
            <w:noWrap/>
            <w:hideMark/>
          </w:tcPr>
          <w:p w14:paraId="6CDE059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6C12064E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7E5D1C7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A.1.13.</w:t>
            </w:r>
          </w:p>
        </w:tc>
        <w:tc>
          <w:tcPr>
            <w:tcW w:w="6071" w:type="dxa"/>
            <w:hideMark/>
          </w:tcPr>
          <w:p w14:paraId="5519D50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1030" w:type="dxa"/>
            <w:hideMark/>
          </w:tcPr>
          <w:p w14:paraId="5B0D3DD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1 254</w:t>
            </w:r>
          </w:p>
        </w:tc>
        <w:tc>
          <w:tcPr>
            <w:tcW w:w="1031" w:type="dxa"/>
            <w:noWrap/>
            <w:hideMark/>
          </w:tcPr>
          <w:p w14:paraId="260A169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3 480</w:t>
            </w:r>
          </w:p>
        </w:tc>
      </w:tr>
      <w:tr w:rsidR="00BF6A8C" w:rsidRPr="008309BD" w14:paraId="7C215EF7" w14:textId="77777777" w:rsidTr="00BF6A8C">
        <w:trPr>
          <w:trHeight w:val="960"/>
        </w:trPr>
        <w:tc>
          <w:tcPr>
            <w:tcW w:w="930" w:type="dxa"/>
            <w:noWrap/>
            <w:hideMark/>
          </w:tcPr>
          <w:p w14:paraId="0A88E1E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A.2.</w:t>
            </w:r>
          </w:p>
        </w:tc>
        <w:tc>
          <w:tcPr>
            <w:tcW w:w="6071" w:type="dxa"/>
            <w:hideMark/>
          </w:tcPr>
          <w:p w14:paraId="404F7FF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Vplyv zmien stavu pracovného kapitálu, ktorým sa na účely tohto prehľadu rozumie rozdiel medzi obežným majetkom a krátkodobými záväzkami s výnimkou položiek obežného majetku, ktoré sú súčasťou peňažných prostriedkov a peňažných ekvivalentov, na výsledok hospodárenia z bežnej činnosti</w:t>
            </w:r>
          </w:p>
        </w:tc>
        <w:tc>
          <w:tcPr>
            <w:tcW w:w="1030" w:type="dxa"/>
            <w:noWrap/>
            <w:hideMark/>
          </w:tcPr>
          <w:p w14:paraId="44EDC64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-110 576</w:t>
            </w:r>
          </w:p>
        </w:tc>
        <w:tc>
          <w:tcPr>
            <w:tcW w:w="1031" w:type="dxa"/>
            <w:noWrap/>
            <w:hideMark/>
          </w:tcPr>
          <w:p w14:paraId="70DD7D6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-30 165</w:t>
            </w:r>
          </w:p>
        </w:tc>
      </w:tr>
      <w:tr w:rsidR="008309BD" w:rsidRPr="008309BD" w14:paraId="19722FA8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745158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A.2.1.</w:t>
            </w:r>
          </w:p>
        </w:tc>
        <w:tc>
          <w:tcPr>
            <w:tcW w:w="6071" w:type="dxa"/>
            <w:hideMark/>
          </w:tcPr>
          <w:p w14:paraId="2058AAC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pohľadávok z prevádzkovej činnosti</w:t>
            </w:r>
          </w:p>
        </w:tc>
        <w:tc>
          <w:tcPr>
            <w:tcW w:w="1030" w:type="dxa"/>
            <w:hideMark/>
          </w:tcPr>
          <w:p w14:paraId="049B4A2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-2 246</w:t>
            </w:r>
          </w:p>
        </w:tc>
        <w:tc>
          <w:tcPr>
            <w:tcW w:w="1031" w:type="dxa"/>
            <w:noWrap/>
            <w:hideMark/>
          </w:tcPr>
          <w:p w14:paraId="5477F80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-19 796</w:t>
            </w:r>
          </w:p>
        </w:tc>
      </w:tr>
      <w:tr w:rsidR="008309BD" w:rsidRPr="008309BD" w14:paraId="62253ABB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4C9B0C1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A.2.2.</w:t>
            </w:r>
          </w:p>
        </w:tc>
        <w:tc>
          <w:tcPr>
            <w:tcW w:w="6071" w:type="dxa"/>
            <w:hideMark/>
          </w:tcPr>
          <w:p w14:paraId="732B697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záväzkov z prevádzkovej činnosti</w:t>
            </w:r>
          </w:p>
        </w:tc>
        <w:tc>
          <w:tcPr>
            <w:tcW w:w="1030" w:type="dxa"/>
            <w:hideMark/>
          </w:tcPr>
          <w:p w14:paraId="637A641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80 371</w:t>
            </w:r>
          </w:p>
        </w:tc>
        <w:tc>
          <w:tcPr>
            <w:tcW w:w="1031" w:type="dxa"/>
            <w:noWrap/>
            <w:hideMark/>
          </w:tcPr>
          <w:p w14:paraId="695E4FB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57 442</w:t>
            </w:r>
          </w:p>
        </w:tc>
      </w:tr>
      <w:tr w:rsidR="008309BD" w:rsidRPr="008309BD" w14:paraId="0D25273F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494AFF8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A.2.3.</w:t>
            </w:r>
          </w:p>
        </w:tc>
        <w:tc>
          <w:tcPr>
            <w:tcW w:w="6071" w:type="dxa"/>
            <w:hideMark/>
          </w:tcPr>
          <w:p w14:paraId="5D3AF2C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zásob</w:t>
            </w:r>
          </w:p>
        </w:tc>
        <w:tc>
          <w:tcPr>
            <w:tcW w:w="1030" w:type="dxa"/>
            <w:hideMark/>
          </w:tcPr>
          <w:p w14:paraId="3981AB3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-188 701</w:t>
            </w:r>
          </w:p>
        </w:tc>
        <w:tc>
          <w:tcPr>
            <w:tcW w:w="1031" w:type="dxa"/>
            <w:noWrap/>
            <w:hideMark/>
          </w:tcPr>
          <w:p w14:paraId="3E9249C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-67 811</w:t>
            </w:r>
          </w:p>
        </w:tc>
      </w:tr>
      <w:tr w:rsidR="008309BD" w:rsidRPr="008309BD" w14:paraId="0B40E9D6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655F481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A.2.4.</w:t>
            </w:r>
          </w:p>
        </w:tc>
        <w:tc>
          <w:tcPr>
            <w:tcW w:w="6071" w:type="dxa"/>
            <w:hideMark/>
          </w:tcPr>
          <w:p w14:paraId="135DA10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1030" w:type="dxa"/>
            <w:hideMark/>
          </w:tcPr>
          <w:p w14:paraId="09F6668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4CC70CB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BF6A8C" w:rsidRPr="008309BD" w14:paraId="523DD2F8" w14:textId="77777777" w:rsidTr="00BF6A8C">
        <w:trPr>
          <w:trHeight w:val="456"/>
        </w:trPr>
        <w:tc>
          <w:tcPr>
            <w:tcW w:w="930" w:type="dxa"/>
            <w:noWrap/>
            <w:hideMark/>
          </w:tcPr>
          <w:p w14:paraId="5457602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071" w:type="dxa"/>
            <w:hideMark/>
          </w:tcPr>
          <w:p w14:paraId="3711895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Peňažné toky z prevádzkovej činnosti s výnimkou príjmov a výdavkov, ktoré sa uvádzajú osobitne v iných častiach prehľadu peňažných tokov (súčet Z/S + A.1. + A.2.)</w:t>
            </w:r>
          </w:p>
        </w:tc>
        <w:tc>
          <w:tcPr>
            <w:tcW w:w="1030" w:type="dxa"/>
            <w:noWrap/>
            <w:hideMark/>
          </w:tcPr>
          <w:p w14:paraId="36CEDD7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31 879</w:t>
            </w:r>
          </w:p>
        </w:tc>
        <w:tc>
          <w:tcPr>
            <w:tcW w:w="1031" w:type="dxa"/>
            <w:noWrap/>
            <w:hideMark/>
          </w:tcPr>
          <w:p w14:paraId="3914138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40 952</w:t>
            </w:r>
          </w:p>
        </w:tc>
      </w:tr>
      <w:tr w:rsidR="008309BD" w:rsidRPr="008309BD" w14:paraId="31396A51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8D3656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A.3.</w:t>
            </w:r>
          </w:p>
        </w:tc>
        <w:tc>
          <w:tcPr>
            <w:tcW w:w="6071" w:type="dxa"/>
            <w:hideMark/>
          </w:tcPr>
          <w:p w14:paraId="50E5530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Prijaté úroky, s výnimkou tých, ktoré sa začleňujú do investičných činností</w:t>
            </w:r>
          </w:p>
        </w:tc>
        <w:tc>
          <w:tcPr>
            <w:tcW w:w="1030" w:type="dxa"/>
            <w:hideMark/>
          </w:tcPr>
          <w:p w14:paraId="08AEA84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F7B88B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7245C38C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02B06CF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A.4.</w:t>
            </w:r>
          </w:p>
        </w:tc>
        <w:tc>
          <w:tcPr>
            <w:tcW w:w="6071" w:type="dxa"/>
            <w:hideMark/>
          </w:tcPr>
          <w:p w14:paraId="4551C4E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zaplatené úroky, s výnimkou tých, ktoré sa začleňujú do finančných činností</w:t>
            </w:r>
          </w:p>
        </w:tc>
        <w:tc>
          <w:tcPr>
            <w:tcW w:w="1030" w:type="dxa"/>
            <w:hideMark/>
          </w:tcPr>
          <w:p w14:paraId="6CFCBFF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-7 736</w:t>
            </w:r>
          </w:p>
        </w:tc>
        <w:tc>
          <w:tcPr>
            <w:tcW w:w="1031" w:type="dxa"/>
            <w:noWrap/>
            <w:hideMark/>
          </w:tcPr>
          <w:p w14:paraId="375C7D7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-8 513</w:t>
            </w:r>
          </w:p>
        </w:tc>
      </w:tr>
      <w:tr w:rsidR="008309BD" w:rsidRPr="008309BD" w14:paraId="0271B1A7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796BCE1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A.5.</w:t>
            </w:r>
          </w:p>
        </w:tc>
        <w:tc>
          <w:tcPr>
            <w:tcW w:w="6071" w:type="dxa"/>
            <w:hideMark/>
          </w:tcPr>
          <w:p w14:paraId="37CE287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030" w:type="dxa"/>
            <w:hideMark/>
          </w:tcPr>
          <w:p w14:paraId="7AF41F0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257EED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6E724F4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5EB9127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A.6.</w:t>
            </w:r>
          </w:p>
        </w:tc>
        <w:tc>
          <w:tcPr>
            <w:tcW w:w="6071" w:type="dxa"/>
            <w:hideMark/>
          </w:tcPr>
          <w:p w14:paraId="7D060B9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1030" w:type="dxa"/>
            <w:hideMark/>
          </w:tcPr>
          <w:p w14:paraId="6BF739B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66DA1D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BF6A8C" w:rsidRPr="008309BD" w14:paraId="4C00FD8E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C8168A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 </w:t>
            </w:r>
          </w:p>
        </w:tc>
        <w:tc>
          <w:tcPr>
            <w:tcW w:w="6071" w:type="dxa"/>
            <w:hideMark/>
          </w:tcPr>
          <w:p w14:paraId="6B998BF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Peňažné toky z prevádzkovej činnosti (súčet Z/S +A.1. až A.6.)</w:t>
            </w:r>
          </w:p>
        </w:tc>
        <w:tc>
          <w:tcPr>
            <w:tcW w:w="1030" w:type="dxa"/>
            <w:noWrap/>
            <w:hideMark/>
          </w:tcPr>
          <w:p w14:paraId="7C9C4C4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24 143</w:t>
            </w:r>
          </w:p>
        </w:tc>
        <w:tc>
          <w:tcPr>
            <w:tcW w:w="1031" w:type="dxa"/>
            <w:noWrap/>
            <w:hideMark/>
          </w:tcPr>
          <w:p w14:paraId="1326A12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32 439</w:t>
            </w:r>
          </w:p>
        </w:tc>
      </w:tr>
      <w:tr w:rsidR="008309BD" w:rsidRPr="008309BD" w14:paraId="66B1739A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5D0C06C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A.7.</w:t>
            </w:r>
          </w:p>
        </w:tc>
        <w:tc>
          <w:tcPr>
            <w:tcW w:w="6071" w:type="dxa"/>
            <w:hideMark/>
          </w:tcPr>
          <w:p w14:paraId="316BEF9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s výnimkou tých, ktoré sa začleňujú do investičných činností alebo finančných činností (+/-)</w:t>
            </w:r>
          </w:p>
        </w:tc>
        <w:tc>
          <w:tcPr>
            <w:tcW w:w="1030" w:type="dxa"/>
            <w:hideMark/>
          </w:tcPr>
          <w:p w14:paraId="14D3F0D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-3 968</w:t>
            </w:r>
          </w:p>
        </w:tc>
        <w:tc>
          <w:tcPr>
            <w:tcW w:w="1031" w:type="dxa"/>
            <w:noWrap/>
            <w:hideMark/>
          </w:tcPr>
          <w:p w14:paraId="21CA3DC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-9 156</w:t>
            </w:r>
          </w:p>
        </w:tc>
      </w:tr>
      <w:tr w:rsidR="008309BD" w:rsidRPr="008309BD" w14:paraId="6F8D009A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40ACD98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A.8.</w:t>
            </w:r>
          </w:p>
        </w:tc>
        <w:tc>
          <w:tcPr>
            <w:tcW w:w="6071" w:type="dxa"/>
            <w:hideMark/>
          </w:tcPr>
          <w:p w14:paraId="4220D55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na prevádzkovú činnosť</w:t>
            </w:r>
          </w:p>
        </w:tc>
        <w:tc>
          <w:tcPr>
            <w:tcW w:w="1030" w:type="dxa"/>
            <w:hideMark/>
          </w:tcPr>
          <w:p w14:paraId="00A4921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44864EE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64F5B6F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0F5D0AB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A.9.</w:t>
            </w:r>
          </w:p>
        </w:tc>
        <w:tc>
          <w:tcPr>
            <w:tcW w:w="6071" w:type="dxa"/>
            <w:hideMark/>
          </w:tcPr>
          <w:p w14:paraId="7F7097D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na prevádzkovú činnosť</w:t>
            </w:r>
          </w:p>
        </w:tc>
        <w:tc>
          <w:tcPr>
            <w:tcW w:w="1030" w:type="dxa"/>
            <w:hideMark/>
          </w:tcPr>
          <w:p w14:paraId="1D7E2E5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CC540B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BF6A8C" w:rsidRPr="008309BD" w14:paraId="54D7FD20" w14:textId="77777777" w:rsidTr="00BF6A8C">
        <w:trPr>
          <w:trHeight w:val="324"/>
        </w:trPr>
        <w:tc>
          <w:tcPr>
            <w:tcW w:w="930" w:type="dxa"/>
            <w:noWrap/>
            <w:hideMark/>
          </w:tcPr>
          <w:p w14:paraId="2D736D5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A.</w:t>
            </w:r>
          </w:p>
        </w:tc>
        <w:tc>
          <w:tcPr>
            <w:tcW w:w="6071" w:type="dxa"/>
            <w:hideMark/>
          </w:tcPr>
          <w:p w14:paraId="40368F6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peňažné toky z prevádzkovej činnosti  (súčet Z/S + A.1. až A.9.)</w:t>
            </w:r>
          </w:p>
        </w:tc>
        <w:tc>
          <w:tcPr>
            <w:tcW w:w="1030" w:type="dxa"/>
            <w:noWrap/>
            <w:hideMark/>
          </w:tcPr>
          <w:p w14:paraId="0828325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20 175</w:t>
            </w:r>
          </w:p>
        </w:tc>
        <w:tc>
          <w:tcPr>
            <w:tcW w:w="1031" w:type="dxa"/>
            <w:noWrap/>
            <w:hideMark/>
          </w:tcPr>
          <w:p w14:paraId="092112B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23 283</w:t>
            </w:r>
          </w:p>
        </w:tc>
      </w:tr>
      <w:tr w:rsidR="008309BD" w:rsidRPr="008309BD" w14:paraId="2F972924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6882CD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B.1.</w:t>
            </w:r>
          </w:p>
        </w:tc>
        <w:tc>
          <w:tcPr>
            <w:tcW w:w="6071" w:type="dxa"/>
            <w:hideMark/>
          </w:tcPr>
          <w:p w14:paraId="112C598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dlhodobého nehmotného majetku</w:t>
            </w:r>
          </w:p>
        </w:tc>
        <w:tc>
          <w:tcPr>
            <w:tcW w:w="1030" w:type="dxa"/>
            <w:hideMark/>
          </w:tcPr>
          <w:p w14:paraId="6D73060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0BA212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B7C4ABA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5121EA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B.2.</w:t>
            </w:r>
          </w:p>
        </w:tc>
        <w:tc>
          <w:tcPr>
            <w:tcW w:w="6071" w:type="dxa"/>
            <w:hideMark/>
          </w:tcPr>
          <w:p w14:paraId="332F891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dlhodobého hmotného majetku</w:t>
            </w:r>
          </w:p>
        </w:tc>
        <w:tc>
          <w:tcPr>
            <w:tcW w:w="1030" w:type="dxa"/>
            <w:hideMark/>
          </w:tcPr>
          <w:p w14:paraId="41AB4B0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-26 687</w:t>
            </w:r>
          </w:p>
        </w:tc>
        <w:tc>
          <w:tcPr>
            <w:tcW w:w="1031" w:type="dxa"/>
            <w:noWrap/>
            <w:hideMark/>
          </w:tcPr>
          <w:p w14:paraId="636A98F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-98 000</w:t>
            </w:r>
          </w:p>
        </w:tc>
      </w:tr>
      <w:tr w:rsidR="008309BD" w:rsidRPr="008309BD" w14:paraId="7D923CF5" w14:textId="77777777" w:rsidTr="00BF6A8C">
        <w:trPr>
          <w:trHeight w:val="720"/>
        </w:trPr>
        <w:tc>
          <w:tcPr>
            <w:tcW w:w="930" w:type="dxa"/>
            <w:noWrap/>
            <w:hideMark/>
          </w:tcPr>
          <w:p w14:paraId="3A4B7E1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B.3.</w:t>
            </w:r>
          </w:p>
        </w:tc>
        <w:tc>
          <w:tcPr>
            <w:tcW w:w="6071" w:type="dxa"/>
            <w:hideMark/>
          </w:tcPr>
          <w:p w14:paraId="7D31EF6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1030" w:type="dxa"/>
            <w:hideMark/>
          </w:tcPr>
          <w:p w14:paraId="7FB95C1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50DCD8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54C0E93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E39747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B.4.</w:t>
            </w:r>
          </w:p>
        </w:tc>
        <w:tc>
          <w:tcPr>
            <w:tcW w:w="6071" w:type="dxa"/>
            <w:hideMark/>
          </w:tcPr>
          <w:p w14:paraId="2D35138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predaja dlhodobého nehmotného majetku</w:t>
            </w:r>
          </w:p>
        </w:tc>
        <w:tc>
          <w:tcPr>
            <w:tcW w:w="1030" w:type="dxa"/>
            <w:hideMark/>
          </w:tcPr>
          <w:p w14:paraId="683BF5D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101 362</w:t>
            </w:r>
          </w:p>
        </w:tc>
        <w:tc>
          <w:tcPr>
            <w:tcW w:w="1031" w:type="dxa"/>
            <w:noWrap/>
            <w:hideMark/>
          </w:tcPr>
          <w:p w14:paraId="5F532F5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61CCBC28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1D7DB7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B.5.</w:t>
            </w:r>
          </w:p>
        </w:tc>
        <w:tc>
          <w:tcPr>
            <w:tcW w:w="6071" w:type="dxa"/>
            <w:hideMark/>
          </w:tcPr>
          <w:p w14:paraId="710A672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predaja dlhodobého hmotného majetku</w:t>
            </w:r>
          </w:p>
        </w:tc>
        <w:tc>
          <w:tcPr>
            <w:tcW w:w="1030" w:type="dxa"/>
            <w:hideMark/>
          </w:tcPr>
          <w:p w14:paraId="3724FD1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10F44B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4A2BE9C0" w14:textId="77777777" w:rsidTr="00BF6A8C">
        <w:trPr>
          <w:trHeight w:val="720"/>
        </w:trPr>
        <w:tc>
          <w:tcPr>
            <w:tcW w:w="930" w:type="dxa"/>
            <w:noWrap/>
            <w:hideMark/>
          </w:tcPr>
          <w:p w14:paraId="065B3EE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B.6.</w:t>
            </w:r>
          </w:p>
        </w:tc>
        <w:tc>
          <w:tcPr>
            <w:tcW w:w="6071" w:type="dxa"/>
            <w:hideMark/>
          </w:tcPr>
          <w:p w14:paraId="7588B46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1030" w:type="dxa"/>
            <w:hideMark/>
          </w:tcPr>
          <w:p w14:paraId="187DABC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833115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7591FF82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11B353B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B.7.</w:t>
            </w:r>
          </w:p>
        </w:tc>
        <w:tc>
          <w:tcPr>
            <w:tcW w:w="6071" w:type="dxa"/>
            <w:hideMark/>
          </w:tcPr>
          <w:p w14:paraId="279FCC6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1030" w:type="dxa"/>
            <w:hideMark/>
          </w:tcPr>
          <w:p w14:paraId="3871705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2EFD38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9C063E8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7D0423F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B.8.</w:t>
            </w:r>
          </w:p>
        </w:tc>
        <w:tc>
          <w:tcPr>
            <w:tcW w:w="6071" w:type="dxa"/>
            <w:hideMark/>
          </w:tcPr>
          <w:p w14:paraId="22E4EA2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1030" w:type="dxa"/>
            <w:hideMark/>
          </w:tcPr>
          <w:p w14:paraId="42F7231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E0A3C8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B622E4B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34C5677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B.9.</w:t>
            </w:r>
          </w:p>
        </w:tc>
        <w:tc>
          <w:tcPr>
            <w:tcW w:w="6071" w:type="dxa"/>
            <w:hideMark/>
          </w:tcPr>
          <w:p w14:paraId="142006B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</w:t>
            </w:r>
          </w:p>
        </w:tc>
        <w:tc>
          <w:tcPr>
            <w:tcW w:w="1030" w:type="dxa"/>
            <w:hideMark/>
          </w:tcPr>
          <w:p w14:paraId="2BAD9DC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E8B91B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BD61F4A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50969CA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B.10.</w:t>
            </w:r>
          </w:p>
        </w:tc>
        <w:tc>
          <w:tcPr>
            <w:tcW w:w="6071" w:type="dxa"/>
            <w:hideMark/>
          </w:tcPr>
          <w:p w14:paraId="3D05AA3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zo splácania dlhodobých pôžičiek poskytnutých účtovnou jednotkou tretím osobám s výnimkou dlhodobých pôžičiek poskytnutých účtovnej jednotke, ktorá je súčasťou konsolidovaného celku</w:t>
            </w:r>
          </w:p>
        </w:tc>
        <w:tc>
          <w:tcPr>
            <w:tcW w:w="1030" w:type="dxa"/>
            <w:hideMark/>
          </w:tcPr>
          <w:p w14:paraId="1D5F9BC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7E80A0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3ABA0D3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007B24E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B.11.</w:t>
            </w:r>
          </w:p>
        </w:tc>
        <w:tc>
          <w:tcPr>
            <w:tcW w:w="6071" w:type="dxa"/>
            <w:hideMark/>
          </w:tcPr>
          <w:p w14:paraId="0F42EB7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prenájmu súboru hnuteľného majetku a nehnuteľného majetku používaného a odpisovaného nájomcom</w:t>
            </w:r>
          </w:p>
        </w:tc>
        <w:tc>
          <w:tcPr>
            <w:tcW w:w="1030" w:type="dxa"/>
            <w:hideMark/>
          </w:tcPr>
          <w:p w14:paraId="1550D7C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5972C99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59F0EB4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0A45720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B.12.</w:t>
            </w:r>
          </w:p>
        </w:tc>
        <w:tc>
          <w:tcPr>
            <w:tcW w:w="6071" w:type="dxa"/>
            <w:hideMark/>
          </w:tcPr>
          <w:p w14:paraId="25354DC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Prijaté úroky, s výnimkou tých, ktoré sa začleňujú do prevádzkových činností</w:t>
            </w:r>
          </w:p>
        </w:tc>
        <w:tc>
          <w:tcPr>
            <w:tcW w:w="1030" w:type="dxa"/>
            <w:hideMark/>
          </w:tcPr>
          <w:p w14:paraId="08F61BE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6498EE0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319DA51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0A7E96A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B.13.</w:t>
            </w:r>
          </w:p>
        </w:tc>
        <w:tc>
          <w:tcPr>
            <w:tcW w:w="6071" w:type="dxa"/>
            <w:hideMark/>
          </w:tcPr>
          <w:p w14:paraId="35663D5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030" w:type="dxa"/>
            <w:hideMark/>
          </w:tcPr>
          <w:p w14:paraId="2E4B0C3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01F7D6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539FFB7C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31D9145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B.14.</w:t>
            </w:r>
          </w:p>
        </w:tc>
        <w:tc>
          <w:tcPr>
            <w:tcW w:w="6071" w:type="dxa"/>
            <w:hideMark/>
          </w:tcPr>
          <w:p w14:paraId="6FEF23C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súvisiace s derivátmi s výnimkou, ak sú určené na predaj alebo na obchodovanie, alebo ak sa tieto výdavky považujú za peňažné toky z finančnej činnosti</w:t>
            </w:r>
          </w:p>
        </w:tc>
        <w:tc>
          <w:tcPr>
            <w:tcW w:w="1030" w:type="dxa"/>
            <w:hideMark/>
          </w:tcPr>
          <w:p w14:paraId="443D5E8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15FCF4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DB0798A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3B7FA75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B.15.</w:t>
            </w:r>
          </w:p>
        </w:tc>
        <w:tc>
          <w:tcPr>
            <w:tcW w:w="6071" w:type="dxa"/>
            <w:hideMark/>
          </w:tcPr>
          <w:p w14:paraId="2B431A4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súvisiace s derivátmi s výnimkou, ak sú určené na predaj alebo na obchodovanie, alebo ak sa tieto príjmy považujú za peňažné toky z finančnej činnosti</w:t>
            </w:r>
          </w:p>
        </w:tc>
        <w:tc>
          <w:tcPr>
            <w:tcW w:w="1030" w:type="dxa"/>
            <w:hideMark/>
          </w:tcPr>
          <w:p w14:paraId="4855058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0C26BD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6D7E1E9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363379D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B.16.</w:t>
            </w:r>
          </w:p>
        </w:tc>
        <w:tc>
          <w:tcPr>
            <w:tcW w:w="6071" w:type="dxa"/>
            <w:hideMark/>
          </w:tcPr>
          <w:p w14:paraId="6FD57F0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ak je ju možné začleniť do investičných činností</w:t>
            </w:r>
          </w:p>
        </w:tc>
        <w:tc>
          <w:tcPr>
            <w:tcW w:w="1030" w:type="dxa"/>
            <w:hideMark/>
          </w:tcPr>
          <w:p w14:paraId="6C76EE2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99C553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E5DE0AC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1A6820C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B.17.</w:t>
            </w:r>
          </w:p>
        </w:tc>
        <w:tc>
          <w:tcPr>
            <w:tcW w:w="6071" w:type="dxa"/>
            <w:hideMark/>
          </w:tcPr>
          <w:p w14:paraId="27BE6CC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na investičnú činnosť</w:t>
            </w:r>
          </w:p>
        </w:tc>
        <w:tc>
          <w:tcPr>
            <w:tcW w:w="1030" w:type="dxa"/>
            <w:hideMark/>
          </w:tcPr>
          <w:p w14:paraId="4F60CDA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4FBDC5E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0FEB5AA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3280F15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B.18.</w:t>
            </w:r>
          </w:p>
        </w:tc>
        <w:tc>
          <w:tcPr>
            <w:tcW w:w="6071" w:type="dxa"/>
            <w:hideMark/>
          </w:tcPr>
          <w:p w14:paraId="17B75BB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na investičnú činnosť</w:t>
            </w:r>
          </w:p>
        </w:tc>
        <w:tc>
          <w:tcPr>
            <w:tcW w:w="1030" w:type="dxa"/>
            <w:hideMark/>
          </w:tcPr>
          <w:p w14:paraId="70455AE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FBD6CA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866061F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168BF08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B.19.</w:t>
            </w:r>
          </w:p>
        </w:tc>
        <w:tc>
          <w:tcPr>
            <w:tcW w:w="6071" w:type="dxa"/>
            <w:hideMark/>
          </w:tcPr>
          <w:p w14:paraId="1198617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Ostatné príjmy vzťahujúce sa na investičnú činnosť</w:t>
            </w:r>
          </w:p>
        </w:tc>
        <w:tc>
          <w:tcPr>
            <w:tcW w:w="1030" w:type="dxa"/>
            <w:hideMark/>
          </w:tcPr>
          <w:p w14:paraId="1DDFB89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AB9790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63170AB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D05ACA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B.20.</w:t>
            </w:r>
          </w:p>
        </w:tc>
        <w:tc>
          <w:tcPr>
            <w:tcW w:w="6071" w:type="dxa"/>
            <w:hideMark/>
          </w:tcPr>
          <w:p w14:paraId="0DBD50E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Ostatné výdavky vzťahujúce sa na investičnú činnosť</w:t>
            </w:r>
          </w:p>
        </w:tc>
        <w:tc>
          <w:tcPr>
            <w:tcW w:w="1030" w:type="dxa"/>
            <w:hideMark/>
          </w:tcPr>
          <w:p w14:paraId="32D52CF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72A0BE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BF6A8C" w:rsidRPr="008309BD" w14:paraId="7F227F84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0602BCA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B.</w:t>
            </w:r>
          </w:p>
        </w:tc>
        <w:tc>
          <w:tcPr>
            <w:tcW w:w="6071" w:type="dxa"/>
            <w:hideMark/>
          </w:tcPr>
          <w:p w14:paraId="320B8ED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peňažné toky z investičnej činnosti  (súčet B.1. až B.20.)</w:t>
            </w:r>
          </w:p>
        </w:tc>
        <w:tc>
          <w:tcPr>
            <w:tcW w:w="1030" w:type="dxa"/>
            <w:noWrap/>
            <w:hideMark/>
          </w:tcPr>
          <w:p w14:paraId="0074590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74 675</w:t>
            </w:r>
          </w:p>
        </w:tc>
        <w:tc>
          <w:tcPr>
            <w:tcW w:w="1031" w:type="dxa"/>
            <w:noWrap/>
            <w:hideMark/>
          </w:tcPr>
          <w:p w14:paraId="0A872EF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-98 000</w:t>
            </w:r>
          </w:p>
        </w:tc>
      </w:tr>
      <w:tr w:rsidR="008309BD" w:rsidRPr="008309BD" w14:paraId="675566FE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982EDF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C.1.</w:t>
            </w:r>
          </w:p>
        </w:tc>
        <w:tc>
          <w:tcPr>
            <w:tcW w:w="6071" w:type="dxa"/>
            <w:hideMark/>
          </w:tcPr>
          <w:p w14:paraId="5EEFFA7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Peňažné toky vo vlastnom imaní</w:t>
            </w:r>
          </w:p>
        </w:tc>
        <w:tc>
          <w:tcPr>
            <w:tcW w:w="1030" w:type="dxa"/>
            <w:hideMark/>
          </w:tcPr>
          <w:p w14:paraId="376889F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408271D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 </w:t>
            </w:r>
          </w:p>
        </w:tc>
      </w:tr>
      <w:tr w:rsidR="008309BD" w:rsidRPr="008309BD" w14:paraId="74A0B3BB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25D191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C.1.1.</w:t>
            </w:r>
          </w:p>
        </w:tc>
        <w:tc>
          <w:tcPr>
            <w:tcW w:w="6071" w:type="dxa"/>
            <w:hideMark/>
          </w:tcPr>
          <w:p w14:paraId="5898094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upísaných akcií a obchodných podielov</w:t>
            </w:r>
          </w:p>
        </w:tc>
        <w:tc>
          <w:tcPr>
            <w:tcW w:w="1030" w:type="dxa"/>
            <w:hideMark/>
          </w:tcPr>
          <w:p w14:paraId="5BA9C48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AE5956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7533C46C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541BF2A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C.1.2.</w:t>
            </w:r>
          </w:p>
        </w:tc>
        <w:tc>
          <w:tcPr>
            <w:tcW w:w="6071" w:type="dxa"/>
            <w:hideMark/>
          </w:tcPr>
          <w:p w14:paraId="4F3A173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ďalších vkladov do vlastného imania spoločníkmi účtovnej jednotky alebo fyzickou osobou, ktorá je účtovnou jednotkou</w:t>
            </w:r>
          </w:p>
        </w:tc>
        <w:tc>
          <w:tcPr>
            <w:tcW w:w="1030" w:type="dxa"/>
            <w:hideMark/>
          </w:tcPr>
          <w:p w14:paraId="029870B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D28117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557E453A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E03562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C.1.3.</w:t>
            </w:r>
          </w:p>
        </w:tc>
        <w:tc>
          <w:tcPr>
            <w:tcW w:w="6071" w:type="dxa"/>
            <w:hideMark/>
          </w:tcPr>
          <w:p w14:paraId="410DC86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Prijaté peňažné dary</w:t>
            </w:r>
          </w:p>
        </w:tc>
        <w:tc>
          <w:tcPr>
            <w:tcW w:w="1030" w:type="dxa"/>
            <w:hideMark/>
          </w:tcPr>
          <w:p w14:paraId="48CDD8E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C070CA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4864ADAF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832AFF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C.1.4.</w:t>
            </w:r>
          </w:p>
        </w:tc>
        <w:tc>
          <w:tcPr>
            <w:tcW w:w="6071" w:type="dxa"/>
            <w:hideMark/>
          </w:tcPr>
          <w:p w14:paraId="7B9668A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úhrady straty spoločníkmi</w:t>
            </w:r>
          </w:p>
        </w:tc>
        <w:tc>
          <w:tcPr>
            <w:tcW w:w="1030" w:type="dxa"/>
            <w:hideMark/>
          </w:tcPr>
          <w:p w14:paraId="5439D68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49E7459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358A87A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967DC8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C.1.5.</w:t>
            </w:r>
          </w:p>
        </w:tc>
        <w:tc>
          <w:tcPr>
            <w:tcW w:w="6071" w:type="dxa"/>
            <w:hideMark/>
          </w:tcPr>
          <w:p w14:paraId="00840B9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alebo spätné odkúpenie vlastných akcií a vlastných obchodných podielov</w:t>
            </w:r>
          </w:p>
        </w:tc>
        <w:tc>
          <w:tcPr>
            <w:tcW w:w="1030" w:type="dxa"/>
            <w:hideMark/>
          </w:tcPr>
          <w:p w14:paraId="64BDBD4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5E133EA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F625C5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1B440F3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C.1.6.</w:t>
            </w:r>
          </w:p>
        </w:tc>
        <w:tc>
          <w:tcPr>
            <w:tcW w:w="6071" w:type="dxa"/>
            <w:hideMark/>
          </w:tcPr>
          <w:p w14:paraId="1D07672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spojené so znížením fondov vytvorených účtovnou jednotkou</w:t>
            </w:r>
          </w:p>
        </w:tc>
        <w:tc>
          <w:tcPr>
            <w:tcW w:w="1030" w:type="dxa"/>
            <w:hideMark/>
          </w:tcPr>
          <w:p w14:paraId="400C036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7EC4D6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8212171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6B7D02A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C.1.7.</w:t>
            </w:r>
          </w:p>
        </w:tc>
        <w:tc>
          <w:tcPr>
            <w:tcW w:w="6071" w:type="dxa"/>
            <w:hideMark/>
          </w:tcPr>
          <w:p w14:paraId="35DB3EA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vyplatenie podielu na vlastnom imaní spoločníkmi účtovnej jednotky alebo fyzickou osobou, ktorá je účtovnou jednotkou</w:t>
            </w:r>
          </w:p>
        </w:tc>
        <w:tc>
          <w:tcPr>
            <w:tcW w:w="1030" w:type="dxa"/>
            <w:hideMark/>
          </w:tcPr>
          <w:p w14:paraId="36FF1D8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41C98D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E0F744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7A0CA6B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C.1.8.</w:t>
            </w:r>
          </w:p>
        </w:tc>
        <w:tc>
          <w:tcPr>
            <w:tcW w:w="6071" w:type="dxa"/>
            <w:hideMark/>
          </w:tcPr>
          <w:p w14:paraId="5264C34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z iných dôvodov, ktoré súvisia so znížením vlastného imania</w:t>
            </w:r>
          </w:p>
        </w:tc>
        <w:tc>
          <w:tcPr>
            <w:tcW w:w="1030" w:type="dxa"/>
            <w:hideMark/>
          </w:tcPr>
          <w:p w14:paraId="7EA52E8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1F6A47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BF6A8C" w:rsidRPr="008309BD" w14:paraId="70D86730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01EC402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C.2.</w:t>
            </w:r>
          </w:p>
        </w:tc>
        <w:tc>
          <w:tcPr>
            <w:tcW w:w="6071" w:type="dxa"/>
            <w:hideMark/>
          </w:tcPr>
          <w:p w14:paraId="5F65DDC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Peňažné toky vznikajúce z dlhodobých záväzkov a krátkodobých záväzkov z finančnej činnosti</w:t>
            </w:r>
          </w:p>
        </w:tc>
        <w:tc>
          <w:tcPr>
            <w:tcW w:w="1030" w:type="dxa"/>
            <w:noWrap/>
            <w:hideMark/>
          </w:tcPr>
          <w:p w14:paraId="61F9EB5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-106 981</w:t>
            </w:r>
          </w:p>
        </w:tc>
        <w:tc>
          <w:tcPr>
            <w:tcW w:w="1031" w:type="dxa"/>
            <w:noWrap/>
            <w:hideMark/>
          </w:tcPr>
          <w:p w14:paraId="4BC572F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68 591</w:t>
            </w:r>
          </w:p>
        </w:tc>
      </w:tr>
      <w:tr w:rsidR="008309BD" w:rsidRPr="008309BD" w14:paraId="39F3B9B0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38FB872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C.2.1.</w:t>
            </w:r>
          </w:p>
        </w:tc>
        <w:tc>
          <w:tcPr>
            <w:tcW w:w="6071" w:type="dxa"/>
            <w:hideMark/>
          </w:tcPr>
          <w:p w14:paraId="247C165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emisie dlhových cenných papierov</w:t>
            </w:r>
          </w:p>
        </w:tc>
        <w:tc>
          <w:tcPr>
            <w:tcW w:w="1030" w:type="dxa"/>
            <w:hideMark/>
          </w:tcPr>
          <w:p w14:paraId="4772E70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E15809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6C9CF44F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62766A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C.2.2.</w:t>
            </w:r>
          </w:p>
        </w:tc>
        <w:tc>
          <w:tcPr>
            <w:tcW w:w="6071" w:type="dxa"/>
            <w:hideMark/>
          </w:tcPr>
          <w:p w14:paraId="409B27E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Výdavky na úhradu záväzkov z dlhových cenných papierov </w:t>
            </w:r>
          </w:p>
        </w:tc>
        <w:tc>
          <w:tcPr>
            <w:tcW w:w="1030" w:type="dxa"/>
            <w:hideMark/>
          </w:tcPr>
          <w:p w14:paraId="1B57C5E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151079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5D0F0E8" w14:textId="77777777" w:rsidTr="00BF6A8C">
        <w:trPr>
          <w:trHeight w:val="324"/>
        </w:trPr>
        <w:tc>
          <w:tcPr>
            <w:tcW w:w="930" w:type="dxa"/>
            <w:noWrap/>
            <w:hideMark/>
          </w:tcPr>
          <w:p w14:paraId="5C556D5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C.2.3.</w:t>
            </w:r>
          </w:p>
        </w:tc>
        <w:tc>
          <w:tcPr>
            <w:tcW w:w="6071" w:type="dxa"/>
            <w:hideMark/>
          </w:tcPr>
          <w:p w14:paraId="5450792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úverov, ktoré účtovnej jednotke poskytla banka alebo pobočka zahraničnej banky</w:t>
            </w:r>
          </w:p>
        </w:tc>
        <w:tc>
          <w:tcPr>
            <w:tcW w:w="1030" w:type="dxa"/>
            <w:hideMark/>
          </w:tcPr>
          <w:p w14:paraId="2E4478C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3DA393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86 218</w:t>
            </w:r>
          </w:p>
        </w:tc>
      </w:tr>
      <w:tr w:rsidR="008309BD" w:rsidRPr="008309BD" w14:paraId="3F53B904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2BB6C18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C.2.4.</w:t>
            </w:r>
          </w:p>
        </w:tc>
        <w:tc>
          <w:tcPr>
            <w:tcW w:w="6071" w:type="dxa"/>
            <w:hideMark/>
          </w:tcPr>
          <w:p w14:paraId="1D2B62A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splácanie úverov, ktoré účtovnej jednotke poskytla banka alebo pobočka zahraničnej banky</w:t>
            </w:r>
          </w:p>
        </w:tc>
        <w:tc>
          <w:tcPr>
            <w:tcW w:w="1030" w:type="dxa"/>
            <w:hideMark/>
          </w:tcPr>
          <w:p w14:paraId="2474C89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-56 221</w:t>
            </w:r>
          </w:p>
        </w:tc>
        <w:tc>
          <w:tcPr>
            <w:tcW w:w="1031" w:type="dxa"/>
            <w:noWrap/>
            <w:hideMark/>
          </w:tcPr>
          <w:p w14:paraId="2F3FD82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-73 672</w:t>
            </w:r>
          </w:p>
        </w:tc>
      </w:tr>
      <w:tr w:rsidR="008309BD" w:rsidRPr="008309BD" w14:paraId="621A31F1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09EDA36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C.2.5.</w:t>
            </w:r>
          </w:p>
        </w:tc>
        <w:tc>
          <w:tcPr>
            <w:tcW w:w="6071" w:type="dxa"/>
            <w:hideMark/>
          </w:tcPr>
          <w:p w14:paraId="7CA33F5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prijatých pôžičiek</w:t>
            </w:r>
          </w:p>
        </w:tc>
        <w:tc>
          <w:tcPr>
            <w:tcW w:w="1030" w:type="dxa"/>
            <w:hideMark/>
          </w:tcPr>
          <w:p w14:paraId="1DC12BDF" w14:textId="39297C83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6BCBFE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82 174</w:t>
            </w:r>
          </w:p>
        </w:tc>
      </w:tr>
      <w:tr w:rsidR="008309BD" w:rsidRPr="008309BD" w14:paraId="2EC01E66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1FAD98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C.2.6.</w:t>
            </w:r>
          </w:p>
        </w:tc>
        <w:tc>
          <w:tcPr>
            <w:tcW w:w="6071" w:type="dxa"/>
            <w:hideMark/>
          </w:tcPr>
          <w:p w14:paraId="2F779D8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splácanie pôžičiek</w:t>
            </w:r>
          </w:p>
        </w:tc>
        <w:tc>
          <w:tcPr>
            <w:tcW w:w="1030" w:type="dxa"/>
            <w:hideMark/>
          </w:tcPr>
          <w:p w14:paraId="1AE3388F" w14:textId="079A7CCB" w:rsidR="008309BD" w:rsidRPr="008309BD" w:rsidRDefault="002F7F9A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-50 760</w:t>
            </w:r>
          </w:p>
        </w:tc>
        <w:tc>
          <w:tcPr>
            <w:tcW w:w="1031" w:type="dxa"/>
            <w:noWrap/>
            <w:hideMark/>
          </w:tcPr>
          <w:p w14:paraId="19FD8AB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-26 129</w:t>
            </w:r>
          </w:p>
        </w:tc>
      </w:tr>
      <w:tr w:rsidR="008309BD" w:rsidRPr="008309BD" w14:paraId="2996D7A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1B5AE93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C.2.7.</w:t>
            </w:r>
          </w:p>
        </w:tc>
        <w:tc>
          <w:tcPr>
            <w:tcW w:w="6071" w:type="dxa"/>
            <w:hideMark/>
          </w:tcPr>
          <w:p w14:paraId="09B1219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úhradu záväzkov z používania majetku, ktorý je predmetom zmluvy o kúpe prenajatej veci</w:t>
            </w:r>
          </w:p>
        </w:tc>
        <w:tc>
          <w:tcPr>
            <w:tcW w:w="1030" w:type="dxa"/>
            <w:hideMark/>
          </w:tcPr>
          <w:p w14:paraId="6B61A1E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B8DCA4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9ADCA0B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1ADBAF7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C.2.8.</w:t>
            </w:r>
          </w:p>
        </w:tc>
        <w:tc>
          <w:tcPr>
            <w:tcW w:w="6071" w:type="dxa"/>
            <w:hideMark/>
          </w:tcPr>
          <w:p w14:paraId="78E6DF2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úhradu záväzkov za nájom súboru hnuteľného majetku a nehnuteľného majetku používaného a odpisovaného nájomcom</w:t>
            </w:r>
          </w:p>
        </w:tc>
        <w:tc>
          <w:tcPr>
            <w:tcW w:w="1030" w:type="dxa"/>
            <w:hideMark/>
          </w:tcPr>
          <w:p w14:paraId="4C0C28E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98AB77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4A51D13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0B2CD21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C.2.9.</w:t>
            </w:r>
          </w:p>
        </w:tc>
        <w:tc>
          <w:tcPr>
            <w:tcW w:w="6071" w:type="dxa"/>
            <w:hideMark/>
          </w:tcPr>
          <w:p w14:paraId="5184FB9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ostatných dlhodobých záväzkov a krátkodobých záväzkov vyplývajúcich z finančnej činnosti účtovnej jednotky, s výnimkou tých, ktoré sa uvádzajú osobitne v inej časti prehľadu peňažných tokov</w:t>
            </w:r>
          </w:p>
        </w:tc>
        <w:tc>
          <w:tcPr>
            <w:tcW w:w="1030" w:type="dxa"/>
            <w:hideMark/>
          </w:tcPr>
          <w:p w14:paraId="75B3FED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15450A3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2A507425" w14:textId="77777777" w:rsidTr="00BF6A8C">
        <w:trPr>
          <w:trHeight w:val="720"/>
        </w:trPr>
        <w:tc>
          <w:tcPr>
            <w:tcW w:w="930" w:type="dxa"/>
            <w:noWrap/>
            <w:hideMark/>
          </w:tcPr>
          <w:p w14:paraId="1D590D8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C.2.10.</w:t>
            </w:r>
          </w:p>
        </w:tc>
        <w:tc>
          <w:tcPr>
            <w:tcW w:w="6071" w:type="dxa"/>
            <w:hideMark/>
          </w:tcPr>
          <w:p w14:paraId="7C68297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</w:t>
            </w:r>
          </w:p>
        </w:tc>
        <w:tc>
          <w:tcPr>
            <w:tcW w:w="1030" w:type="dxa"/>
            <w:hideMark/>
          </w:tcPr>
          <w:p w14:paraId="430C848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5244893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F137F1F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6B848AA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C.3.</w:t>
            </w:r>
          </w:p>
        </w:tc>
        <w:tc>
          <w:tcPr>
            <w:tcW w:w="6071" w:type="dxa"/>
            <w:hideMark/>
          </w:tcPr>
          <w:p w14:paraId="56C71E8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zaplatené úroky, s výnimkou tých, ktoré sa začleňujú do prevádzkových činností</w:t>
            </w:r>
          </w:p>
        </w:tc>
        <w:tc>
          <w:tcPr>
            <w:tcW w:w="1030" w:type="dxa"/>
            <w:hideMark/>
          </w:tcPr>
          <w:p w14:paraId="2FE9F07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CB9CDA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48E47D64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6A00A0F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C.4.</w:t>
            </w:r>
          </w:p>
        </w:tc>
        <w:tc>
          <w:tcPr>
            <w:tcW w:w="6071" w:type="dxa"/>
            <w:hideMark/>
          </w:tcPr>
          <w:p w14:paraId="352C730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vyplatené dividendy a iné podiely na zisku, s výnimkou tých, ktoré sa začleňujú do prevádzkových činností</w:t>
            </w:r>
          </w:p>
        </w:tc>
        <w:tc>
          <w:tcPr>
            <w:tcW w:w="1030" w:type="dxa"/>
            <w:hideMark/>
          </w:tcPr>
          <w:p w14:paraId="0546D0E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8CA031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D21BC75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00AB337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C.5.</w:t>
            </w:r>
          </w:p>
        </w:tc>
        <w:tc>
          <w:tcPr>
            <w:tcW w:w="6071" w:type="dxa"/>
            <w:hideMark/>
          </w:tcPr>
          <w:p w14:paraId="42E2BA7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súvisiace s derivátmi s výnimkou, ak sú určené na predaj alebo na obchodovanie, alebo ak sa považujú za peňažné toky z investičnej činnosti</w:t>
            </w:r>
          </w:p>
        </w:tc>
        <w:tc>
          <w:tcPr>
            <w:tcW w:w="1030" w:type="dxa"/>
            <w:hideMark/>
          </w:tcPr>
          <w:p w14:paraId="0F185DB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4CF3B4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0ECFD217" w14:textId="77777777" w:rsidTr="00BF6A8C">
        <w:trPr>
          <w:trHeight w:val="480"/>
        </w:trPr>
        <w:tc>
          <w:tcPr>
            <w:tcW w:w="930" w:type="dxa"/>
            <w:noWrap/>
            <w:hideMark/>
          </w:tcPr>
          <w:p w14:paraId="624787A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C.6.</w:t>
            </w:r>
          </w:p>
        </w:tc>
        <w:tc>
          <w:tcPr>
            <w:tcW w:w="6071" w:type="dxa"/>
            <w:hideMark/>
          </w:tcPr>
          <w:p w14:paraId="6D2CFA5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súvisiace s derivátmi s výnimkou, ak sú určené na predaj alebo na obchodovanie, alebo ak sa považujú za peňažné toky z investičnej činnosti</w:t>
            </w:r>
          </w:p>
        </w:tc>
        <w:tc>
          <w:tcPr>
            <w:tcW w:w="1030" w:type="dxa"/>
            <w:hideMark/>
          </w:tcPr>
          <w:p w14:paraId="718DF862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6E7EBAC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157E6AEA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5BB6A9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C.7.</w:t>
            </w:r>
          </w:p>
        </w:tc>
        <w:tc>
          <w:tcPr>
            <w:tcW w:w="6071" w:type="dxa"/>
            <w:hideMark/>
          </w:tcPr>
          <w:p w14:paraId="11F4D91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ak ich možno začleniť do finančných činností</w:t>
            </w:r>
          </w:p>
        </w:tc>
        <w:tc>
          <w:tcPr>
            <w:tcW w:w="1030" w:type="dxa"/>
            <w:hideMark/>
          </w:tcPr>
          <w:p w14:paraId="7939A7C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33E5E49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32A40437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DD85D7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C.8.</w:t>
            </w:r>
          </w:p>
        </w:tc>
        <w:tc>
          <w:tcPr>
            <w:tcW w:w="6071" w:type="dxa"/>
            <w:hideMark/>
          </w:tcPr>
          <w:p w14:paraId="60874D0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na finančnú činnosť</w:t>
            </w:r>
          </w:p>
        </w:tc>
        <w:tc>
          <w:tcPr>
            <w:tcW w:w="1030" w:type="dxa"/>
            <w:hideMark/>
          </w:tcPr>
          <w:p w14:paraId="41A26CA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0F2FAA4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309BD" w:rsidRPr="008309BD" w14:paraId="7B7C9552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5942821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C.9.</w:t>
            </w:r>
          </w:p>
        </w:tc>
        <w:tc>
          <w:tcPr>
            <w:tcW w:w="6071" w:type="dxa"/>
            <w:hideMark/>
          </w:tcPr>
          <w:p w14:paraId="678519C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na finančnú činnosť</w:t>
            </w:r>
          </w:p>
        </w:tc>
        <w:tc>
          <w:tcPr>
            <w:tcW w:w="1030" w:type="dxa"/>
            <w:hideMark/>
          </w:tcPr>
          <w:p w14:paraId="783A98F8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7B0B4C5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BF6A8C" w:rsidRPr="008309BD" w14:paraId="3B898BB0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7579646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C.</w:t>
            </w:r>
          </w:p>
        </w:tc>
        <w:tc>
          <w:tcPr>
            <w:tcW w:w="6071" w:type="dxa"/>
            <w:hideMark/>
          </w:tcPr>
          <w:p w14:paraId="4D0D6F67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peňažné toky z finančnej činnosti (súčet C.1. až C.9.)</w:t>
            </w:r>
          </w:p>
        </w:tc>
        <w:tc>
          <w:tcPr>
            <w:tcW w:w="1030" w:type="dxa"/>
            <w:noWrap/>
            <w:hideMark/>
          </w:tcPr>
          <w:p w14:paraId="17778DE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-106 981</w:t>
            </w:r>
          </w:p>
        </w:tc>
        <w:tc>
          <w:tcPr>
            <w:tcW w:w="1031" w:type="dxa"/>
            <w:noWrap/>
            <w:hideMark/>
          </w:tcPr>
          <w:p w14:paraId="608A7A7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68 591</w:t>
            </w:r>
          </w:p>
        </w:tc>
      </w:tr>
      <w:tr w:rsidR="00BF6A8C" w:rsidRPr="008309BD" w14:paraId="1736AB96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6C0B1F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D.</w:t>
            </w:r>
          </w:p>
        </w:tc>
        <w:tc>
          <w:tcPr>
            <w:tcW w:w="6071" w:type="dxa"/>
            <w:hideMark/>
          </w:tcPr>
          <w:p w14:paraId="4977E7BC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zvýšenie alebo čisté zníženie peňažných prostriedkov (súčet A+B+C)</w:t>
            </w:r>
          </w:p>
        </w:tc>
        <w:tc>
          <w:tcPr>
            <w:tcW w:w="1030" w:type="dxa"/>
            <w:noWrap/>
            <w:hideMark/>
          </w:tcPr>
          <w:p w14:paraId="1801E81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-12 131</w:t>
            </w:r>
          </w:p>
        </w:tc>
        <w:tc>
          <w:tcPr>
            <w:tcW w:w="1031" w:type="dxa"/>
            <w:noWrap/>
            <w:hideMark/>
          </w:tcPr>
          <w:p w14:paraId="1C30CD0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-6 126</w:t>
            </w:r>
          </w:p>
        </w:tc>
      </w:tr>
      <w:tr w:rsidR="008309BD" w:rsidRPr="008309BD" w14:paraId="1D9A0695" w14:textId="77777777" w:rsidTr="00BF6A8C">
        <w:trPr>
          <w:trHeight w:val="312"/>
        </w:trPr>
        <w:tc>
          <w:tcPr>
            <w:tcW w:w="930" w:type="dxa"/>
            <w:noWrap/>
            <w:hideMark/>
          </w:tcPr>
          <w:p w14:paraId="276160C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E.</w:t>
            </w:r>
          </w:p>
        </w:tc>
        <w:tc>
          <w:tcPr>
            <w:tcW w:w="6071" w:type="dxa"/>
            <w:hideMark/>
          </w:tcPr>
          <w:p w14:paraId="5DC9759F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peňažných prostriedkov a peňažných ekvivalentov na začiatku účtovného obdobia</w:t>
            </w:r>
          </w:p>
        </w:tc>
        <w:tc>
          <w:tcPr>
            <w:tcW w:w="1030" w:type="dxa"/>
            <w:hideMark/>
          </w:tcPr>
          <w:p w14:paraId="14B246B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18 035</w:t>
            </w:r>
          </w:p>
        </w:tc>
        <w:tc>
          <w:tcPr>
            <w:tcW w:w="1031" w:type="dxa"/>
            <w:noWrap/>
            <w:hideMark/>
          </w:tcPr>
          <w:p w14:paraId="165031FA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24 161</w:t>
            </w:r>
          </w:p>
        </w:tc>
      </w:tr>
      <w:tr w:rsidR="008309BD" w:rsidRPr="008309BD" w14:paraId="69A70747" w14:textId="77777777" w:rsidTr="00BF6A8C">
        <w:trPr>
          <w:trHeight w:val="684"/>
        </w:trPr>
        <w:tc>
          <w:tcPr>
            <w:tcW w:w="930" w:type="dxa"/>
            <w:noWrap/>
            <w:hideMark/>
          </w:tcPr>
          <w:p w14:paraId="38FB55E6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F.</w:t>
            </w:r>
          </w:p>
        </w:tc>
        <w:tc>
          <w:tcPr>
            <w:tcW w:w="6071" w:type="dxa"/>
            <w:hideMark/>
          </w:tcPr>
          <w:p w14:paraId="1D1B353E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030" w:type="dxa"/>
            <w:hideMark/>
          </w:tcPr>
          <w:p w14:paraId="37D6597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5 904</w:t>
            </w:r>
          </w:p>
        </w:tc>
        <w:tc>
          <w:tcPr>
            <w:tcW w:w="1031" w:type="dxa"/>
            <w:noWrap/>
            <w:hideMark/>
          </w:tcPr>
          <w:p w14:paraId="35326705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18 035</w:t>
            </w:r>
          </w:p>
        </w:tc>
      </w:tr>
      <w:tr w:rsidR="008309BD" w:rsidRPr="008309BD" w14:paraId="0C94AA23" w14:textId="77777777" w:rsidTr="00BF6A8C">
        <w:trPr>
          <w:trHeight w:val="456"/>
        </w:trPr>
        <w:tc>
          <w:tcPr>
            <w:tcW w:w="930" w:type="dxa"/>
            <w:noWrap/>
            <w:hideMark/>
          </w:tcPr>
          <w:p w14:paraId="47CF0E2D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G.</w:t>
            </w:r>
          </w:p>
        </w:tc>
        <w:tc>
          <w:tcPr>
            <w:tcW w:w="6071" w:type="dxa"/>
            <w:hideMark/>
          </w:tcPr>
          <w:p w14:paraId="6D5FB6F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Kurzové rozdiely vyčíslené k peňažným prostriedkom a peňažným ekvivalentom ku dňu, ku ktorému sa zostavuje účtovná závierka</w:t>
            </w:r>
          </w:p>
        </w:tc>
        <w:tc>
          <w:tcPr>
            <w:tcW w:w="1030" w:type="dxa"/>
            <w:hideMark/>
          </w:tcPr>
          <w:p w14:paraId="0BFA89FB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031" w:type="dxa"/>
            <w:noWrap/>
            <w:hideMark/>
          </w:tcPr>
          <w:p w14:paraId="258C25D9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8309BD" w:rsidRPr="008309BD" w14:paraId="6E69971C" w14:textId="77777777" w:rsidTr="00BF6A8C">
        <w:trPr>
          <w:trHeight w:val="468"/>
        </w:trPr>
        <w:tc>
          <w:tcPr>
            <w:tcW w:w="930" w:type="dxa"/>
            <w:noWrap/>
            <w:hideMark/>
          </w:tcPr>
          <w:p w14:paraId="3E4FABF3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H.</w:t>
            </w:r>
          </w:p>
        </w:tc>
        <w:tc>
          <w:tcPr>
            <w:tcW w:w="6071" w:type="dxa"/>
            <w:hideMark/>
          </w:tcPr>
          <w:p w14:paraId="11845BB4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Zostatok peňažných prostriedkov a peňažných ekvivalentov na konci účtovného obdobia, upravený o kurzové rozdiely vyčíslené ku dňu, ku ktorému sa zostavuje účtovná závierka</w:t>
            </w:r>
          </w:p>
        </w:tc>
        <w:tc>
          <w:tcPr>
            <w:tcW w:w="1030" w:type="dxa"/>
            <w:hideMark/>
          </w:tcPr>
          <w:p w14:paraId="1DBEB460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5 904</w:t>
            </w:r>
          </w:p>
        </w:tc>
        <w:tc>
          <w:tcPr>
            <w:tcW w:w="1031" w:type="dxa"/>
            <w:noWrap/>
            <w:hideMark/>
          </w:tcPr>
          <w:p w14:paraId="381A9241" w14:textId="77777777" w:rsidR="008309BD" w:rsidRPr="008309BD" w:rsidRDefault="008309BD" w:rsidP="00BF6A8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18 035</w:t>
            </w:r>
          </w:p>
        </w:tc>
      </w:tr>
    </w:tbl>
    <w:p w14:paraId="57A07C92" w14:textId="77777777" w:rsidR="007E4285" w:rsidRPr="008710D0" w:rsidRDefault="007E4285" w:rsidP="00BF6A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E4285" w:rsidRPr="008710D0">
      <w:footerReference w:type="default" r:id="rId3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F00BBB" w14:textId="77777777" w:rsidR="00167297" w:rsidRDefault="00167297" w:rsidP="008710D0">
      <w:pPr>
        <w:spacing w:after="0" w:line="240" w:lineRule="auto"/>
      </w:pPr>
      <w:r>
        <w:separator/>
      </w:r>
    </w:p>
  </w:endnote>
  <w:endnote w:type="continuationSeparator" w:id="0">
    <w:p w14:paraId="193CC00E" w14:textId="77777777" w:rsidR="00167297" w:rsidRDefault="00167297" w:rsidP="00871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47197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038352" w14:textId="6D2E3876" w:rsidR="008710D0" w:rsidRPr="008710D0" w:rsidRDefault="008710D0">
        <w:pPr>
          <w:pStyle w:val="Pta"/>
          <w:jc w:val="right"/>
          <w:rPr>
            <w:rFonts w:ascii="Times New Roman" w:hAnsi="Times New Roman" w:cs="Times New Roman"/>
            <w:sz w:val="24"/>
            <w:szCs w:val="24"/>
          </w:rPr>
        </w:pPr>
        <w:r w:rsidRPr="008710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710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710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8710D0">
          <w:rPr>
            <w:rFonts w:ascii="Times New Roman" w:hAnsi="Times New Roman" w:cs="Times New Roman"/>
            <w:sz w:val="24"/>
            <w:szCs w:val="24"/>
          </w:rPr>
          <w:t>2</w:t>
        </w:r>
        <w:r w:rsidRPr="008710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A4FA285" w14:textId="77777777" w:rsidR="008710D0" w:rsidRDefault="008710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4FC7B" w14:textId="77777777" w:rsidR="00167297" w:rsidRDefault="00167297" w:rsidP="008710D0">
      <w:pPr>
        <w:spacing w:after="0" w:line="240" w:lineRule="auto"/>
      </w:pPr>
      <w:r>
        <w:separator/>
      </w:r>
    </w:p>
  </w:footnote>
  <w:footnote w:type="continuationSeparator" w:id="0">
    <w:p w14:paraId="0EE7EE7E" w14:textId="77777777" w:rsidR="00167297" w:rsidRDefault="00167297" w:rsidP="008710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D28B5"/>
    <w:multiLevelType w:val="hybridMultilevel"/>
    <w:tmpl w:val="D74AC0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C242D"/>
    <w:multiLevelType w:val="hybridMultilevel"/>
    <w:tmpl w:val="289E8C6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561662B"/>
    <w:multiLevelType w:val="hybridMultilevel"/>
    <w:tmpl w:val="75B060E6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28752494">
    <w:abstractNumId w:val="1"/>
  </w:num>
  <w:num w:numId="2" w16cid:durableId="740326664">
    <w:abstractNumId w:val="0"/>
  </w:num>
  <w:num w:numId="3" w16cid:durableId="17175054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53"/>
    <w:rsid w:val="00023ACB"/>
    <w:rsid w:val="00031F9F"/>
    <w:rsid w:val="00064DC2"/>
    <w:rsid w:val="00096105"/>
    <w:rsid w:val="000A5B69"/>
    <w:rsid w:val="000E79D4"/>
    <w:rsid w:val="000F0E18"/>
    <w:rsid w:val="0010296B"/>
    <w:rsid w:val="001067FD"/>
    <w:rsid w:val="00115F6E"/>
    <w:rsid w:val="001331F0"/>
    <w:rsid w:val="001417ED"/>
    <w:rsid w:val="001576F6"/>
    <w:rsid w:val="00167297"/>
    <w:rsid w:val="001906A8"/>
    <w:rsid w:val="001964E7"/>
    <w:rsid w:val="001A3629"/>
    <w:rsid w:val="001A6938"/>
    <w:rsid w:val="001B0F09"/>
    <w:rsid w:val="001C7CD8"/>
    <w:rsid w:val="001D3474"/>
    <w:rsid w:val="001F5CEF"/>
    <w:rsid w:val="00205A4C"/>
    <w:rsid w:val="00273E04"/>
    <w:rsid w:val="0028064E"/>
    <w:rsid w:val="002849C3"/>
    <w:rsid w:val="002A7D3C"/>
    <w:rsid w:val="002E2D04"/>
    <w:rsid w:val="002F7F9A"/>
    <w:rsid w:val="003023BC"/>
    <w:rsid w:val="003320C2"/>
    <w:rsid w:val="00363096"/>
    <w:rsid w:val="003753DD"/>
    <w:rsid w:val="00382F2D"/>
    <w:rsid w:val="003B1249"/>
    <w:rsid w:val="003B2584"/>
    <w:rsid w:val="003F5A49"/>
    <w:rsid w:val="00407BB3"/>
    <w:rsid w:val="00416906"/>
    <w:rsid w:val="00436CB9"/>
    <w:rsid w:val="00444C33"/>
    <w:rsid w:val="004646A7"/>
    <w:rsid w:val="00475D8D"/>
    <w:rsid w:val="004B68BA"/>
    <w:rsid w:val="004D643A"/>
    <w:rsid w:val="004E011A"/>
    <w:rsid w:val="004E2EAB"/>
    <w:rsid w:val="00545D50"/>
    <w:rsid w:val="00582EAA"/>
    <w:rsid w:val="005B483E"/>
    <w:rsid w:val="005C3BCD"/>
    <w:rsid w:val="005D7CAA"/>
    <w:rsid w:val="00655FEE"/>
    <w:rsid w:val="00692A39"/>
    <w:rsid w:val="007119D6"/>
    <w:rsid w:val="0073304D"/>
    <w:rsid w:val="00734D53"/>
    <w:rsid w:val="00747F82"/>
    <w:rsid w:val="00754113"/>
    <w:rsid w:val="00760B24"/>
    <w:rsid w:val="007E4285"/>
    <w:rsid w:val="00801B13"/>
    <w:rsid w:val="00826D80"/>
    <w:rsid w:val="008309BD"/>
    <w:rsid w:val="00840BA3"/>
    <w:rsid w:val="0085538C"/>
    <w:rsid w:val="008710D0"/>
    <w:rsid w:val="00885B99"/>
    <w:rsid w:val="008A6ABB"/>
    <w:rsid w:val="008D1F08"/>
    <w:rsid w:val="008E5954"/>
    <w:rsid w:val="009538B7"/>
    <w:rsid w:val="00956152"/>
    <w:rsid w:val="00956689"/>
    <w:rsid w:val="00984A16"/>
    <w:rsid w:val="009E6867"/>
    <w:rsid w:val="00A007F3"/>
    <w:rsid w:val="00A46F8A"/>
    <w:rsid w:val="00A55786"/>
    <w:rsid w:val="00AB1FB1"/>
    <w:rsid w:val="00AB77D4"/>
    <w:rsid w:val="00AD1DFA"/>
    <w:rsid w:val="00AF481A"/>
    <w:rsid w:val="00B01856"/>
    <w:rsid w:val="00B03EF4"/>
    <w:rsid w:val="00B13E62"/>
    <w:rsid w:val="00B16497"/>
    <w:rsid w:val="00B27F04"/>
    <w:rsid w:val="00B40601"/>
    <w:rsid w:val="00B53223"/>
    <w:rsid w:val="00B65FC9"/>
    <w:rsid w:val="00B67596"/>
    <w:rsid w:val="00BF6A8C"/>
    <w:rsid w:val="00BF6AF9"/>
    <w:rsid w:val="00C0385B"/>
    <w:rsid w:val="00C044CE"/>
    <w:rsid w:val="00C30524"/>
    <w:rsid w:val="00C3213D"/>
    <w:rsid w:val="00C7587E"/>
    <w:rsid w:val="00C87761"/>
    <w:rsid w:val="00C956C3"/>
    <w:rsid w:val="00CA456F"/>
    <w:rsid w:val="00CB4B93"/>
    <w:rsid w:val="00CD73B6"/>
    <w:rsid w:val="00CF0374"/>
    <w:rsid w:val="00D06EF1"/>
    <w:rsid w:val="00D61364"/>
    <w:rsid w:val="00D94C0A"/>
    <w:rsid w:val="00D974D2"/>
    <w:rsid w:val="00D9779D"/>
    <w:rsid w:val="00DC520E"/>
    <w:rsid w:val="00E057A8"/>
    <w:rsid w:val="00E21059"/>
    <w:rsid w:val="00E919D5"/>
    <w:rsid w:val="00E91EB1"/>
    <w:rsid w:val="00E9262C"/>
    <w:rsid w:val="00E97594"/>
    <w:rsid w:val="00EC37F1"/>
    <w:rsid w:val="00EE5553"/>
    <w:rsid w:val="00EF4B13"/>
    <w:rsid w:val="00EF6314"/>
    <w:rsid w:val="00EF7BA6"/>
    <w:rsid w:val="00F266E3"/>
    <w:rsid w:val="00F2757D"/>
    <w:rsid w:val="00F30E62"/>
    <w:rsid w:val="00F4190B"/>
    <w:rsid w:val="00F807DF"/>
    <w:rsid w:val="00FB6661"/>
    <w:rsid w:val="00FB6CC9"/>
    <w:rsid w:val="00FD2F5E"/>
    <w:rsid w:val="00FD3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39842"/>
  <w15:chartTrackingRefBased/>
  <w15:docId w15:val="{8DAEE921-74E2-4E95-AD8A-F9CEC20DB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0D0"/>
  </w:style>
  <w:style w:type="paragraph" w:styleId="Pta">
    <w:name w:val="footer"/>
    <w:basedOn w:val="Normlny"/>
    <w:link w:val="PtaChar"/>
    <w:uiPriority w:val="99"/>
    <w:unhideWhenUsed/>
    <w:rsid w:val="00871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0D0"/>
  </w:style>
  <w:style w:type="paragraph" w:styleId="Odsekzoznamu">
    <w:name w:val="List Paragraph"/>
    <w:basedOn w:val="Normlny"/>
    <w:uiPriority w:val="34"/>
    <w:qFormat/>
    <w:rsid w:val="00F30E62"/>
    <w:pPr>
      <w:ind w:left="720"/>
      <w:contextualSpacing/>
    </w:pPr>
  </w:style>
  <w:style w:type="table" w:styleId="Mriekatabuky">
    <w:name w:val="Table Grid"/>
    <w:basedOn w:val="Normlnatabuka"/>
    <w:uiPriority w:val="39"/>
    <w:rsid w:val="00B6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2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4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png"/><Relationship Id="rId18" Type="http://schemas.openxmlformats.org/officeDocument/2006/relationships/image" Target="media/image12.jpg"/><Relationship Id="rId26" Type="http://schemas.openxmlformats.org/officeDocument/2006/relationships/image" Target="media/image20.jpg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5.jpg"/><Relationship Id="rId34" Type="http://schemas.openxmlformats.org/officeDocument/2006/relationships/image" Target="media/image28.jpg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11.jpg"/><Relationship Id="rId25" Type="http://schemas.openxmlformats.org/officeDocument/2006/relationships/image" Target="media/image19.jpg"/><Relationship Id="rId33" Type="http://schemas.openxmlformats.org/officeDocument/2006/relationships/image" Target="media/image27.jpg"/><Relationship Id="rId3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image" Target="media/image14.jpg"/><Relationship Id="rId29" Type="http://schemas.openxmlformats.org/officeDocument/2006/relationships/image" Target="media/image23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8.jpg"/><Relationship Id="rId32" Type="http://schemas.openxmlformats.org/officeDocument/2006/relationships/image" Target="media/image26.jpg"/><Relationship Id="rId37" Type="http://schemas.openxmlformats.org/officeDocument/2006/relationships/image" Target="media/image31.jpg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image" Target="media/image17.jpg"/><Relationship Id="rId28" Type="http://schemas.openxmlformats.org/officeDocument/2006/relationships/image" Target="media/image22.jpg"/><Relationship Id="rId36" Type="http://schemas.openxmlformats.org/officeDocument/2006/relationships/image" Target="media/image30.jpg"/><Relationship Id="rId10" Type="http://schemas.openxmlformats.org/officeDocument/2006/relationships/image" Target="media/image4.emf"/><Relationship Id="rId19" Type="http://schemas.openxmlformats.org/officeDocument/2006/relationships/image" Target="media/image13.jpg"/><Relationship Id="rId31" Type="http://schemas.openxmlformats.org/officeDocument/2006/relationships/image" Target="media/image25.jp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6.jpg"/><Relationship Id="rId27" Type="http://schemas.openxmlformats.org/officeDocument/2006/relationships/image" Target="media/image21.jpg"/><Relationship Id="rId30" Type="http://schemas.openxmlformats.org/officeDocument/2006/relationships/image" Target="media/image24.jpg"/><Relationship Id="rId35" Type="http://schemas.openxmlformats.org/officeDocument/2006/relationships/image" Target="media/image29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40</Pages>
  <Words>4588</Words>
  <Characters>26156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 Majerník</dc:creator>
  <cp:keywords/>
  <dc:description/>
  <cp:lastModifiedBy>Schwarzová</cp:lastModifiedBy>
  <cp:revision>8</cp:revision>
  <dcterms:created xsi:type="dcterms:W3CDTF">2022-06-30T05:45:00Z</dcterms:created>
  <dcterms:modified xsi:type="dcterms:W3CDTF">2022-07-07T11:56:00Z</dcterms:modified>
</cp:coreProperties>
</file>