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18B0" w:rsidRDefault="00AA18B0"/>
    <w:p w:rsidR="000337A4" w:rsidRDefault="000337A4"/>
    <w:p w:rsidR="000337A4" w:rsidRDefault="000337A4"/>
    <w:p w:rsidR="000337A4" w:rsidRDefault="000337A4"/>
    <w:p w:rsidR="000337A4" w:rsidRDefault="000337A4"/>
    <w:p w:rsidR="000337A4" w:rsidRDefault="000337A4"/>
    <w:p w:rsidR="000337A4" w:rsidRDefault="000337A4"/>
    <w:p w:rsidR="000337A4" w:rsidRDefault="000337A4"/>
    <w:p w:rsidR="000337A4" w:rsidRDefault="000337A4"/>
    <w:p w:rsidR="000337A4" w:rsidRDefault="000337A4"/>
    <w:p w:rsidR="000337A4" w:rsidRPr="000337A4" w:rsidRDefault="000337A4" w:rsidP="000337A4">
      <w:pPr>
        <w:jc w:val="center"/>
        <w:rPr>
          <w:b/>
          <w:i/>
          <w:sz w:val="32"/>
          <w:szCs w:val="32"/>
        </w:rPr>
      </w:pPr>
      <w:r w:rsidRPr="000337A4">
        <w:rPr>
          <w:b/>
          <w:i/>
          <w:sz w:val="32"/>
          <w:szCs w:val="32"/>
        </w:rPr>
        <w:t>Poznámky k účtovnej závierke</w:t>
      </w:r>
    </w:p>
    <w:p w:rsidR="000337A4" w:rsidRPr="000337A4" w:rsidRDefault="000337A4" w:rsidP="000337A4">
      <w:pPr>
        <w:jc w:val="center"/>
        <w:rPr>
          <w:b/>
          <w:i/>
          <w:sz w:val="32"/>
          <w:szCs w:val="32"/>
        </w:rPr>
      </w:pPr>
      <w:r w:rsidRPr="000337A4">
        <w:rPr>
          <w:b/>
          <w:i/>
          <w:sz w:val="32"/>
          <w:szCs w:val="32"/>
        </w:rPr>
        <w:t>k 31.12.20</w:t>
      </w:r>
      <w:r w:rsidR="00762D9E">
        <w:rPr>
          <w:b/>
          <w:i/>
          <w:sz w:val="32"/>
          <w:szCs w:val="32"/>
        </w:rPr>
        <w:t>21</w:t>
      </w:r>
    </w:p>
    <w:p w:rsidR="000337A4" w:rsidRDefault="000337A4"/>
    <w:p w:rsidR="000337A4" w:rsidRDefault="000337A4"/>
    <w:p w:rsidR="000337A4" w:rsidRDefault="000337A4"/>
    <w:p w:rsidR="000337A4" w:rsidRDefault="000337A4"/>
    <w:p w:rsidR="000337A4" w:rsidRPr="006F5B33" w:rsidRDefault="000337A4">
      <w:pPr>
        <w:rPr>
          <w:sz w:val="28"/>
          <w:szCs w:val="28"/>
        </w:rPr>
      </w:pPr>
      <w:r w:rsidRPr="006F5B33">
        <w:rPr>
          <w:b/>
          <w:sz w:val="28"/>
          <w:szCs w:val="28"/>
        </w:rPr>
        <w:t>Účtovná jednotka:</w:t>
      </w:r>
      <w:r w:rsidRPr="006F5B33">
        <w:rPr>
          <w:b/>
          <w:sz w:val="28"/>
          <w:szCs w:val="28"/>
        </w:rPr>
        <w:tab/>
      </w:r>
      <w:r w:rsidRPr="006F5B33">
        <w:rPr>
          <w:sz w:val="28"/>
          <w:szCs w:val="28"/>
        </w:rPr>
        <w:tab/>
      </w:r>
      <w:r w:rsidR="00762D9E">
        <w:rPr>
          <w:sz w:val="28"/>
          <w:szCs w:val="28"/>
        </w:rPr>
        <w:tab/>
        <w:t>ISOM Mont s.r.o.</w:t>
      </w:r>
    </w:p>
    <w:p w:rsidR="000337A4" w:rsidRDefault="000337A4"/>
    <w:p w:rsidR="000337A4" w:rsidRDefault="000337A4">
      <w:r>
        <w:t>Zostavené dňa:</w:t>
      </w:r>
      <w:r>
        <w:tab/>
      </w:r>
      <w:r>
        <w:tab/>
      </w:r>
      <w:r>
        <w:tab/>
      </w:r>
      <w:r>
        <w:tab/>
      </w:r>
      <w:r w:rsidR="00762D9E">
        <w:t>1.08.2022</w:t>
      </w:r>
    </w:p>
    <w:p w:rsidR="000337A4" w:rsidRDefault="000337A4">
      <w:r>
        <w:t>Schválené dňa:</w:t>
      </w:r>
    </w:p>
    <w:p w:rsidR="000337A4" w:rsidRDefault="000337A4"/>
    <w:p w:rsidR="000337A4" w:rsidRDefault="000337A4"/>
    <w:p w:rsidR="000337A4" w:rsidRPr="006F5B33" w:rsidRDefault="000337A4" w:rsidP="006F5B33">
      <w:pPr>
        <w:pStyle w:val="KeinLeerraum"/>
        <w:rPr>
          <w:sz w:val="20"/>
          <w:szCs w:val="20"/>
        </w:rPr>
      </w:pPr>
      <w:r w:rsidRPr="006F5B33">
        <w:rPr>
          <w:sz w:val="20"/>
          <w:szCs w:val="20"/>
        </w:rPr>
        <w:t>Podpis člena štatutárneho organu účtovnej jednotky:</w:t>
      </w:r>
    </w:p>
    <w:p w:rsidR="006F5B33" w:rsidRPr="006F5B33" w:rsidRDefault="006F5B33" w:rsidP="006F5B33">
      <w:pPr>
        <w:pStyle w:val="KeinLeerraum"/>
        <w:rPr>
          <w:sz w:val="20"/>
          <w:szCs w:val="20"/>
        </w:rPr>
      </w:pP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  <w:t>.............................................................................</w:t>
      </w:r>
    </w:p>
    <w:p w:rsidR="006F5B33" w:rsidRDefault="006F5B33">
      <w:pPr>
        <w:rPr>
          <w:sz w:val="20"/>
          <w:szCs w:val="20"/>
        </w:rPr>
      </w:pPr>
    </w:p>
    <w:p w:rsidR="006F5B33" w:rsidRPr="006F5B33" w:rsidRDefault="006F5B33" w:rsidP="006F5B33">
      <w:pPr>
        <w:pStyle w:val="KeinLeerraum"/>
        <w:rPr>
          <w:sz w:val="20"/>
          <w:szCs w:val="20"/>
        </w:rPr>
      </w:pPr>
      <w:r w:rsidRPr="006F5B33">
        <w:rPr>
          <w:sz w:val="20"/>
          <w:szCs w:val="20"/>
        </w:rPr>
        <w:t xml:space="preserve">Podpis </w:t>
      </w:r>
      <w:r>
        <w:rPr>
          <w:sz w:val="20"/>
          <w:szCs w:val="20"/>
        </w:rPr>
        <w:t>osoby zodpovednej za zostavenie</w:t>
      </w:r>
      <w:r w:rsidRPr="006F5B33">
        <w:rPr>
          <w:sz w:val="20"/>
          <w:szCs w:val="20"/>
        </w:rPr>
        <w:t xml:space="preserve"> účtovnej jednotky:</w:t>
      </w:r>
    </w:p>
    <w:p w:rsidR="006F5B33" w:rsidRPr="006F5B33" w:rsidRDefault="006F5B33" w:rsidP="006F5B33">
      <w:pPr>
        <w:pStyle w:val="KeinLeerraum"/>
        <w:rPr>
          <w:sz w:val="20"/>
          <w:szCs w:val="20"/>
        </w:rPr>
      </w:pP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  <w:t>.............................................................................</w:t>
      </w:r>
    </w:p>
    <w:p w:rsidR="006F5B33" w:rsidRDefault="006F5B33" w:rsidP="006F5B33">
      <w:pPr>
        <w:rPr>
          <w:sz w:val="20"/>
          <w:szCs w:val="20"/>
        </w:rPr>
      </w:pPr>
    </w:p>
    <w:p w:rsidR="006F5B33" w:rsidRPr="006F5B33" w:rsidRDefault="006F5B33" w:rsidP="006F5B33">
      <w:pPr>
        <w:pStyle w:val="KeinLeerraum"/>
        <w:rPr>
          <w:sz w:val="20"/>
          <w:szCs w:val="20"/>
        </w:rPr>
      </w:pPr>
      <w:r w:rsidRPr="006F5B33">
        <w:rPr>
          <w:sz w:val="20"/>
          <w:szCs w:val="20"/>
        </w:rPr>
        <w:t xml:space="preserve">Podpis </w:t>
      </w:r>
      <w:r>
        <w:rPr>
          <w:sz w:val="20"/>
          <w:szCs w:val="20"/>
        </w:rPr>
        <w:t>osoby zodpovednej za vedenie účtovníctva</w:t>
      </w:r>
      <w:r w:rsidRPr="006F5B33">
        <w:rPr>
          <w:sz w:val="20"/>
          <w:szCs w:val="20"/>
        </w:rPr>
        <w:t>:</w:t>
      </w:r>
    </w:p>
    <w:p w:rsidR="006F5B33" w:rsidRPr="006F5B33" w:rsidRDefault="006F5B33" w:rsidP="006F5B33">
      <w:pPr>
        <w:pStyle w:val="KeinLeerraum"/>
        <w:rPr>
          <w:sz w:val="20"/>
          <w:szCs w:val="20"/>
        </w:rPr>
      </w:pP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</w:r>
      <w:r w:rsidRPr="006F5B33">
        <w:rPr>
          <w:sz w:val="20"/>
          <w:szCs w:val="20"/>
        </w:rPr>
        <w:tab/>
        <w:t>.............................................................................</w:t>
      </w:r>
    </w:p>
    <w:p w:rsidR="006F5B33" w:rsidRDefault="006F5B33" w:rsidP="006F5B33">
      <w:pPr>
        <w:rPr>
          <w:sz w:val="20"/>
          <w:szCs w:val="20"/>
        </w:rPr>
      </w:pPr>
    </w:p>
    <w:p w:rsidR="006F5B33" w:rsidRDefault="006F5B33" w:rsidP="006F5B33">
      <w:pPr>
        <w:rPr>
          <w:sz w:val="20"/>
          <w:szCs w:val="20"/>
        </w:rPr>
      </w:pPr>
    </w:p>
    <w:p w:rsidR="006F5B33" w:rsidRPr="006F5B33" w:rsidRDefault="006F5B33" w:rsidP="006F5B33">
      <w:pPr>
        <w:jc w:val="both"/>
        <w:rPr>
          <w:sz w:val="18"/>
          <w:szCs w:val="18"/>
        </w:rPr>
      </w:pPr>
      <w:r w:rsidRPr="006F5B33">
        <w:rPr>
          <w:sz w:val="18"/>
          <w:szCs w:val="18"/>
        </w:rPr>
        <w:lastRenderedPageBreak/>
        <w:t xml:space="preserve">Podľa opatrenia, ktorým sa ustanovuje obsah poznámok ako súčasti individuálnej účtovnej závierky na zverejnenie pre podnikateľov účtujúcich v sústave podvojného účtovníctva číslo 4455/2003-92 opatrenia MF SR. Údaje sa uvádzajú v Eurách. </w:t>
      </w:r>
    </w:p>
    <w:p w:rsidR="000337A4" w:rsidRPr="00057524" w:rsidRDefault="006F5B33">
      <w:pPr>
        <w:rPr>
          <w:b/>
        </w:rPr>
      </w:pPr>
      <w:r>
        <w:rPr>
          <w:sz w:val="20"/>
          <w:szCs w:val="20"/>
        </w:rPr>
        <w:t xml:space="preserve"> </w:t>
      </w:r>
      <w:r w:rsidR="00057524" w:rsidRPr="00057524">
        <w:rPr>
          <w:b/>
        </w:rPr>
        <w:t>A.INFORMÁCIE O ÚČTOVNEJ JEDNOTKE</w:t>
      </w:r>
    </w:p>
    <w:p w:rsidR="00057524" w:rsidRPr="00057524" w:rsidRDefault="00057524" w:rsidP="00057524">
      <w:pPr>
        <w:pStyle w:val="KeinLeerraum"/>
        <w:ind w:hanging="284"/>
        <w:rPr>
          <w:b/>
        </w:rPr>
      </w:pPr>
      <w:r w:rsidRPr="00057524">
        <w:rPr>
          <w:b/>
        </w:rPr>
        <w:t>1.</w:t>
      </w:r>
      <w:r w:rsidR="00D65ABC">
        <w:rPr>
          <w:b/>
        </w:rPr>
        <w:tab/>
      </w:r>
      <w:r w:rsidRPr="00057524">
        <w:rPr>
          <w:b/>
        </w:rPr>
        <w:t xml:space="preserve">Obchodné meno a sídlo spoločnosti: </w:t>
      </w:r>
      <w:r w:rsidR="00762D9E">
        <w:rPr>
          <w:b/>
        </w:rPr>
        <w:t xml:space="preserve"> ISOM  Mont s.r.o Stráňany 111 06533</w:t>
      </w:r>
    </w:p>
    <w:p w:rsidR="00057524" w:rsidRDefault="00057524" w:rsidP="00057524">
      <w:pPr>
        <w:pStyle w:val="KeinLeerraum"/>
        <w:jc w:val="both"/>
        <w:rPr>
          <w:sz w:val="20"/>
          <w:szCs w:val="20"/>
        </w:rPr>
      </w:pPr>
      <w:r w:rsidRPr="00057524">
        <w:rPr>
          <w:sz w:val="20"/>
          <w:szCs w:val="20"/>
        </w:rPr>
        <w:t xml:space="preserve">Spoločnosť </w:t>
      </w:r>
      <w:r w:rsidR="00762D9E">
        <w:rPr>
          <w:sz w:val="20"/>
          <w:szCs w:val="20"/>
        </w:rPr>
        <w:t xml:space="preserve">ISOM Mont s.r.o </w:t>
      </w:r>
      <w:r w:rsidRPr="00057524">
        <w:rPr>
          <w:sz w:val="20"/>
          <w:szCs w:val="20"/>
        </w:rPr>
        <w:t>(ďalej len Spoločnosť) bola založená</w:t>
      </w:r>
      <w:r w:rsidR="00762D9E">
        <w:rPr>
          <w:sz w:val="20"/>
          <w:szCs w:val="20"/>
        </w:rPr>
        <w:t xml:space="preserve"> 30.1.2019</w:t>
      </w:r>
      <w:r w:rsidRPr="00057524">
        <w:rPr>
          <w:sz w:val="20"/>
          <w:szCs w:val="20"/>
        </w:rPr>
        <w:t xml:space="preserve">a do Obchodného registra bola zapísaná </w:t>
      </w:r>
      <w:r w:rsidR="00762D9E">
        <w:rPr>
          <w:sz w:val="20"/>
          <w:szCs w:val="20"/>
        </w:rPr>
        <w:t>10.4.2019</w:t>
      </w:r>
      <w:r w:rsidRPr="00057524">
        <w:rPr>
          <w:sz w:val="20"/>
          <w:szCs w:val="20"/>
        </w:rPr>
        <w:t xml:space="preserve">( Obchodný register Okresného súdu Prešov, oddiel: Sro, vložka číslo. </w:t>
      </w:r>
      <w:r w:rsidRPr="00057524">
        <w:rPr>
          <w:sz w:val="20"/>
          <w:szCs w:val="20"/>
        </w:rPr>
        <w:tab/>
      </w:r>
    </w:p>
    <w:p w:rsidR="00057524" w:rsidRDefault="00057524" w:rsidP="00057524">
      <w:pPr>
        <w:pStyle w:val="KeinLeerraum"/>
        <w:jc w:val="both"/>
        <w:rPr>
          <w:sz w:val="20"/>
          <w:szCs w:val="20"/>
        </w:rPr>
      </w:pPr>
    </w:p>
    <w:p w:rsidR="00057524" w:rsidRDefault="00057524" w:rsidP="00057524">
      <w:pPr>
        <w:pStyle w:val="KeinLeerraum"/>
        <w:ind w:hanging="284"/>
        <w:jc w:val="both"/>
        <w:rPr>
          <w:b/>
        </w:rPr>
      </w:pPr>
      <w:r w:rsidRPr="00057524">
        <w:rPr>
          <w:b/>
        </w:rPr>
        <w:t>2.</w:t>
      </w:r>
      <w:r w:rsidR="00D65ABC">
        <w:rPr>
          <w:b/>
        </w:rPr>
        <w:tab/>
      </w:r>
      <w:r w:rsidRPr="00057524">
        <w:rPr>
          <w:b/>
        </w:rPr>
        <w:t>Hlavnými činnosťami Spoločnosti sú:</w:t>
      </w:r>
    </w:p>
    <w:p w:rsidR="00057524" w:rsidRDefault="00057524" w:rsidP="00057524">
      <w:pPr>
        <w:pStyle w:val="KeinLeerraum"/>
        <w:ind w:hanging="284"/>
        <w:jc w:val="both"/>
        <w:rPr>
          <w:b/>
        </w:rPr>
      </w:pPr>
    </w:p>
    <w:p w:rsidR="00057524" w:rsidRDefault="00762D9E" w:rsidP="00057524">
      <w:pPr>
        <w:pStyle w:val="KeinLeerraum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:rsidR="00325195" w:rsidRDefault="00762D9E" w:rsidP="00325195">
      <w:pPr>
        <w:pStyle w:val="KeinLeerraum"/>
        <w:ind w:left="720"/>
        <w:jc w:val="both"/>
        <w:rPr>
          <w:sz w:val="20"/>
          <w:szCs w:val="20"/>
        </w:rPr>
      </w:pPr>
      <w:r>
        <w:rPr>
          <w:sz w:val="20"/>
          <w:szCs w:val="20"/>
        </w:rPr>
        <w:t>Výroba a opracovanie jednoduchých výrobkov z kovov</w:t>
      </w:r>
    </w:p>
    <w:p w:rsidR="00325195" w:rsidRDefault="00325195" w:rsidP="00325195">
      <w:pPr>
        <w:pStyle w:val="KeinLeerraum"/>
        <w:ind w:hanging="284"/>
        <w:jc w:val="both"/>
        <w:rPr>
          <w:b/>
        </w:rPr>
      </w:pPr>
      <w:r w:rsidRPr="00325195">
        <w:rPr>
          <w:b/>
        </w:rPr>
        <w:t>3.</w:t>
      </w:r>
      <w:r w:rsidR="00D65ABC">
        <w:rPr>
          <w:b/>
        </w:rPr>
        <w:tab/>
      </w:r>
      <w:r w:rsidRPr="00325195">
        <w:rPr>
          <w:b/>
        </w:rPr>
        <w:t>Priemerný počet zamestnancov:</w:t>
      </w:r>
      <w:r w:rsidR="00272CE3">
        <w:rPr>
          <w:b/>
        </w:rPr>
        <w:t xml:space="preserve">  </w:t>
      </w:r>
      <w:r w:rsidR="00464530">
        <w:rPr>
          <w:b/>
        </w:rPr>
        <w:t>0</w:t>
      </w:r>
    </w:p>
    <w:p w:rsidR="00D65ABC" w:rsidRDefault="00D65ABC" w:rsidP="00325195">
      <w:pPr>
        <w:pStyle w:val="KeinLeerraum"/>
        <w:ind w:hanging="284"/>
        <w:jc w:val="both"/>
        <w:rPr>
          <w:b/>
        </w:rPr>
      </w:pPr>
    </w:p>
    <w:p w:rsidR="00325195" w:rsidRPr="00325195" w:rsidRDefault="00325195" w:rsidP="00325195">
      <w:pPr>
        <w:pStyle w:val="KeinLeerraum"/>
        <w:ind w:left="142" w:hanging="426"/>
        <w:jc w:val="both"/>
        <w:rPr>
          <w:b/>
        </w:rPr>
      </w:pPr>
      <w:r w:rsidRPr="00325195">
        <w:rPr>
          <w:b/>
        </w:rPr>
        <w:t>4.</w:t>
      </w:r>
      <w:r w:rsidR="00D65ABC">
        <w:rPr>
          <w:b/>
        </w:rPr>
        <w:tab/>
      </w:r>
      <w:r w:rsidRPr="00325195">
        <w:rPr>
          <w:b/>
        </w:rPr>
        <w:t>Právny dôvod na zotavenie účtovnej závierky:</w:t>
      </w:r>
    </w:p>
    <w:p w:rsidR="00325195" w:rsidRDefault="00325195" w:rsidP="00D65ABC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Účtovná závierka spoločnosti k 31.decembru 20</w:t>
      </w:r>
      <w:r w:rsidR="00762D9E">
        <w:rPr>
          <w:sz w:val="20"/>
          <w:szCs w:val="20"/>
        </w:rPr>
        <w:t>21</w:t>
      </w:r>
      <w:r>
        <w:rPr>
          <w:sz w:val="20"/>
          <w:szCs w:val="20"/>
        </w:rPr>
        <w:t xml:space="preserve"> je zostavená ako riadna účtovná závierka podľa § 17 ods. 6 zákona NRSR č. 431/2002 Z.z. o účtovníctve, za účtovné obdobie od 01.januára 20</w:t>
      </w:r>
      <w:r w:rsidR="00762D9E">
        <w:rPr>
          <w:sz w:val="20"/>
          <w:szCs w:val="20"/>
        </w:rPr>
        <w:t>21</w:t>
      </w:r>
      <w:r>
        <w:rPr>
          <w:sz w:val="20"/>
          <w:szCs w:val="20"/>
        </w:rPr>
        <w:t xml:space="preserve"> do 31. decembra 20</w:t>
      </w:r>
      <w:r w:rsidR="00762D9E">
        <w:rPr>
          <w:sz w:val="20"/>
          <w:szCs w:val="20"/>
        </w:rPr>
        <w:t>21</w:t>
      </w:r>
      <w:r>
        <w:rPr>
          <w:sz w:val="20"/>
          <w:szCs w:val="20"/>
        </w:rPr>
        <w:t xml:space="preserve">. </w:t>
      </w:r>
    </w:p>
    <w:p w:rsidR="00325195" w:rsidRDefault="00325195" w:rsidP="00325195">
      <w:pPr>
        <w:pStyle w:val="KeinLeerraum"/>
        <w:jc w:val="both"/>
        <w:rPr>
          <w:sz w:val="20"/>
          <w:szCs w:val="20"/>
        </w:rPr>
      </w:pPr>
    </w:p>
    <w:p w:rsidR="00325195" w:rsidRDefault="00325195" w:rsidP="00325195">
      <w:pPr>
        <w:pStyle w:val="KeinLeerraum"/>
        <w:jc w:val="both"/>
        <w:rPr>
          <w:sz w:val="20"/>
          <w:szCs w:val="20"/>
        </w:rPr>
      </w:pPr>
    </w:p>
    <w:p w:rsidR="00325195" w:rsidRPr="00325195" w:rsidRDefault="00325195" w:rsidP="00325195">
      <w:pPr>
        <w:pStyle w:val="KeinLeerraum"/>
        <w:numPr>
          <w:ilvl w:val="0"/>
          <w:numId w:val="2"/>
        </w:numPr>
        <w:ind w:left="142" w:hanging="426"/>
        <w:jc w:val="both"/>
        <w:rPr>
          <w:b/>
          <w:sz w:val="20"/>
          <w:szCs w:val="20"/>
        </w:rPr>
      </w:pPr>
      <w:r w:rsidRPr="00325195">
        <w:rPr>
          <w:b/>
          <w:sz w:val="20"/>
          <w:szCs w:val="20"/>
        </w:rPr>
        <w:t>INFORMÁCIE O ORGÁNOCH ÚČTOVNEJ JEDNOTKY</w:t>
      </w:r>
    </w:p>
    <w:p w:rsidR="00325195" w:rsidRDefault="00325195" w:rsidP="00325195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Konatelia:</w:t>
      </w:r>
      <w:r w:rsidR="00D65ABC">
        <w:rPr>
          <w:sz w:val="20"/>
          <w:szCs w:val="20"/>
        </w:rPr>
        <w:tab/>
      </w:r>
      <w:r w:rsidR="003F1113">
        <w:rPr>
          <w:sz w:val="20"/>
          <w:szCs w:val="20"/>
        </w:rPr>
        <w:t>Miroslav Mosorjak</w:t>
      </w:r>
    </w:p>
    <w:p w:rsidR="00325195" w:rsidRDefault="00D65ABC" w:rsidP="00325195">
      <w:pPr>
        <w:pStyle w:val="KeinLeerraum"/>
        <w:ind w:left="720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</w:p>
    <w:p w:rsidR="00D65ABC" w:rsidRDefault="00D65ABC" w:rsidP="00325195">
      <w:pPr>
        <w:pStyle w:val="KeinLeerraum"/>
        <w:ind w:left="720"/>
        <w:jc w:val="both"/>
        <w:rPr>
          <w:sz w:val="20"/>
          <w:szCs w:val="20"/>
        </w:rPr>
      </w:pPr>
    </w:p>
    <w:p w:rsidR="00D65ABC" w:rsidRDefault="00D65ABC" w:rsidP="00325195">
      <w:pPr>
        <w:pStyle w:val="KeinLeerraum"/>
        <w:ind w:left="720"/>
        <w:jc w:val="both"/>
        <w:rPr>
          <w:sz w:val="20"/>
          <w:szCs w:val="20"/>
        </w:rPr>
      </w:pPr>
    </w:p>
    <w:p w:rsidR="00D65ABC" w:rsidRDefault="00D65ABC" w:rsidP="00325195">
      <w:pPr>
        <w:pStyle w:val="KeinLeerraum"/>
        <w:ind w:left="720"/>
        <w:jc w:val="both"/>
        <w:rPr>
          <w:sz w:val="20"/>
          <w:szCs w:val="20"/>
        </w:rPr>
      </w:pPr>
    </w:p>
    <w:p w:rsidR="00325195" w:rsidRPr="00D65ABC" w:rsidRDefault="00325195" w:rsidP="00D65ABC">
      <w:pPr>
        <w:pStyle w:val="KeinLeerraum"/>
        <w:numPr>
          <w:ilvl w:val="0"/>
          <w:numId w:val="2"/>
        </w:numPr>
        <w:ind w:left="142" w:hanging="426"/>
        <w:jc w:val="both"/>
        <w:rPr>
          <w:b/>
          <w:sz w:val="20"/>
          <w:szCs w:val="20"/>
        </w:rPr>
      </w:pPr>
      <w:r w:rsidRPr="00D65ABC">
        <w:rPr>
          <w:b/>
          <w:sz w:val="20"/>
          <w:szCs w:val="20"/>
        </w:rPr>
        <w:t>INFORMÁCIE O SPOLOČNÍKOCH ÚČTOVNEJ JEDNOTKY</w:t>
      </w:r>
    </w:p>
    <w:p w:rsidR="00D65ABC" w:rsidRDefault="00D65ABC" w:rsidP="00D65ABC">
      <w:pPr>
        <w:pStyle w:val="KeinLeerraum"/>
        <w:ind w:left="142"/>
        <w:jc w:val="both"/>
        <w:rPr>
          <w:sz w:val="20"/>
          <w:szCs w:val="20"/>
        </w:rPr>
      </w:pPr>
    </w:p>
    <w:p w:rsidR="00D65ABC" w:rsidRPr="00D65ABC" w:rsidRDefault="00464530" w:rsidP="00D65ABC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Miroslav Mosorjak</w:t>
      </w:r>
      <w:r w:rsidR="00D65ABC">
        <w:rPr>
          <w:sz w:val="20"/>
          <w:szCs w:val="20"/>
        </w:rPr>
        <w:tab/>
      </w:r>
      <w:r w:rsidR="00D65ABC">
        <w:rPr>
          <w:sz w:val="20"/>
          <w:szCs w:val="20"/>
        </w:rPr>
        <w:tab/>
      </w:r>
      <w:r w:rsidR="00D65ABC">
        <w:rPr>
          <w:sz w:val="20"/>
          <w:szCs w:val="20"/>
        </w:rPr>
        <w:tab/>
      </w:r>
      <w:r w:rsidR="00D65ABC">
        <w:rPr>
          <w:sz w:val="20"/>
          <w:szCs w:val="20"/>
        </w:rPr>
        <w:tab/>
      </w:r>
      <w:r>
        <w:rPr>
          <w:sz w:val="20"/>
          <w:szCs w:val="20"/>
        </w:rPr>
        <w:t>50</w:t>
      </w:r>
      <w:r w:rsidR="00D65ABC">
        <w:rPr>
          <w:sz w:val="20"/>
          <w:szCs w:val="20"/>
        </w:rPr>
        <w:t>00</w:t>
      </w:r>
      <w:r w:rsidR="00D65ABC">
        <w:rPr>
          <w:sz w:val="20"/>
          <w:szCs w:val="20"/>
        </w:rPr>
        <w:tab/>
      </w:r>
      <w:r w:rsidR="00D65ABC">
        <w:rPr>
          <w:sz w:val="20"/>
          <w:szCs w:val="20"/>
        </w:rPr>
        <w:tab/>
      </w:r>
      <w:r>
        <w:rPr>
          <w:sz w:val="20"/>
          <w:szCs w:val="20"/>
        </w:rPr>
        <w:t>100</w:t>
      </w:r>
      <w:r w:rsidR="00D65ABC">
        <w:rPr>
          <w:sz w:val="20"/>
          <w:szCs w:val="20"/>
        </w:rPr>
        <w:t>,00%</w:t>
      </w:r>
    </w:p>
    <w:p w:rsidR="00D65ABC" w:rsidRDefault="00D65ABC" w:rsidP="00D65ABC">
      <w:pPr>
        <w:pStyle w:val="KeinLeerraum"/>
        <w:ind w:left="142"/>
        <w:jc w:val="both"/>
        <w:rPr>
          <w:sz w:val="20"/>
          <w:szCs w:val="20"/>
        </w:rPr>
      </w:pPr>
    </w:p>
    <w:p w:rsidR="00D65ABC" w:rsidRDefault="00D65ABC" w:rsidP="00D65ABC">
      <w:pPr>
        <w:pStyle w:val="KeinLeerraum"/>
        <w:ind w:left="142"/>
        <w:jc w:val="both"/>
        <w:rPr>
          <w:b/>
          <w:sz w:val="20"/>
          <w:szCs w:val="20"/>
        </w:rPr>
      </w:pPr>
      <w:r w:rsidRPr="00D65ABC">
        <w:rPr>
          <w:b/>
          <w:sz w:val="20"/>
          <w:szCs w:val="20"/>
        </w:rPr>
        <w:t>SPOLU</w:t>
      </w:r>
      <w:r w:rsidRPr="00D65ABC">
        <w:rPr>
          <w:b/>
          <w:sz w:val="20"/>
          <w:szCs w:val="20"/>
        </w:rPr>
        <w:tab/>
      </w:r>
      <w:r w:rsidRPr="00D65ABC">
        <w:rPr>
          <w:b/>
          <w:sz w:val="20"/>
          <w:szCs w:val="20"/>
        </w:rPr>
        <w:tab/>
      </w:r>
      <w:r w:rsidRPr="00D65ABC">
        <w:rPr>
          <w:b/>
          <w:sz w:val="20"/>
          <w:szCs w:val="20"/>
        </w:rPr>
        <w:tab/>
      </w:r>
      <w:r w:rsidRPr="00D65ABC">
        <w:rPr>
          <w:b/>
          <w:sz w:val="20"/>
          <w:szCs w:val="20"/>
        </w:rPr>
        <w:tab/>
      </w:r>
      <w:r w:rsidRPr="00D65ABC">
        <w:rPr>
          <w:b/>
          <w:sz w:val="20"/>
          <w:szCs w:val="20"/>
        </w:rPr>
        <w:tab/>
      </w:r>
      <w:r w:rsidRPr="00D65ABC">
        <w:rPr>
          <w:b/>
          <w:sz w:val="20"/>
          <w:szCs w:val="20"/>
        </w:rPr>
        <w:tab/>
        <w:t>5000</w:t>
      </w:r>
      <w:r w:rsidRPr="00D65ABC">
        <w:rPr>
          <w:b/>
          <w:sz w:val="20"/>
          <w:szCs w:val="20"/>
        </w:rPr>
        <w:tab/>
      </w:r>
      <w:r w:rsidRPr="00D65ABC">
        <w:rPr>
          <w:b/>
          <w:sz w:val="20"/>
          <w:szCs w:val="20"/>
        </w:rPr>
        <w:tab/>
        <w:t xml:space="preserve">   100 %</w:t>
      </w:r>
      <w:r w:rsidRPr="00D65ABC">
        <w:rPr>
          <w:b/>
          <w:sz w:val="20"/>
          <w:szCs w:val="20"/>
        </w:rPr>
        <w:tab/>
      </w:r>
    </w:p>
    <w:p w:rsidR="00464530" w:rsidRPr="00D65ABC" w:rsidRDefault="00464530" w:rsidP="00D65ABC">
      <w:pPr>
        <w:pStyle w:val="KeinLeerraum"/>
        <w:ind w:left="142"/>
        <w:jc w:val="both"/>
        <w:rPr>
          <w:b/>
          <w:sz w:val="20"/>
          <w:szCs w:val="20"/>
        </w:rPr>
      </w:pPr>
    </w:p>
    <w:p w:rsidR="00D65ABC" w:rsidRDefault="00D65ABC" w:rsidP="00325195">
      <w:pPr>
        <w:pStyle w:val="KeinLeerraum"/>
        <w:ind w:left="720"/>
        <w:jc w:val="both"/>
        <w:rPr>
          <w:sz w:val="20"/>
          <w:szCs w:val="20"/>
        </w:rPr>
      </w:pPr>
    </w:p>
    <w:p w:rsidR="00D65ABC" w:rsidRDefault="00D65ABC" w:rsidP="00325195">
      <w:pPr>
        <w:pStyle w:val="KeinLeerraum"/>
        <w:ind w:left="720"/>
        <w:jc w:val="both"/>
        <w:rPr>
          <w:sz w:val="20"/>
          <w:szCs w:val="20"/>
        </w:rPr>
      </w:pPr>
    </w:p>
    <w:p w:rsidR="00D65ABC" w:rsidRDefault="00D65ABC" w:rsidP="00325195">
      <w:pPr>
        <w:pStyle w:val="KeinLeerraum"/>
        <w:ind w:left="720"/>
        <w:jc w:val="both"/>
        <w:rPr>
          <w:sz w:val="20"/>
          <w:szCs w:val="20"/>
        </w:rPr>
      </w:pPr>
    </w:p>
    <w:p w:rsidR="00325195" w:rsidRDefault="00325195" w:rsidP="00D65ABC">
      <w:pPr>
        <w:pStyle w:val="KeinLeerraum"/>
        <w:numPr>
          <w:ilvl w:val="0"/>
          <w:numId w:val="2"/>
        </w:numPr>
        <w:ind w:left="142" w:hanging="426"/>
        <w:jc w:val="both"/>
        <w:rPr>
          <w:b/>
          <w:sz w:val="20"/>
          <w:szCs w:val="20"/>
        </w:rPr>
      </w:pPr>
      <w:r w:rsidRPr="00D65ABC">
        <w:rPr>
          <w:b/>
          <w:sz w:val="20"/>
          <w:szCs w:val="20"/>
        </w:rPr>
        <w:t>INFORMÁCIE O ÚČTOVNÝCH ZÁSADÁCH A ÚČTOVNÝCH METÓDACH</w:t>
      </w:r>
    </w:p>
    <w:p w:rsidR="00D65ABC" w:rsidRDefault="00D65ABC" w:rsidP="00D65ABC">
      <w:pPr>
        <w:pStyle w:val="KeinLeerraum"/>
        <w:ind w:left="142"/>
        <w:jc w:val="both"/>
        <w:rPr>
          <w:b/>
          <w:sz w:val="20"/>
          <w:szCs w:val="20"/>
        </w:rPr>
      </w:pPr>
    </w:p>
    <w:p w:rsidR="00D65ABC" w:rsidRDefault="00D65ABC" w:rsidP="00D65ABC">
      <w:pPr>
        <w:pStyle w:val="KeinLeerraum"/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Účtovná závierka bola zostavená </w:t>
      </w:r>
      <w:r w:rsidR="00272CE3">
        <w:rPr>
          <w:sz w:val="20"/>
          <w:szCs w:val="20"/>
        </w:rPr>
        <w:t>za predpokladu, že Spoločnosť bude nepretržite pokračovať vo svojej činnosti.</w:t>
      </w:r>
    </w:p>
    <w:p w:rsidR="00272CE3" w:rsidRDefault="00272CE3" w:rsidP="00272CE3">
      <w:pPr>
        <w:pStyle w:val="KeinLeerraum"/>
        <w:ind w:left="76"/>
        <w:jc w:val="both"/>
        <w:rPr>
          <w:sz w:val="20"/>
          <w:szCs w:val="20"/>
        </w:rPr>
      </w:pPr>
    </w:p>
    <w:p w:rsidR="0032665F" w:rsidRPr="0032665F" w:rsidRDefault="00272CE3" w:rsidP="0032665F">
      <w:pPr>
        <w:pStyle w:val="KeinLeerraum"/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Spôsob oceňovania jednotlivých zložiek majetku a záväzkov v členení na: </w:t>
      </w:r>
    </w:p>
    <w:p w:rsidR="00272CE3" w:rsidRDefault="00272CE3" w:rsidP="00272CE3">
      <w:pPr>
        <w:pStyle w:val="KeinLeerraum"/>
        <w:jc w:val="both"/>
        <w:rPr>
          <w:sz w:val="20"/>
          <w:szCs w:val="20"/>
        </w:rPr>
      </w:pPr>
    </w:p>
    <w:p w:rsidR="00272CE3" w:rsidRPr="00272CE3" w:rsidRDefault="00272CE3" w:rsidP="00272CE3">
      <w:pPr>
        <w:pStyle w:val="KeinLeerraum"/>
        <w:numPr>
          <w:ilvl w:val="0"/>
          <w:numId w:val="4"/>
        </w:numPr>
        <w:ind w:left="142"/>
        <w:jc w:val="both"/>
        <w:rPr>
          <w:b/>
          <w:sz w:val="20"/>
          <w:szCs w:val="20"/>
        </w:rPr>
      </w:pPr>
      <w:r w:rsidRPr="00272CE3">
        <w:rPr>
          <w:b/>
          <w:sz w:val="20"/>
          <w:szCs w:val="20"/>
        </w:rPr>
        <w:t>Dlhodobý majetok</w:t>
      </w:r>
    </w:p>
    <w:p w:rsidR="00272CE3" w:rsidRDefault="00272CE3" w:rsidP="00272CE3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Dlhodobý majetok nakupovaný sa oceňuje obstarávacou cenou, ktorá zahrňuje cenu obstarania a náklady súvisiace s obstaraním ( clo, prepravu, montáž, poistné a pod.) </w:t>
      </w:r>
    </w:p>
    <w:p w:rsidR="00272CE3" w:rsidRDefault="00272CE3" w:rsidP="00272CE3">
      <w:pPr>
        <w:pStyle w:val="KeinLeerraum"/>
        <w:ind w:left="142"/>
        <w:jc w:val="both"/>
        <w:rPr>
          <w:sz w:val="20"/>
          <w:szCs w:val="20"/>
        </w:rPr>
      </w:pPr>
    </w:p>
    <w:p w:rsidR="00272CE3" w:rsidRPr="0032665F" w:rsidRDefault="00272CE3" w:rsidP="00272CE3">
      <w:pPr>
        <w:pStyle w:val="KeinLeerraum"/>
        <w:numPr>
          <w:ilvl w:val="0"/>
          <w:numId w:val="4"/>
        </w:numPr>
        <w:ind w:left="142"/>
        <w:jc w:val="both"/>
        <w:rPr>
          <w:b/>
          <w:sz w:val="20"/>
          <w:szCs w:val="20"/>
        </w:rPr>
      </w:pPr>
      <w:r w:rsidRPr="0032665F">
        <w:rPr>
          <w:b/>
          <w:sz w:val="20"/>
          <w:szCs w:val="20"/>
        </w:rPr>
        <w:t>Zásoby</w:t>
      </w:r>
    </w:p>
    <w:p w:rsidR="00272CE3" w:rsidRDefault="00272CE3" w:rsidP="00272CE3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Zásoby nakupované sa oceňujú obstarávacou cenou, ktorá zahrňuje cenu obstarania a náklady súvisiace s obstaraním (clo, prepravu, poistné, provízie, skonto a pod.</w:t>
      </w:r>
      <w:r w:rsidR="0032665F">
        <w:rPr>
          <w:sz w:val="20"/>
          <w:szCs w:val="20"/>
        </w:rPr>
        <w:t>).</w:t>
      </w:r>
    </w:p>
    <w:p w:rsidR="00272CE3" w:rsidRDefault="00272CE3" w:rsidP="00272CE3">
      <w:pPr>
        <w:pStyle w:val="KeinLeerraum"/>
        <w:ind w:left="142"/>
        <w:jc w:val="both"/>
        <w:rPr>
          <w:sz w:val="20"/>
          <w:szCs w:val="20"/>
        </w:rPr>
      </w:pPr>
    </w:p>
    <w:p w:rsidR="00272CE3" w:rsidRPr="0032665F" w:rsidRDefault="00272CE3" w:rsidP="00272CE3">
      <w:pPr>
        <w:pStyle w:val="KeinLeerraum"/>
        <w:numPr>
          <w:ilvl w:val="0"/>
          <w:numId w:val="4"/>
        </w:numPr>
        <w:ind w:left="142"/>
        <w:jc w:val="both"/>
        <w:rPr>
          <w:b/>
          <w:sz w:val="20"/>
          <w:szCs w:val="20"/>
        </w:rPr>
      </w:pPr>
      <w:r w:rsidRPr="0032665F">
        <w:rPr>
          <w:b/>
          <w:sz w:val="20"/>
          <w:szCs w:val="20"/>
        </w:rPr>
        <w:t xml:space="preserve">Pohľadávky </w:t>
      </w:r>
    </w:p>
    <w:p w:rsidR="0032665F" w:rsidRDefault="0032665F" w:rsidP="0032665F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Pohľadávky sa pri ich vzniku oceňujú ich menovitou hodnotou. </w:t>
      </w:r>
    </w:p>
    <w:p w:rsidR="00272CE3" w:rsidRPr="0032665F" w:rsidRDefault="00272CE3" w:rsidP="00272CE3">
      <w:pPr>
        <w:pStyle w:val="KeinLeerraum"/>
        <w:numPr>
          <w:ilvl w:val="0"/>
          <w:numId w:val="4"/>
        </w:numPr>
        <w:ind w:left="142"/>
        <w:jc w:val="both"/>
        <w:rPr>
          <w:b/>
          <w:sz w:val="20"/>
          <w:szCs w:val="20"/>
        </w:rPr>
      </w:pPr>
      <w:r w:rsidRPr="0032665F">
        <w:rPr>
          <w:b/>
          <w:sz w:val="20"/>
          <w:szCs w:val="20"/>
        </w:rPr>
        <w:t>Peňažné prostriedky a</w:t>
      </w:r>
      <w:r w:rsidR="0032665F" w:rsidRPr="0032665F">
        <w:rPr>
          <w:b/>
          <w:sz w:val="20"/>
          <w:szCs w:val="20"/>
        </w:rPr>
        <w:t> </w:t>
      </w:r>
      <w:r w:rsidRPr="0032665F">
        <w:rPr>
          <w:b/>
          <w:sz w:val="20"/>
          <w:szCs w:val="20"/>
        </w:rPr>
        <w:t>ceniny</w:t>
      </w:r>
    </w:p>
    <w:p w:rsidR="0032665F" w:rsidRDefault="0032665F" w:rsidP="0032665F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Peňažné prostriedky a ceniny sa oceňujú ich menovitou hodnotou</w:t>
      </w:r>
    </w:p>
    <w:p w:rsidR="0032665F" w:rsidRDefault="0032665F" w:rsidP="0032665F">
      <w:pPr>
        <w:pStyle w:val="KeinLeerraum"/>
        <w:ind w:left="142"/>
        <w:jc w:val="both"/>
        <w:rPr>
          <w:sz w:val="20"/>
          <w:szCs w:val="20"/>
        </w:rPr>
      </w:pPr>
    </w:p>
    <w:p w:rsidR="0032665F" w:rsidRPr="0032665F" w:rsidRDefault="0032665F" w:rsidP="00272CE3">
      <w:pPr>
        <w:pStyle w:val="KeinLeerraum"/>
        <w:numPr>
          <w:ilvl w:val="0"/>
          <w:numId w:val="4"/>
        </w:numPr>
        <w:ind w:left="142"/>
        <w:jc w:val="both"/>
        <w:rPr>
          <w:b/>
          <w:sz w:val="20"/>
          <w:szCs w:val="20"/>
        </w:rPr>
      </w:pPr>
      <w:r w:rsidRPr="0032665F">
        <w:rPr>
          <w:b/>
          <w:sz w:val="20"/>
          <w:szCs w:val="20"/>
        </w:rPr>
        <w:t>Náklady budúcich období</w:t>
      </w:r>
    </w:p>
    <w:p w:rsidR="0032665F" w:rsidRDefault="0032665F" w:rsidP="0032665F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Náklady budúcich období sa vykazujú vo výške, ktorá je potrebná na dodržanie zásady vecnej a časovej súvislosti účtovných období.</w:t>
      </w:r>
    </w:p>
    <w:p w:rsidR="0032665F" w:rsidRDefault="0032665F" w:rsidP="0032665F">
      <w:pPr>
        <w:pStyle w:val="KeinLeerraum"/>
        <w:ind w:left="142"/>
        <w:jc w:val="both"/>
        <w:rPr>
          <w:sz w:val="20"/>
          <w:szCs w:val="20"/>
        </w:rPr>
      </w:pPr>
    </w:p>
    <w:p w:rsidR="0032665F" w:rsidRPr="0032665F" w:rsidRDefault="0032665F" w:rsidP="00272CE3">
      <w:pPr>
        <w:pStyle w:val="KeinLeerraum"/>
        <w:numPr>
          <w:ilvl w:val="0"/>
          <w:numId w:val="4"/>
        </w:numPr>
        <w:ind w:left="142"/>
        <w:jc w:val="both"/>
        <w:rPr>
          <w:b/>
          <w:sz w:val="20"/>
          <w:szCs w:val="20"/>
        </w:rPr>
      </w:pPr>
      <w:r w:rsidRPr="0032665F">
        <w:rPr>
          <w:b/>
          <w:sz w:val="20"/>
          <w:szCs w:val="20"/>
        </w:rPr>
        <w:t>Rezervy</w:t>
      </w:r>
    </w:p>
    <w:p w:rsidR="0032665F" w:rsidRDefault="0032665F" w:rsidP="0032665F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Rezervy sú záväzky z neurčitým časovým vymedzením alebo výškou, tvoria sa na krytie známych rizík alebo strát z podnikania. Oceňujú sa v očakávanej výške záväzku.</w:t>
      </w:r>
    </w:p>
    <w:p w:rsidR="0032665F" w:rsidRDefault="0032665F" w:rsidP="0032665F">
      <w:pPr>
        <w:pStyle w:val="KeinLeerraum"/>
        <w:ind w:left="142"/>
        <w:jc w:val="both"/>
        <w:rPr>
          <w:sz w:val="20"/>
          <w:szCs w:val="20"/>
        </w:rPr>
      </w:pPr>
    </w:p>
    <w:p w:rsidR="0032665F" w:rsidRPr="0032665F" w:rsidRDefault="0032665F" w:rsidP="00272CE3">
      <w:pPr>
        <w:pStyle w:val="KeinLeerraum"/>
        <w:numPr>
          <w:ilvl w:val="0"/>
          <w:numId w:val="4"/>
        </w:numPr>
        <w:ind w:left="142"/>
        <w:jc w:val="both"/>
        <w:rPr>
          <w:b/>
          <w:sz w:val="20"/>
          <w:szCs w:val="20"/>
        </w:rPr>
      </w:pPr>
      <w:r w:rsidRPr="0032665F">
        <w:rPr>
          <w:b/>
          <w:sz w:val="20"/>
          <w:szCs w:val="20"/>
        </w:rPr>
        <w:t>Záväzky</w:t>
      </w:r>
    </w:p>
    <w:p w:rsidR="0032665F" w:rsidRDefault="0032665F" w:rsidP="0032665F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Záväzky pri ich vzniku sa oceňujú menovitou hodnotou.</w:t>
      </w:r>
    </w:p>
    <w:p w:rsidR="0032665F" w:rsidRDefault="0032665F" w:rsidP="0032665F">
      <w:pPr>
        <w:pStyle w:val="KeinLeerraum"/>
        <w:ind w:left="142"/>
        <w:jc w:val="both"/>
        <w:rPr>
          <w:sz w:val="20"/>
          <w:szCs w:val="20"/>
        </w:rPr>
      </w:pPr>
    </w:p>
    <w:p w:rsidR="0032665F" w:rsidRPr="0032665F" w:rsidRDefault="0032665F" w:rsidP="00272CE3">
      <w:pPr>
        <w:pStyle w:val="KeinLeerraum"/>
        <w:numPr>
          <w:ilvl w:val="0"/>
          <w:numId w:val="4"/>
        </w:numPr>
        <w:ind w:left="142"/>
        <w:jc w:val="both"/>
        <w:rPr>
          <w:b/>
          <w:sz w:val="20"/>
          <w:szCs w:val="20"/>
        </w:rPr>
      </w:pPr>
      <w:r w:rsidRPr="0032665F">
        <w:rPr>
          <w:b/>
          <w:sz w:val="20"/>
          <w:szCs w:val="20"/>
        </w:rPr>
        <w:t>Výdavky budúcich období</w:t>
      </w:r>
    </w:p>
    <w:p w:rsidR="0032665F" w:rsidRDefault="0032665F" w:rsidP="0032665F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Výdavky budúcich období sa vykazujú vo výške, ktorá je potrebná na dodržanie zásady vecnej a časovej súvislosti s účtovným obdobím. </w:t>
      </w:r>
    </w:p>
    <w:p w:rsidR="0032665F" w:rsidRDefault="0032665F" w:rsidP="0032665F">
      <w:pPr>
        <w:pStyle w:val="KeinLeerraum"/>
        <w:ind w:left="142"/>
        <w:jc w:val="both"/>
        <w:rPr>
          <w:sz w:val="20"/>
          <w:szCs w:val="20"/>
        </w:rPr>
      </w:pPr>
    </w:p>
    <w:p w:rsidR="0032665F" w:rsidRPr="006114F2" w:rsidRDefault="0032665F" w:rsidP="00272CE3">
      <w:pPr>
        <w:pStyle w:val="KeinLeerraum"/>
        <w:numPr>
          <w:ilvl w:val="0"/>
          <w:numId w:val="4"/>
        </w:numPr>
        <w:ind w:left="142"/>
        <w:jc w:val="both"/>
        <w:rPr>
          <w:b/>
          <w:sz w:val="20"/>
          <w:szCs w:val="20"/>
        </w:rPr>
      </w:pPr>
      <w:r w:rsidRPr="006114F2">
        <w:rPr>
          <w:b/>
          <w:sz w:val="20"/>
          <w:szCs w:val="20"/>
        </w:rPr>
        <w:t>Cudzia mena</w:t>
      </w:r>
    </w:p>
    <w:p w:rsidR="0032665F" w:rsidRDefault="0032665F" w:rsidP="0032665F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Majetok a záväzky vyjadrené v cudzej mene prepočítava účtovná jednotka na eura referenčným výmenným kurzom určeným a vyhláseným Európskou centrálnou bankou alebo Národnou bankou Slovenska:</w:t>
      </w:r>
    </w:p>
    <w:p w:rsidR="0032665F" w:rsidRDefault="0032665F" w:rsidP="0032665F">
      <w:pPr>
        <w:pStyle w:val="KeinLeerraum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v deň predchádzajúci dňu uskutočnenia účtovného prípadu alebo v iný deň, ak to ustanovuje osobitný predpis,</w:t>
      </w:r>
    </w:p>
    <w:p w:rsidR="0032665F" w:rsidRDefault="0032665F" w:rsidP="0032665F">
      <w:pPr>
        <w:pStyle w:val="KeinLeerraum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v deň, ku ktorému sa zostavuje účtovná závierka</w:t>
      </w:r>
    </w:p>
    <w:p w:rsidR="0032665F" w:rsidRDefault="0032665F" w:rsidP="0032665F">
      <w:pPr>
        <w:pStyle w:val="KeinLeerraum"/>
        <w:ind w:left="720"/>
        <w:jc w:val="both"/>
        <w:rPr>
          <w:sz w:val="20"/>
          <w:szCs w:val="20"/>
        </w:rPr>
      </w:pPr>
    </w:p>
    <w:p w:rsidR="0032665F" w:rsidRPr="00272CE3" w:rsidRDefault="0032665F" w:rsidP="0032665F">
      <w:pPr>
        <w:pStyle w:val="KeinLeerraum"/>
        <w:ind w:left="720"/>
        <w:jc w:val="both"/>
        <w:rPr>
          <w:sz w:val="20"/>
          <w:szCs w:val="20"/>
        </w:rPr>
      </w:pPr>
    </w:p>
    <w:p w:rsidR="0032665F" w:rsidRDefault="0032665F" w:rsidP="0032665F">
      <w:pPr>
        <w:pStyle w:val="KeinLeerraum"/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>Tvorba odpisového plánu:</w:t>
      </w:r>
    </w:p>
    <w:p w:rsidR="0032665F" w:rsidRDefault="0032665F" w:rsidP="0032665F">
      <w:pPr>
        <w:pStyle w:val="KeinLeerraum"/>
        <w:ind w:left="76"/>
        <w:jc w:val="both"/>
        <w:rPr>
          <w:sz w:val="20"/>
          <w:szCs w:val="20"/>
        </w:rPr>
      </w:pPr>
      <w:r>
        <w:rPr>
          <w:sz w:val="20"/>
          <w:szCs w:val="20"/>
        </w:rPr>
        <w:t>Účtovná jednotka odpisuje dlhodobý hmotný majetok s ohľadom na opotrebenie zodpovedajúce bežným podmienkam jeho používania.</w:t>
      </w:r>
    </w:p>
    <w:p w:rsidR="0032665F" w:rsidRDefault="0032665F" w:rsidP="0032665F">
      <w:pPr>
        <w:pStyle w:val="KeinLeerraum"/>
        <w:ind w:left="7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Účtovná jednotka tvorí odpisový plán dlhodobého hmotného majetku v súlade s daňovými </w:t>
      </w:r>
      <w:r w:rsidR="006114F2">
        <w:rPr>
          <w:sz w:val="20"/>
          <w:szCs w:val="20"/>
        </w:rPr>
        <w:t>odpismi</w:t>
      </w:r>
      <w:r>
        <w:rPr>
          <w:sz w:val="20"/>
          <w:szCs w:val="20"/>
        </w:rPr>
        <w:t>.</w:t>
      </w:r>
    </w:p>
    <w:p w:rsidR="006114F2" w:rsidRDefault="006114F2" w:rsidP="0032665F">
      <w:pPr>
        <w:pStyle w:val="KeinLeerraum"/>
        <w:ind w:left="76"/>
        <w:jc w:val="both"/>
        <w:rPr>
          <w:sz w:val="20"/>
          <w:szCs w:val="20"/>
        </w:rPr>
      </w:pPr>
      <w:r>
        <w:rPr>
          <w:sz w:val="20"/>
          <w:szCs w:val="20"/>
        </w:rPr>
        <w:t>Účtovná jednotka odpisuje dlhodobý nehmotný majetok s ohľadom na maximálnu dobu odpisovania 5 rokov.</w:t>
      </w:r>
    </w:p>
    <w:p w:rsidR="006114F2" w:rsidRDefault="006114F2" w:rsidP="0032665F">
      <w:pPr>
        <w:pStyle w:val="KeinLeerraum"/>
        <w:ind w:left="76"/>
        <w:jc w:val="both"/>
        <w:rPr>
          <w:sz w:val="20"/>
          <w:szCs w:val="20"/>
        </w:rPr>
      </w:pPr>
      <w:r>
        <w:rPr>
          <w:sz w:val="20"/>
          <w:szCs w:val="20"/>
        </w:rPr>
        <w:t>Účtovná jednotka tvorí odpisový plán dlhodobého majetku v súlade s daňovými odpismi.</w:t>
      </w:r>
    </w:p>
    <w:p w:rsidR="0032665F" w:rsidRPr="0032665F" w:rsidRDefault="0032665F" w:rsidP="0032665F">
      <w:pPr>
        <w:pStyle w:val="KeinLeerraum"/>
        <w:ind w:left="76"/>
        <w:jc w:val="both"/>
        <w:rPr>
          <w:sz w:val="20"/>
          <w:szCs w:val="20"/>
        </w:rPr>
      </w:pPr>
    </w:p>
    <w:p w:rsidR="00D65ABC" w:rsidRDefault="00D65ABC" w:rsidP="00D65ABC">
      <w:pPr>
        <w:pStyle w:val="KeinLeerraum"/>
        <w:ind w:left="142"/>
        <w:jc w:val="both"/>
        <w:rPr>
          <w:b/>
          <w:sz w:val="20"/>
          <w:szCs w:val="20"/>
        </w:rPr>
      </w:pPr>
    </w:p>
    <w:p w:rsidR="00D65ABC" w:rsidRDefault="00D65ABC" w:rsidP="00D65ABC">
      <w:pPr>
        <w:pStyle w:val="KeinLeerraum"/>
        <w:ind w:left="142"/>
        <w:jc w:val="both"/>
        <w:rPr>
          <w:b/>
          <w:sz w:val="20"/>
          <w:szCs w:val="20"/>
        </w:rPr>
      </w:pPr>
    </w:p>
    <w:p w:rsidR="00D65ABC" w:rsidRDefault="00D65ABC" w:rsidP="00D65ABC">
      <w:pPr>
        <w:pStyle w:val="KeinLeerraum"/>
        <w:numPr>
          <w:ilvl w:val="0"/>
          <w:numId w:val="2"/>
        </w:numPr>
        <w:ind w:left="142" w:hanging="426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INFORMÁCIE O ÚDAJOCH NA STRANE AKTÍV SÚVAHY</w:t>
      </w:r>
    </w:p>
    <w:p w:rsidR="006114F2" w:rsidRDefault="006114F2" w:rsidP="006114F2">
      <w:pPr>
        <w:pStyle w:val="KeinLeerraum"/>
        <w:ind w:left="142"/>
        <w:jc w:val="both"/>
        <w:rPr>
          <w:b/>
          <w:sz w:val="20"/>
          <w:szCs w:val="20"/>
        </w:rPr>
      </w:pPr>
    </w:p>
    <w:p w:rsidR="006114F2" w:rsidRDefault="006114F2" w:rsidP="006114F2">
      <w:pPr>
        <w:pStyle w:val="KeinLeerraum"/>
        <w:numPr>
          <w:ilvl w:val="0"/>
          <w:numId w:val="5"/>
        </w:numPr>
        <w:ind w:left="14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Dlhodobý majetok</w:t>
      </w:r>
    </w:p>
    <w:p w:rsidR="006114F2" w:rsidRDefault="006114F2" w:rsidP="006114F2">
      <w:pPr>
        <w:pStyle w:val="KeinLeerraum"/>
        <w:ind w:left="142"/>
        <w:jc w:val="both"/>
        <w:rPr>
          <w:b/>
          <w:sz w:val="20"/>
          <w:szCs w:val="20"/>
        </w:rPr>
      </w:pPr>
    </w:p>
    <w:p w:rsidR="006114F2" w:rsidRDefault="006114F2" w:rsidP="006114F2">
      <w:pPr>
        <w:pStyle w:val="KeinLeerraum"/>
        <w:ind w:left="142"/>
        <w:jc w:val="both"/>
        <w:rPr>
          <w:b/>
          <w:sz w:val="20"/>
          <w:szCs w:val="20"/>
        </w:rPr>
      </w:pPr>
    </w:p>
    <w:p w:rsidR="006114F2" w:rsidRDefault="006114F2" w:rsidP="006114F2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Prehľad o zostatkových cenách majetku k 31.12.20</w:t>
      </w:r>
      <w:r w:rsidR="00B91BC9">
        <w:rPr>
          <w:sz w:val="20"/>
          <w:szCs w:val="20"/>
        </w:rPr>
        <w:t>21</w:t>
      </w:r>
    </w:p>
    <w:p w:rsidR="006114F2" w:rsidRDefault="006114F2" w:rsidP="006114F2">
      <w:pPr>
        <w:pStyle w:val="KeinLeerraum"/>
        <w:ind w:left="142"/>
        <w:jc w:val="both"/>
        <w:rPr>
          <w:sz w:val="20"/>
          <w:szCs w:val="20"/>
        </w:rPr>
      </w:pPr>
    </w:p>
    <w:tbl>
      <w:tblPr>
        <w:tblW w:w="7200" w:type="dxa"/>
        <w:tblCellMar>
          <w:left w:w="70" w:type="dxa"/>
          <w:right w:w="70" w:type="dxa"/>
        </w:tblCellMar>
        <w:tblLook w:val="04A0"/>
      </w:tblPr>
      <w:tblGrid>
        <w:gridCol w:w="4720"/>
        <w:gridCol w:w="1240"/>
        <w:gridCol w:w="1240"/>
      </w:tblGrid>
      <w:tr w:rsidR="006114F2" w:rsidRPr="006114F2" w:rsidTr="006114F2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6114F2" w:rsidP="006114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6114F2" w:rsidP="006114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114F2">
              <w:rPr>
                <w:rFonts w:ascii="Calibri" w:eastAsia="Times New Roman" w:hAnsi="Calibri" w:cs="Calibri"/>
                <w:color w:val="000000"/>
                <w:lang w:eastAsia="sk-SK"/>
              </w:rPr>
              <w:t>Zostatková cena</w:t>
            </w:r>
          </w:p>
        </w:tc>
      </w:tr>
      <w:tr w:rsidR="006114F2" w:rsidRPr="006114F2" w:rsidTr="006114F2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6114F2" w:rsidP="006114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114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762D9E" w:rsidP="006114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31.12.2020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6114F2" w:rsidP="006114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114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31.12.20</w:t>
            </w:r>
            <w:r w:rsidR="0046453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</w:t>
            </w:r>
            <w:r w:rsidR="00762D9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6114F2" w:rsidRPr="006114F2" w:rsidTr="006114F2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6114F2" w:rsidP="006114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6114F2" w:rsidP="006114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114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6114F2" w:rsidP="006114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114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EUR</w:t>
            </w:r>
          </w:p>
        </w:tc>
      </w:tr>
      <w:tr w:rsidR="006114F2" w:rsidRPr="006114F2" w:rsidTr="006114F2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6114F2" w:rsidP="006114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114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464530" w:rsidP="006114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464530" w:rsidP="006114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6114F2" w:rsidRPr="006114F2" w:rsidTr="006114F2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6114F2" w:rsidP="006114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114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HIM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464530" w:rsidP="006114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464530" w:rsidP="006114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6114F2" w:rsidRPr="006114F2" w:rsidTr="006114F2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6114F2" w:rsidP="006114F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14F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Dlhodobý majetok spolu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464530" w:rsidP="006114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14F2" w:rsidRPr="006114F2" w:rsidRDefault="00464530" w:rsidP="006114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6114F2" w:rsidRDefault="006114F2" w:rsidP="006114F2">
      <w:pPr>
        <w:pStyle w:val="KeinLeerraum"/>
        <w:ind w:left="142"/>
        <w:jc w:val="both"/>
        <w:rPr>
          <w:sz w:val="20"/>
          <w:szCs w:val="20"/>
        </w:rPr>
      </w:pPr>
    </w:p>
    <w:p w:rsidR="006114F2" w:rsidRDefault="006114F2" w:rsidP="006114F2">
      <w:pPr>
        <w:pStyle w:val="KeinLeerraum"/>
        <w:ind w:left="142"/>
        <w:jc w:val="both"/>
        <w:rPr>
          <w:sz w:val="20"/>
          <w:szCs w:val="20"/>
        </w:rPr>
      </w:pPr>
    </w:p>
    <w:p w:rsidR="006114F2" w:rsidRDefault="006114F2" w:rsidP="006114F2">
      <w:pPr>
        <w:pStyle w:val="KeinLeerraum"/>
        <w:numPr>
          <w:ilvl w:val="0"/>
          <w:numId w:val="5"/>
        </w:numPr>
        <w:ind w:left="14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Pohľadávky</w:t>
      </w:r>
    </w:p>
    <w:p w:rsidR="006114F2" w:rsidRDefault="006114F2" w:rsidP="006114F2">
      <w:pPr>
        <w:pStyle w:val="KeinLeerraum"/>
        <w:ind w:left="142"/>
        <w:jc w:val="both"/>
        <w:rPr>
          <w:b/>
          <w:sz w:val="20"/>
          <w:szCs w:val="20"/>
        </w:rPr>
      </w:pPr>
    </w:p>
    <w:p w:rsidR="00181CD7" w:rsidRDefault="006114F2" w:rsidP="006114F2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Štruktúra pohľadávok je uvedená v nasledujúcej tabuľke: </w:t>
      </w:r>
    </w:p>
    <w:tbl>
      <w:tblPr>
        <w:tblW w:w="7200" w:type="dxa"/>
        <w:tblCellMar>
          <w:left w:w="70" w:type="dxa"/>
          <w:right w:w="70" w:type="dxa"/>
        </w:tblCellMar>
        <w:tblLook w:val="04A0"/>
      </w:tblPr>
      <w:tblGrid>
        <w:gridCol w:w="4720"/>
        <w:gridCol w:w="1240"/>
        <w:gridCol w:w="1240"/>
      </w:tblGrid>
      <w:tr w:rsidR="00181CD7" w:rsidRPr="00181CD7" w:rsidTr="00181CD7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Default="00181CD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  <w:p w:rsidR="00181CD7" w:rsidRPr="00181CD7" w:rsidRDefault="00181CD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lang w:eastAsia="sk-SK"/>
              </w:rPr>
              <w:t>Zostatková cena</w:t>
            </w:r>
          </w:p>
        </w:tc>
      </w:tr>
      <w:tr w:rsidR="00181CD7" w:rsidRPr="00181CD7" w:rsidTr="00181CD7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31.12.20</w:t>
            </w:r>
            <w:r w:rsidR="00B91BC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31.12.20</w:t>
            </w:r>
            <w:r w:rsidR="0046453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</w:t>
            </w:r>
            <w:r w:rsidR="00B91BC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181CD7" w:rsidRPr="00181CD7" w:rsidTr="00181CD7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EUR</w:t>
            </w:r>
          </w:p>
        </w:tc>
      </w:tr>
      <w:tr w:rsidR="00181CD7" w:rsidRPr="00181CD7" w:rsidTr="00181CD7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Pohľadávky z obchodného styku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464530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464530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1CD7" w:rsidRPr="00181CD7" w:rsidTr="00181CD7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lastRenderedPageBreak/>
              <w:t>Pohľadávky vo ŠR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E3159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A8250C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1CD7" w:rsidRPr="00181CD7" w:rsidTr="00181CD7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Pohľadávky spolu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464530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464530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6114F2" w:rsidRDefault="006114F2" w:rsidP="006114F2">
      <w:pPr>
        <w:pStyle w:val="KeinLeerraum"/>
        <w:numPr>
          <w:ilvl w:val="0"/>
          <w:numId w:val="5"/>
        </w:numPr>
        <w:ind w:left="14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</w:t>
      </w:r>
      <w:r w:rsidR="006D5498">
        <w:rPr>
          <w:b/>
          <w:sz w:val="20"/>
          <w:szCs w:val="20"/>
        </w:rPr>
        <w:t>soby</w:t>
      </w:r>
    </w:p>
    <w:p w:rsidR="00181CD7" w:rsidRDefault="00181CD7" w:rsidP="00181CD7">
      <w:pPr>
        <w:pStyle w:val="KeinLeerraum"/>
        <w:ind w:left="142"/>
        <w:jc w:val="both"/>
        <w:rPr>
          <w:b/>
          <w:sz w:val="20"/>
          <w:szCs w:val="20"/>
        </w:rPr>
      </w:pPr>
    </w:p>
    <w:p w:rsidR="00181CD7" w:rsidRDefault="00181CD7" w:rsidP="00181CD7">
      <w:pPr>
        <w:pStyle w:val="KeinLeerraum"/>
        <w:ind w:left="142"/>
        <w:jc w:val="both"/>
        <w:rPr>
          <w:sz w:val="20"/>
          <w:szCs w:val="20"/>
        </w:rPr>
      </w:pPr>
      <w:r w:rsidRPr="00181CD7">
        <w:rPr>
          <w:sz w:val="20"/>
          <w:szCs w:val="20"/>
        </w:rPr>
        <w:t>Štruktúra zá</w:t>
      </w:r>
      <w:r w:rsidR="006D5498">
        <w:rPr>
          <w:sz w:val="20"/>
          <w:szCs w:val="20"/>
        </w:rPr>
        <w:t>sob</w:t>
      </w:r>
      <w:r w:rsidRPr="00181CD7">
        <w:rPr>
          <w:sz w:val="20"/>
          <w:szCs w:val="20"/>
        </w:rPr>
        <w:t xml:space="preserve"> je uvedená v nasledujúcej tabuľke</w:t>
      </w:r>
    </w:p>
    <w:p w:rsidR="00181CD7" w:rsidRDefault="00181CD7" w:rsidP="00181CD7">
      <w:pPr>
        <w:pStyle w:val="KeinLeerraum"/>
        <w:ind w:left="142"/>
        <w:jc w:val="both"/>
        <w:rPr>
          <w:sz w:val="20"/>
          <w:szCs w:val="20"/>
        </w:rPr>
      </w:pPr>
    </w:p>
    <w:tbl>
      <w:tblPr>
        <w:tblW w:w="7200" w:type="dxa"/>
        <w:tblCellMar>
          <w:left w:w="70" w:type="dxa"/>
          <w:right w:w="70" w:type="dxa"/>
        </w:tblCellMar>
        <w:tblLook w:val="04A0"/>
      </w:tblPr>
      <w:tblGrid>
        <w:gridCol w:w="4720"/>
        <w:gridCol w:w="1240"/>
        <w:gridCol w:w="1240"/>
      </w:tblGrid>
      <w:tr w:rsidR="00181CD7" w:rsidRPr="00181CD7" w:rsidTr="00181CD7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lang w:eastAsia="sk-SK"/>
              </w:rPr>
              <w:t>Zostatková cena</w:t>
            </w:r>
          </w:p>
        </w:tc>
      </w:tr>
      <w:tr w:rsidR="00181CD7" w:rsidRPr="00181CD7" w:rsidTr="00181CD7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31.12.20</w:t>
            </w:r>
            <w:r w:rsidR="00762D9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31.12.20</w:t>
            </w:r>
            <w:r w:rsidR="0046453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</w:t>
            </w:r>
            <w:r w:rsidR="00762D9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181CD7" w:rsidRPr="00181CD7" w:rsidTr="00181CD7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181CD7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81CD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EUR</w:t>
            </w:r>
          </w:p>
        </w:tc>
      </w:tr>
      <w:tr w:rsidR="00181CD7" w:rsidRPr="00181CD7" w:rsidTr="00181CD7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6D5498" w:rsidP="00181CD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Zásoby</w:t>
            </w:r>
            <w:r w:rsidR="00181CD7" w:rsidRPr="00181CD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464530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CD7" w:rsidRPr="00181CD7" w:rsidRDefault="00464530" w:rsidP="00181C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181CD7" w:rsidRPr="00181CD7" w:rsidRDefault="00181CD7" w:rsidP="00181CD7">
      <w:pPr>
        <w:pStyle w:val="KeinLeerraum"/>
        <w:ind w:left="142"/>
        <w:jc w:val="both"/>
        <w:rPr>
          <w:sz w:val="20"/>
          <w:szCs w:val="20"/>
        </w:rPr>
      </w:pPr>
    </w:p>
    <w:p w:rsidR="00181CD7" w:rsidRDefault="00181CD7" w:rsidP="00181CD7">
      <w:pPr>
        <w:pStyle w:val="KeinLeerraum"/>
        <w:jc w:val="both"/>
        <w:rPr>
          <w:b/>
          <w:sz w:val="20"/>
          <w:szCs w:val="20"/>
        </w:rPr>
      </w:pPr>
    </w:p>
    <w:p w:rsidR="00181CD7" w:rsidRDefault="00181CD7" w:rsidP="006114F2">
      <w:pPr>
        <w:pStyle w:val="KeinLeerraum"/>
        <w:numPr>
          <w:ilvl w:val="0"/>
          <w:numId w:val="5"/>
        </w:numPr>
        <w:ind w:left="14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Finančné účty</w:t>
      </w:r>
    </w:p>
    <w:p w:rsidR="00181CD7" w:rsidRDefault="00181CD7" w:rsidP="00181CD7">
      <w:pPr>
        <w:pStyle w:val="KeinLeerraum"/>
        <w:ind w:left="142"/>
        <w:jc w:val="both"/>
        <w:rPr>
          <w:sz w:val="20"/>
          <w:szCs w:val="20"/>
        </w:rPr>
      </w:pPr>
    </w:p>
    <w:p w:rsidR="00181CD7" w:rsidRDefault="00181CD7" w:rsidP="00181CD7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Ako finančné účty sú vykázané peniaze na účte v banke.</w:t>
      </w:r>
    </w:p>
    <w:p w:rsidR="00181CD7" w:rsidRDefault="00181CD7" w:rsidP="00181CD7">
      <w:pPr>
        <w:pStyle w:val="KeinLeerraum"/>
        <w:ind w:left="142"/>
        <w:jc w:val="both"/>
        <w:rPr>
          <w:sz w:val="20"/>
          <w:szCs w:val="20"/>
        </w:rPr>
      </w:pPr>
    </w:p>
    <w:p w:rsidR="00EA768B" w:rsidRPr="00181CD7" w:rsidRDefault="00EA768B" w:rsidP="00181CD7">
      <w:pPr>
        <w:pStyle w:val="KeinLeerraum"/>
        <w:ind w:left="142"/>
        <w:jc w:val="both"/>
        <w:rPr>
          <w:sz w:val="20"/>
          <w:szCs w:val="20"/>
        </w:rPr>
      </w:pPr>
    </w:p>
    <w:p w:rsidR="00181CD7" w:rsidRDefault="00181CD7" w:rsidP="00181CD7">
      <w:pPr>
        <w:pStyle w:val="KeinLeerraum"/>
        <w:ind w:left="142"/>
        <w:jc w:val="both"/>
        <w:rPr>
          <w:sz w:val="20"/>
          <w:szCs w:val="20"/>
        </w:rPr>
      </w:pPr>
    </w:p>
    <w:p w:rsidR="00181CD7" w:rsidRDefault="00181CD7" w:rsidP="00181CD7">
      <w:pPr>
        <w:pStyle w:val="KeinLeerraum"/>
        <w:numPr>
          <w:ilvl w:val="0"/>
          <w:numId w:val="2"/>
        </w:numPr>
        <w:ind w:left="142" w:hanging="426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INFORMÁCIE O ÚDAJOCH NA STRANE PASÍV SÚVAHY</w:t>
      </w:r>
    </w:p>
    <w:p w:rsidR="00181CD7" w:rsidRDefault="00181CD7" w:rsidP="00181CD7">
      <w:pPr>
        <w:pStyle w:val="KeinLeerraum"/>
        <w:ind w:left="142"/>
        <w:jc w:val="both"/>
        <w:rPr>
          <w:b/>
          <w:sz w:val="20"/>
          <w:szCs w:val="20"/>
        </w:rPr>
      </w:pPr>
    </w:p>
    <w:p w:rsidR="006D5498" w:rsidRDefault="006D5498" w:rsidP="006D5498">
      <w:pPr>
        <w:pStyle w:val="KeinLeerraum"/>
        <w:numPr>
          <w:ilvl w:val="0"/>
          <w:numId w:val="6"/>
        </w:numPr>
        <w:ind w:left="142" w:hanging="426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Vlastné imanie</w:t>
      </w:r>
    </w:p>
    <w:p w:rsidR="006D5498" w:rsidRDefault="006D5498" w:rsidP="006D5498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Informácie o vlastnom imaní sú uvedené v časti C a I.</w:t>
      </w:r>
    </w:p>
    <w:p w:rsidR="006D5498" w:rsidRPr="006D5498" w:rsidRDefault="006D5498" w:rsidP="006D5498">
      <w:pPr>
        <w:pStyle w:val="KeinLeerraum"/>
        <w:ind w:left="142"/>
        <w:jc w:val="both"/>
        <w:rPr>
          <w:sz w:val="20"/>
          <w:szCs w:val="20"/>
        </w:rPr>
      </w:pPr>
    </w:p>
    <w:p w:rsidR="006D5498" w:rsidRDefault="006D5498" w:rsidP="006D5498">
      <w:pPr>
        <w:pStyle w:val="KeinLeerraum"/>
        <w:numPr>
          <w:ilvl w:val="0"/>
          <w:numId w:val="6"/>
        </w:numPr>
        <w:ind w:left="142" w:hanging="426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Rezervy</w:t>
      </w:r>
    </w:p>
    <w:p w:rsidR="006D5498" w:rsidRDefault="006D5498" w:rsidP="006D5498">
      <w:pPr>
        <w:pStyle w:val="KeinLeerraum"/>
        <w:ind w:left="142"/>
        <w:jc w:val="both"/>
        <w:rPr>
          <w:b/>
          <w:sz w:val="20"/>
          <w:szCs w:val="20"/>
        </w:rPr>
      </w:pPr>
    </w:p>
    <w:p w:rsidR="006D5498" w:rsidRDefault="006D5498" w:rsidP="006D5498">
      <w:pPr>
        <w:pStyle w:val="KeinLeerraum"/>
        <w:ind w:left="142"/>
        <w:jc w:val="both"/>
        <w:rPr>
          <w:sz w:val="20"/>
          <w:szCs w:val="20"/>
        </w:rPr>
      </w:pPr>
      <w:r w:rsidRPr="006D5498">
        <w:rPr>
          <w:sz w:val="20"/>
          <w:szCs w:val="20"/>
        </w:rPr>
        <w:t>Prehľad o rezervách je uvedený v nasledujúcej tabuľke:</w:t>
      </w:r>
    </w:p>
    <w:p w:rsidR="00833CBB" w:rsidRDefault="00833CBB" w:rsidP="006D5498">
      <w:pPr>
        <w:pStyle w:val="KeinLeerraum"/>
        <w:ind w:left="142"/>
        <w:jc w:val="both"/>
        <w:rPr>
          <w:sz w:val="20"/>
          <w:szCs w:val="20"/>
        </w:rPr>
      </w:pPr>
    </w:p>
    <w:tbl>
      <w:tblPr>
        <w:tblW w:w="7580" w:type="dxa"/>
        <w:tblCellMar>
          <w:left w:w="70" w:type="dxa"/>
          <w:right w:w="70" w:type="dxa"/>
        </w:tblCellMar>
        <w:tblLook w:val="04A0"/>
      </w:tblPr>
      <w:tblGrid>
        <w:gridCol w:w="2560"/>
        <w:gridCol w:w="220"/>
        <w:gridCol w:w="960"/>
        <w:gridCol w:w="960"/>
        <w:gridCol w:w="960"/>
        <w:gridCol w:w="960"/>
        <w:gridCol w:w="960"/>
      </w:tblGrid>
      <w:tr w:rsidR="00BE1C6B" w:rsidRPr="00BE1C6B" w:rsidTr="00BE1C6B">
        <w:trPr>
          <w:trHeight w:val="30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rezerva na dovolenku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BE1C6B" w:rsidRPr="00BE1C6B" w:rsidTr="00BE1C6B">
        <w:trPr>
          <w:trHeight w:val="315"/>
        </w:trPr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na účtovnú závierku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BE1C6B" w:rsidRPr="00BE1C6B" w:rsidTr="00BE1C6B">
        <w:trPr>
          <w:trHeight w:val="315"/>
        </w:trPr>
        <w:tc>
          <w:tcPr>
            <w:tcW w:w="2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Zákonné rezervy spolu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</w:tr>
      <w:tr w:rsidR="00BE1C6B" w:rsidRPr="00BE1C6B" w:rsidTr="00BE1C6B">
        <w:trPr>
          <w:trHeight w:val="525"/>
        </w:trPr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BE1C6B" w:rsidRPr="00BE1C6B" w:rsidTr="00BE1C6B">
        <w:trPr>
          <w:trHeight w:val="315"/>
        </w:trPr>
        <w:tc>
          <w:tcPr>
            <w:tcW w:w="2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Ostatné rezervy spolu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BE1C6B" w:rsidRPr="00BE1C6B" w:rsidTr="00BE1C6B">
        <w:trPr>
          <w:trHeight w:val="330"/>
        </w:trPr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BE1C6B" w:rsidRPr="00BE1C6B" w:rsidTr="00464530">
        <w:trPr>
          <w:trHeight w:val="31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E1C6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BE1C6B" w:rsidP="00BE1C6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1C6B" w:rsidRPr="00BE1C6B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</w:tr>
      <w:tr w:rsidR="00464530" w:rsidRPr="00BE1C6B" w:rsidTr="00BE1C6B">
        <w:trPr>
          <w:trHeight w:val="315"/>
        </w:trPr>
        <w:tc>
          <w:tcPr>
            <w:tcW w:w="2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64530" w:rsidRPr="00BE1C6B" w:rsidRDefault="00464530" w:rsidP="00BE1C6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64530" w:rsidRPr="00BE1C6B" w:rsidRDefault="00464530" w:rsidP="00BE1C6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64530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64530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64530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64530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64530" w:rsidRDefault="00464530" w:rsidP="00BE1C6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</w:tr>
    </w:tbl>
    <w:p w:rsidR="00BE1C6B" w:rsidRPr="006D5498" w:rsidRDefault="00BE1C6B" w:rsidP="006D5498">
      <w:pPr>
        <w:pStyle w:val="KeinLeerraum"/>
        <w:ind w:left="142"/>
        <w:jc w:val="both"/>
        <w:rPr>
          <w:sz w:val="20"/>
          <w:szCs w:val="20"/>
        </w:rPr>
      </w:pPr>
    </w:p>
    <w:p w:rsidR="006D5498" w:rsidRDefault="006D5498" w:rsidP="006D5498">
      <w:pPr>
        <w:pStyle w:val="KeinLeerraum"/>
        <w:ind w:left="142"/>
        <w:jc w:val="both"/>
        <w:rPr>
          <w:b/>
          <w:sz w:val="20"/>
          <w:szCs w:val="20"/>
        </w:rPr>
      </w:pPr>
    </w:p>
    <w:p w:rsidR="006D5498" w:rsidRDefault="006D5498" w:rsidP="006D5498">
      <w:pPr>
        <w:pStyle w:val="KeinLeerraum"/>
        <w:numPr>
          <w:ilvl w:val="0"/>
          <w:numId w:val="6"/>
        </w:numPr>
        <w:ind w:left="142" w:hanging="426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Záväzky</w:t>
      </w:r>
    </w:p>
    <w:p w:rsidR="00BE1C6B" w:rsidRDefault="00BE1C6B" w:rsidP="00BE1C6B">
      <w:pPr>
        <w:pStyle w:val="KeinLeerraum"/>
        <w:ind w:left="142"/>
        <w:jc w:val="both"/>
        <w:rPr>
          <w:b/>
          <w:sz w:val="20"/>
          <w:szCs w:val="20"/>
        </w:rPr>
      </w:pPr>
    </w:p>
    <w:p w:rsidR="00BE1C6B" w:rsidRDefault="00BE1C6B" w:rsidP="00BE1C6B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Štruktúra záväzkov (okrem bankových úverov) je uvedená v nasledujúcej tabuľke:</w:t>
      </w:r>
    </w:p>
    <w:p w:rsidR="00833CBB" w:rsidRDefault="00833CBB" w:rsidP="00BE1C6B">
      <w:pPr>
        <w:pStyle w:val="KeinLeerraum"/>
        <w:ind w:left="142"/>
        <w:jc w:val="both"/>
        <w:rPr>
          <w:sz w:val="20"/>
          <w:szCs w:val="20"/>
        </w:rPr>
      </w:pPr>
    </w:p>
    <w:tbl>
      <w:tblPr>
        <w:tblW w:w="8434" w:type="dxa"/>
        <w:tblCellMar>
          <w:left w:w="70" w:type="dxa"/>
          <w:right w:w="70" w:type="dxa"/>
        </w:tblCellMar>
        <w:tblLook w:val="04A0"/>
      </w:tblPr>
      <w:tblGrid>
        <w:gridCol w:w="5320"/>
        <w:gridCol w:w="220"/>
        <w:gridCol w:w="1374"/>
        <w:gridCol w:w="146"/>
        <w:gridCol w:w="1374"/>
      </w:tblGrid>
      <w:tr w:rsidR="00EA768B" w:rsidRPr="00EA768B" w:rsidTr="00464530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9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lang w:eastAsia="sk-SK"/>
              </w:rPr>
              <w:t>Zostatková cena</w:t>
            </w:r>
          </w:p>
        </w:tc>
      </w:tr>
      <w:tr w:rsidR="00EA768B" w:rsidRPr="00EA768B" w:rsidTr="00464530">
        <w:trPr>
          <w:trHeight w:val="315"/>
        </w:trPr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31.12.20</w:t>
            </w:r>
            <w:r w:rsidR="00762D9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31.12.20</w:t>
            </w:r>
            <w:r w:rsidR="0046453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</w:t>
            </w:r>
            <w:r w:rsidR="00762D9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A768B" w:rsidRPr="00EA768B" w:rsidTr="00464530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EUR</w:t>
            </w:r>
          </w:p>
        </w:tc>
      </w:tr>
      <w:tr w:rsidR="00EA768B" w:rsidRPr="00EA768B" w:rsidTr="00464530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Záväzky z obchodného styku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464530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464530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A768B" w:rsidRPr="00EA768B" w:rsidTr="00464530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Nevyfakturované dodávky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A768B" w:rsidRPr="00EA768B" w:rsidTr="00464530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Záväzky voči spoločníkom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464530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464530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A768B" w:rsidRPr="00EA768B" w:rsidTr="00464530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464530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464530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A768B" w:rsidRPr="00EA768B" w:rsidTr="00464530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Záväzky voči </w:t>
            </w:r>
            <w:r w:rsidR="00D01D8B"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inštitúciám</w:t>
            </w: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sociálneho zabezpečenia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464530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464530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A768B" w:rsidRPr="00EA768B" w:rsidTr="00464530">
        <w:trPr>
          <w:trHeight w:val="315"/>
        </w:trPr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lastRenderedPageBreak/>
              <w:t>Daňové záväzky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464530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464530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A768B" w:rsidRPr="00EA768B" w:rsidTr="00464530">
        <w:trPr>
          <w:trHeight w:val="315"/>
        </w:trPr>
        <w:tc>
          <w:tcPr>
            <w:tcW w:w="5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768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464530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EA768B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768B" w:rsidRPr="00EA768B" w:rsidRDefault="00464530" w:rsidP="00EA76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EA768B" w:rsidRDefault="00EA768B" w:rsidP="00BE1C6B">
      <w:pPr>
        <w:pStyle w:val="KeinLeerraum"/>
        <w:ind w:left="142"/>
        <w:jc w:val="both"/>
        <w:rPr>
          <w:b/>
          <w:sz w:val="20"/>
          <w:szCs w:val="20"/>
        </w:rPr>
      </w:pPr>
    </w:p>
    <w:p w:rsidR="00BE1C6B" w:rsidRDefault="00BE1C6B" w:rsidP="006D5498">
      <w:pPr>
        <w:pStyle w:val="KeinLeerraum"/>
        <w:numPr>
          <w:ilvl w:val="0"/>
          <w:numId w:val="6"/>
        </w:numPr>
        <w:ind w:left="142" w:hanging="426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Sociálny fond</w:t>
      </w:r>
    </w:p>
    <w:p w:rsidR="00833CBB" w:rsidRPr="00833CBB" w:rsidRDefault="00833CBB" w:rsidP="00833CBB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v bežnom účtovnom období </w:t>
      </w:r>
      <w:r w:rsidR="00464530">
        <w:rPr>
          <w:sz w:val="20"/>
          <w:szCs w:val="20"/>
        </w:rPr>
        <w:t>ne</w:t>
      </w:r>
      <w:r>
        <w:rPr>
          <w:sz w:val="20"/>
          <w:szCs w:val="20"/>
        </w:rPr>
        <w:t>tvorila sociálny fond</w:t>
      </w:r>
      <w:r w:rsidR="00464530">
        <w:rPr>
          <w:sz w:val="20"/>
          <w:szCs w:val="20"/>
        </w:rPr>
        <w:t>.</w:t>
      </w:r>
    </w:p>
    <w:p w:rsidR="00833CBB" w:rsidRDefault="00833CBB" w:rsidP="00833CBB">
      <w:pPr>
        <w:pStyle w:val="KeinLeerraum"/>
        <w:ind w:left="142"/>
        <w:jc w:val="both"/>
        <w:rPr>
          <w:b/>
          <w:sz w:val="20"/>
          <w:szCs w:val="20"/>
        </w:rPr>
      </w:pPr>
    </w:p>
    <w:p w:rsidR="00BE1C6B" w:rsidRDefault="00BE1C6B" w:rsidP="006D5498">
      <w:pPr>
        <w:pStyle w:val="KeinLeerraum"/>
        <w:numPr>
          <w:ilvl w:val="0"/>
          <w:numId w:val="6"/>
        </w:numPr>
        <w:ind w:left="142" w:hanging="426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Bankové úvery</w:t>
      </w:r>
    </w:p>
    <w:p w:rsidR="00833CBB" w:rsidRDefault="00833CBB" w:rsidP="00833CBB">
      <w:pPr>
        <w:pStyle w:val="KeinLeerraum"/>
        <w:ind w:left="142"/>
        <w:jc w:val="both"/>
        <w:rPr>
          <w:b/>
          <w:sz w:val="20"/>
          <w:szCs w:val="20"/>
        </w:rPr>
      </w:pPr>
    </w:p>
    <w:p w:rsidR="00833CBB" w:rsidRDefault="00833CBB" w:rsidP="00833CBB">
      <w:pPr>
        <w:pStyle w:val="KeinLeerraum"/>
        <w:ind w:left="142"/>
        <w:jc w:val="both"/>
        <w:rPr>
          <w:b/>
          <w:sz w:val="20"/>
          <w:szCs w:val="20"/>
        </w:rPr>
      </w:pPr>
      <w:r w:rsidRPr="00833CBB">
        <w:rPr>
          <w:sz w:val="20"/>
          <w:szCs w:val="20"/>
        </w:rPr>
        <w:t xml:space="preserve">Spoločnosť </w:t>
      </w:r>
      <w:r w:rsidR="00464530">
        <w:rPr>
          <w:sz w:val="20"/>
          <w:szCs w:val="20"/>
        </w:rPr>
        <w:t xml:space="preserve"> nemá </w:t>
      </w:r>
      <w:r w:rsidRPr="00833CBB">
        <w:rPr>
          <w:sz w:val="20"/>
          <w:szCs w:val="20"/>
        </w:rPr>
        <w:t>úver</w:t>
      </w:r>
      <w:r>
        <w:rPr>
          <w:b/>
          <w:sz w:val="20"/>
          <w:szCs w:val="20"/>
        </w:rPr>
        <w:t>.</w:t>
      </w:r>
    </w:p>
    <w:p w:rsidR="006D5498" w:rsidRDefault="006D5498" w:rsidP="00181CD7">
      <w:pPr>
        <w:pStyle w:val="KeinLeerraum"/>
        <w:ind w:left="142"/>
        <w:jc w:val="both"/>
        <w:rPr>
          <w:b/>
          <w:sz w:val="20"/>
          <w:szCs w:val="20"/>
        </w:rPr>
      </w:pPr>
    </w:p>
    <w:p w:rsidR="00BE1C6B" w:rsidRDefault="00BE1C6B" w:rsidP="00181CD7">
      <w:pPr>
        <w:pStyle w:val="KeinLeerraum"/>
        <w:ind w:left="142"/>
        <w:jc w:val="both"/>
        <w:rPr>
          <w:sz w:val="20"/>
          <w:szCs w:val="20"/>
        </w:rPr>
      </w:pPr>
    </w:p>
    <w:p w:rsidR="00181CD7" w:rsidRDefault="00181CD7" w:rsidP="00181CD7">
      <w:pPr>
        <w:pStyle w:val="KeinLeerraum"/>
        <w:ind w:left="142"/>
        <w:jc w:val="both"/>
        <w:rPr>
          <w:b/>
          <w:sz w:val="20"/>
          <w:szCs w:val="20"/>
        </w:rPr>
      </w:pPr>
    </w:p>
    <w:p w:rsidR="00181CD7" w:rsidRDefault="00181CD7" w:rsidP="00181CD7">
      <w:pPr>
        <w:pStyle w:val="KeinLeerraum"/>
        <w:numPr>
          <w:ilvl w:val="0"/>
          <w:numId w:val="2"/>
        </w:numPr>
        <w:ind w:left="142" w:hanging="426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INFORMÁCIE O</w:t>
      </w:r>
      <w:r w:rsidR="006D5498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VÝNOSOCH</w:t>
      </w:r>
    </w:p>
    <w:tbl>
      <w:tblPr>
        <w:tblW w:w="7200" w:type="dxa"/>
        <w:tblCellMar>
          <w:left w:w="70" w:type="dxa"/>
          <w:right w:w="70" w:type="dxa"/>
        </w:tblCellMar>
        <w:tblLook w:val="04A0"/>
      </w:tblPr>
      <w:tblGrid>
        <w:gridCol w:w="4720"/>
        <w:gridCol w:w="1240"/>
        <w:gridCol w:w="1240"/>
      </w:tblGrid>
      <w:tr w:rsidR="006D5498" w:rsidRPr="006D5498" w:rsidTr="006D5498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6D5498" w:rsidP="006D54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6D5498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D5498">
              <w:rPr>
                <w:rFonts w:ascii="Calibri" w:eastAsia="Times New Roman" w:hAnsi="Calibri" w:cs="Calibri"/>
                <w:color w:val="000000"/>
                <w:lang w:eastAsia="sk-SK"/>
              </w:rPr>
              <w:t>Zostatková cena</w:t>
            </w:r>
          </w:p>
        </w:tc>
      </w:tr>
      <w:tr w:rsidR="006D5498" w:rsidRPr="006D5498" w:rsidTr="006D5498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6D5498" w:rsidP="006D54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D549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6D5498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D549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31.12.20</w:t>
            </w:r>
            <w:r w:rsidR="00B91BC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6D5498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D549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31.12.20</w:t>
            </w:r>
            <w:r w:rsidR="0046453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</w:t>
            </w:r>
            <w:r w:rsidR="00B91BC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6D5498" w:rsidRPr="006D5498" w:rsidTr="006D5498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6D5498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6D5498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D549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6D5498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D549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EUR</w:t>
            </w:r>
          </w:p>
        </w:tc>
      </w:tr>
      <w:tr w:rsidR="006D5498" w:rsidRPr="006D5498" w:rsidTr="006D5498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6D5498" w:rsidP="006D54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D549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Tržby za služby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464530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464530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6D5498" w:rsidRPr="006D5498" w:rsidTr="006D5498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6D5498" w:rsidP="006D54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D549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Tržby za vlastné výroby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464530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464530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6D5498" w:rsidRPr="006D5498" w:rsidTr="006D5498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6D5498" w:rsidP="006D54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D549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Tržby z predaja HIM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5B6003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6D5498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6D549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6D5498" w:rsidRPr="006D5498" w:rsidTr="006D5498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6D5498" w:rsidP="006D54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D549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Tržby spolu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464530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5498" w:rsidRPr="006D5498" w:rsidRDefault="00464530" w:rsidP="006D54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6D5498" w:rsidRDefault="006D5498" w:rsidP="006D5498">
      <w:pPr>
        <w:pStyle w:val="KeinLeerraum"/>
        <w:ind w:left="142"/>
        <w:jc w:val="both"/>
        <w:rPr>
          <w:b/>
          <w:sz w:val="20"/>
          <w:szCs w:val="20"/>
        </w:rPr>
      </w:pPr>
    </w:p>
    <w:p w:rsidR="00181CD7" w:rsidRDefault="00181CD7" w:rsidP="00181CD7">
      <w:pPr>
        <w:pStyle w:val="KeinLeerraum"/>
        <w:numPr>
          <w:ilvl w:val="0"/>
          <w:numId w:val="2"/>
        </w:numPr>
        <w:ind w:left="142" w:hanging="426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INFORMÁCIE O</w:t>
      </w:r>
      <w:r w:rsidR="00833CBB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NÁKLADOCH</w:t>
      </w:r>
    </w:p>
    <w:p w:rsidR="00833CBB" w:rsidRDefault="00833CBB" w:rsidP="00833CBB">
      <w:pPr>
        <w:pStyle w:val="KeinLeerraum"/>
        <w:ind w:left="142"/>
        <w:jc w:val="both"/>
        <w:rPr>
          <w:b/>
          <w:sz w:val="20"/>
          <w:szCs w:val="20"/>
        </w:rPr>
      </w:pPr>
    </w:p>
    <w:p w:rsidR="00833CBB" w:rsidRDefault="00833CBB" w:rsidP="00833CBB">
      <w:pPr>
        <w:pStyle w:val="KeinLeerraum"/>
        <w:numPr>
          <w:ilvl w:val="0"/>
          <w:numId w:val="7"/>
        </w:numPr>
        <w:ind w:left="14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Náklady na poskytnuté služby</w:t>
      </w:r>
    </w:p>
    <w:p w:rsidR="00833CBB" w:rsidRDefault="00833CBB" w:rsidP="00833CBB">
      <w:pPr>
        <w:pStyle w:val="KeinLeerraum"/>
        <w:ind w:left="142"/>
        <w:jc w:val="both"/>
        <w:rPr>
          <w:b/>
          <w:sz w:val="20"/>
          <w:szCs w:val="20"/>
        </w:rPr>
      </w:pPr>
    </w:p>
    <w:p w:rsidR="00833CBB" w:rsidRDefault="00833CBB" w:rsidP="00833CBB">
      <w:pPr>
        <w:pStyle w:val="KeinLeerraum"/>
        <w:ind w:left="142"/>
        <w:jc w:val="both"/>
        <w:rPr>
          <w:sz w:val="20"/>
          <w:szCs w:val="20"/>
        </w:rPr>
      </w:pPr>
      <w:r w:rsidRPr="00833CBB">
        <w:rPr>
          <w:sz w:val="20"/>
          <w:szCs w:val="20"/>
        </w:rPr>
        <w:t xml:space="preserve">Prehľad o nákladoch na poskytnuté služby je znázornený v nasledujúcej tabuľke: </w:t>
      </w:r>
    </w:p>
    <w:p w:rsidR="00D01D8B" w:rsidRPr="00833CBB" w:rsidRDefault="00D01D8B" w:rsidP="00833CBB">
      <w:pPr>
        <w:pStyle w:val="KeinLeerraum"/>
        <w:ind w:left="142"/>
        <w:jc w:val="both"/>
        <w:rPr>
          <w:sz w:val="20"/>
          <w:szCs w:val="20"/>
        </w:rPr>
      </w:pPr>
    </w:p>
    <w:tbl>
      <w:tblPr>
        <w:tblW w:w="8434" w:type="dxa"/>
        <w:tblCellMar>
          <w:left w:w="70" w:type="dxa"/>
          <w:right w:w="70" w:type="dxa"/>
        </w:tblCellMar>
        <w:tblLook w:val="04A0"/>
      </w:tblPr>
      <w:tblGrid>
        <w:gridCol w:w="5320"/>
        <w:gridCol w:w="220"/>
        <w:gridCol w:w="1374"/>
        <w:gridCol w:w="146"/>
        <w:gridCol w:w="1374"/>
      </w:tblGrid>
      <w:tr w:rsidR="00D01D8B" w:rsidRPr="00D01D8B" w:rsidTr="005B6003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9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01D8B">
              <w:rPr>
                <w:rFonts w:ascii="Calibri" w:eastAsia="Times New Roman" w:hAnsi="Calibri" w:cs="Calibri"/>
                <w:color w:val="000000"/>
                <w:lang w:eastAsia="sk-SK"/>
              </w:rPr>
              <w:t>Zostatková cena</w:t>
            </w:r>
          </w:p>
        </w:tc>
      </w:tr>
      <w:tr w:rsidR="00D01D8B" w:rsidRPr="00D01D8B" w:rsidTr="005B6003">
        <w:trPr>
          <w:trHeight w:val="315"/>
        </w:trPr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D01D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D01D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31.12.20</w:t>
            </w:r>
            <w:r w:rsidR="00B91BC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D01D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31.12.20</w:t>
            </w:r>
            <w:r w:rsidR="0046453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</w:t>
            </w:r>
            <w:r w:rsidR="00B91BC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D01D8B" w:rsidRPr="00D01D8B" w:rsidTr="005B6003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D01D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D01D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EUR</w:t>
            </w:r>
          </w:p>
        </w:tc>
      </w:tr>
      <w:tr w:rsidR="005B6003" w:rsidRPr="00D01D8B" w:rsidTr="005B6003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D01D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464530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464530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5B6003" w:rsidRPr="00D01D8B" w:rsidTr="005B6003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D01D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nákup materiálu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464530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464530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5B6003" w:rsidRPr="00D01D8B" w:rsidTr="005B6003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D01D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odpisy 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464530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464530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5B6003" w:rsidRPr="00D01D8B" w:rsidTr="005B6003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464530" w:rsidP="005B60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D01D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</w:t>
            </w:r>
            <w:r w:rsidR="005B6003" w:rsidRPr="00D01D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nergie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464530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464530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5B6003" w:rsidRPr="00D01D8B" w:rsidTr="005B6003">
        <w:trPr>
          <w:trHeight w:val="30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D01D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464530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464530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5B6003" w:rsidRPr="00D01D8B" w:rsidTr="005B6003">
        <w:trPr>
          <w:trHeight w:val="315"/>
        </w:trPr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D01D8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464530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5B6003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B6003" w:rsidRPr="00D01D8B" w:rsidRDefault="00464530" w:rsidP="005B60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D01D8B" w:rsidRPr="00D01D8B" w:rsidTr="005B6003">
        <w:trPr>
          <w:trHeight w:val="315"/>
        </w:trPr>
        <w:tc>
          <w:tcPr>
            <w:tcW w:w="5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1D8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464530" w:rsidP="00D01D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D01D8B" w:rsidP="00D01D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1D8B" w:rsidRPr="00D01D8B" w:rsidRDefault="00464530" w:rsidP="00D01D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833CBB" w:rsidRPr="00833CBB" w:rsidRDefault="00833CBB" w:rsidP="00833CBB">
      <w:pPr>
        <w:pStyle w:val="KeinLeerraum"/>
        <w:ind w:left="142"/>
        <w:jc w:val="both"/>
        <w:rPr>
          <w:sz w:val="20"/>
          <w:szCs w:val="20"/>
        </w:rPr>
      </w:pPr>
    </w:p>
    <w:p w:rsidR="00833CBB" w:rsidRDefault="00833CBB" w:rsidP="00833CBB">
      <w:pPr>
        <w:pStyle w:val="KeinLeerraum"/>
        <w:ind w:left="142" w:hanging="426"/>
        <w:jc w:val="both"/>
        <w:rPr>
          <w:b/>
          <w:sz w:val="20"/>
          <w:szCs w:val="20"/>
        </w:rPr>
      </w:pPr>
    </w:p>
    <w:p w:rsidR="00833CBB" w:rsidRDefault="00833CBB" w:rsidP="00833CBB">
      <w:pPr>
        <w:pStyle w:val="KeinLeerraum"/>
        <w:ind w:left="142"/>
        <w:jc w:val="both"/>
        <w:rPr>
          <w:b/>
          <w:sz w:val="20"/>
          <w:szCs w:val="20"/>
        </w:rPr>
      </w:pPr>
    </w:p>
    <w:p w:rsidR="00833CBB" w:rsidRDefault="00833CBB" w:rsidP="00833CBB">
      <w:pPr>
        <w:pStyle w:val="KeinLeerraum"/>
        <w:ind w:left="142"/>
        <w:jc w:val="both"/>
        <w:rPr>
          <w:b/>
          <w:sz w:val="20"/>
          <w:szCs w:val="20"/>
        </w:rPr>
      </w:pPr>
    </w:p>
    <w:p w:rsidR="00181CD7" w:rsidRDefault="00181CD7" w:rsidP="00181CD7">
      <w:pPr>
        <w:pStyle w:val="KeinLeerraum"/>
        <w:numPr>
          <w:ilvl w:val="0"/>
          <w:numId w:val="2"/>
        </w:numPr>
        <w:ind w:left="142" w:hanging="426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ÚDAJE O SKUTOČNOSTIACH, KTORÉ NASTALI PO DNI, KU KTORÉMU SA ZOSTAVUJE ÚČTOVNÁ UZÁVIERKA</w:t>
      </w:r>
    </w:p>
    <w:p w:rsidR="00D01D8B" w:rsidRDefault="00D01D8B" w:rsidP="00D01D8B">
      <w:pPr>
        <w:pStyle w:val="KeinLeerraum"/>
        <w:ind w:left="142"/>
        <w:jc w:val="both"/>
        <w:rPr>
          <w:b/>
          <w:sz w:val="20"/>
          <w:szCs w:val="20"/>
        </w:rPr>
      </w:pPr>
    </w:p>
    <w:p w:rsidR="00D01D8B" w:rsidRDefault="00D01D8B" w:rsidP="00D01D8B">
      <w:pPr>
        <w:pStyle w:val="KeinLeerraum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Po dni, ku ktorému sa zostavuje účtovná závierka nenastali žiadne významné skutočnosti, ktoré by ovplyvnili informácie z výsledkov účtovnej závierky.</w:t>
      </w:r>
    </w:p>
    <w:p w:rsidR="00D01D8B" w:rsidRDefault="00D01D8B" w:rsidP="00D01D8B">
      <w:pPr>
        <w:pStyle w:val="KeinLeerraum"/>
        <w:ind w:left="142"/>
        <w:jc w:val="both"/>
        <w:rPr>
          <w:sz w:val="20"/>
          <w:szCs w:val="20"/>
        </w:rPr>
      </w:pPr>
    </w:p>
    <w:p w:rsidR="00D01D8B" w:rsidRDefault="00D01D8B" w:rsidP="00D01D8B">
      <w:pPr>
        <w:rPr>
          <w:b/>
        </w:rPr>
      </w:pPr>
    </w:p>
    <w:p w:rsidR="00464530" w:rsidRDefault="00464530" w:rsidP="00D01D8B">
      <w:pPr>
        <w:rPr>
          <w:b/>
        </w:rPr>
      </w:pPr>
    </w:p>
    <w:p w:rsidR="00464530" w:rsidRDefault="00464530" w:rsidP="00D01D8B">
      <w:pPr>
        <w:rPr>
          <w:b/>
        </w:rPr>
      </w:pPr>
    </w:p>
    <w:p w:rsidR="00464530" w:rsidRDefault="00464530" w:rsidP="00D01D8B">
      <w:pPr>
        <w:rPr>
          <w:b/>
        </w:rPr>
      </w:pPr>
    </w:p>
    <w:p w:rsidR="00D01D8B" w:rsidRDefault="00D01D8B" w:rsidP="00D01D8B">
      <w:pPr>
        <w:rPr>
          <w:b/>
        </w:rPr>
      </w:pPr>
      <w:r w:rsidRPr="00057524">
        <w:rPr>
          <w:b/>
        </w:rPr>
        <w:t>INFORMÁCIE O</w:t>
      </w:r>
      <w:r>
        <w:rPr>
          <w:b/>
        </w:rPr>
        <w:t> VLASTNOM IMANÍ</w:t>
      </w:r>
    </w:p>
    <w:p w:rsidR="00D01D8B" w:rsidRPr="00D01D8B" w:rsidRDefault="00D01D8B" w:rsidP="00D01D8B">
      <w:pPr>
        <w:rPr>
          <w:sz w:val="20"/>
          <w:szCs w:val="20"/>
        </w:rPr>
      </w:pPr>
    </w:p>
    <w:p w:rsidR="00D01D8B" w:rsidRPr="00D01D8B" w:rsidRDefault="00D01D8B" w:rsidP="00D01D8B">
      <w:pPr>
        <w:rPr>
          <w:sz w:val="20"/>
          <w:szCs w:val="20"/>
        </w:rPr>
      </w:pPr>
      <w:r w:rsidRPr="00D01D8B">
        <w:rPr>
          <w:sz w:val="20"/>
          <w:szCs w:val="20"/>
        </w:rPr>
        <w:t xml:space="preserve">Prehľad o pohybe vlastného imania v priebehu účtovného obdobia je uvedený v nasledujúcej tabuľke </w:t>
      </w:r>
    </w:p>
    <w:p w:rsidR="00404D47" w:rsidRPr="00D01D8B" w:rsidRDefault="00404D47" w:rsidP="00404D47">
      <w:pPr>
        <w:pStyle w:val="KeinLeerraum"/>
        <w:ind w:left="142"/>
        <w:jc w:val="both"/>
        <w:rPr>
          <w:sz w:val="20"/>
          <w:szCs w:val="20"/>
        </w:rPr>
      </w:pPr>
    </w:p>
    <w:tbl>
      <w:tblPr>
        <w:tblW w:w="9100" w:type="dxa"/>
        <w:tblCellMar>
          <w:left w:w="70" w:type="dxa"/>
          <w:right w:w="70" w:type="dxa"/>
        </w:tblCellMar>
        <w:tblLook w:val="04A0"/>
      </w:tblPr>
      <w:tblGrid>
        <w:gridCol w:w="200"/>
        <w:gridCol w:w="3580"/>
        <w:gridCol w:w="220"/>
        <w:gridCol w:w="961"/>
        <w:gridCol w:w="180"/>
        <w:gridCol w:w="820"/>
        <w:gridCol w:w="180"/>
        <w:gridCol w:w="800"/>
        <w:gridCol w:w="180"/>
        <w:gridCol w:w="880"/>
        <w:gridCol w:w="180"/>
        <w:gridCol w:w="961"/>
      </w:tblGrid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stav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stav</w:t>
            </w: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31.12.20</w:t>
            </w:r>
            <w:r w:rsidR="00B91BC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31.12.20</w:t>
            </w:r>
            <w:r w:rsidR="0046453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</w:t>
            </w:r>
            <w:r w:rsidR="00B91BC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404D47" w:rsidRPr="00404D47" w:rsidTr="00404D47">
        <w:trPr>
          <w:trHeight w:val="300"/>
        </w:trPr>
        <w:tc>
          <w:tcPr>
            <w:tcW w:w="37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Základne imanie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5 000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5 000</w:t>
            </w: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Základne imanie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5 000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5 000</w:t>
            </w: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Pohľadávky za upísané vlastne imanie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Vlastné akcie a </w:t>
            </w:r>
            <w:r w:rsidR="000052EF"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vlastné</w:t>
            </w: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obchodné podiely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Zmena </w:t>
            </w:r>
            <w:r w:rsidR="000052EF"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základného</w:t>
            </w: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imania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37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Kapitálové fondy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Emisné ážio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Ostatné </w:t>
            </w:r>
            <w:r w:rsidR="000052EF"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kapitálové</w:t>
            </w: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fondy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Zákonný rezervný fond z kapital. vkladov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Oceň.</w:t>
            </w:r>
            <w:r w:rsidR="000052E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rozdiely z precenenia majetku a 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0052EF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</w:t>
            </w:r>
            <w:r w:rsidR="00404D47"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áväzkov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Oceň.</w:t>
            </w:r>
            <w:r w:rsidR="000052E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rozdiely z </w:t>
            </w:r>
            <w:r w:rsidR="000052EF"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kapitálových</w:t>
            </w: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účasti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Oceň.</w:t>
            </w:r>
            <w:r w:rsidR="000052E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rozdiely z precenenia pri splynutí a 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rozdelení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165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37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Fondy zo zisku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Nedeliteľný fond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0052EF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Štatutárne</w:t>
            </w:r>
            <w:r w:rsidR="00404D47"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fondy a ostatné fondy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04D47" w:rsidRPr="00404D47" w:rsidTr="00404D47">
        <w:trPr>
          <w:trHeight w:val="300"/>
        </w:trPr>
        <w:tc>
          <w:tcPr>
            <w:tcW w:w="37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Výsledok </w:t>
            </w:r>
            <w:r w:rsidR="000052EF"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hospodárenia</w:t>
            </w: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minulých rokov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Nerozdelený zisk </w:t>
            </w:r>
            <w:r w:rsidR="000052EF"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minulých</w:t>
            </w: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rokov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6A6E65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04D47" w:rsidRPr="00404D47" w:rsidTr="00404D47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04D47" w:rsidRPr="00404D47" w:rsidTr="00404D47">
        <w:trPr>
          <w:trHeight w:val="300"/>
        </w:trPr>
        <w:tc>
          <w:tcPr>
            <w:tcW w:w="37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Výsledok </w:t>
            </w:r>
            <w:r w:rsidR="000052EF"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hospodárenia</w:t>
            </w: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za bežné účtovné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6A6E65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</w:t>
            </w:r>
            <w:r w:rsidR="0046453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04D47" w:rsidRPr="00404D47" w:rsidTr="00404D47">
        <w:trPr>
          <w:trHeight w:val="300"/>
        </w:trPr>
        <w:tc>
          <w:tcPr>
            <w:tcW w:w="37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obdobie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04D47" w:rsidRPr="00404D47" w:rsidTr="00404D47">
        <w:trPr>
          <w:trHeight w:val="315"/>
        </w:trPr>
        <w:tc>
          <w:tcPr>
            <w:tcW w:w="37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5000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404D4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04D47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4D47" w:rsidRPr="00404D47" w:rsidRDefault="00464530" w:rsidP="00404D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5000</w:t>
            </w:r>
          </w:p>
        </w:tc>
      </w:tr>
    </w:tbl>
    <w:p w:rsidR="00404D47" w:rsidRDefault="00404D47" w:rsidP="00404D47">
      <w:pPr>
        <w:pStyle w:val="KeinLeerraum"/>
        <w:ind w:left="142"/>
        <w:jc w:val="both"/>
        <w:rPr>
          <w:b/>
          <w:sz w:val="20"/>
          <w:szCs w:val="20"/>
        </w:rPr>
      </w:pPr>
    </w:p>
    <w:p w:rsidR="00404D47" w:rsidRDefault="00404D47" w:rsidP="00404D47">
      <w:pPr>
        <w:pStyle w:val="KeinLeerraum"/>
        <w:jc w:val="both"/>
        <w:rPr>
          <w:b/>
          <w:sz w:val="20"/>
          <w:szCs w:val="20"/>
        </w:rPr>
      </w:pPr>
    </w:p>
    <w:p w:rsidR="00404D47" w:rsidRDefault="00404D47" w:rsidP="00404D47">
      <w:pPr>
        <w:pStyle w:val="KeinLeerraum"/>
        <w:ind w:left="502"/>
        <w:jc w:val="both"/>
        <w:rPr>
          <w:b/>
          <w:sz w:val="20"/>
          <w:szCs w:val="20"/>
        </w:rPr>
      </w:pPr>
    </w:p>
    <w:p w:rsidR="00404D47" w:rsidRDefault="00404D47" w:rsidP="00404D47">
      <w:pPr>
        <w:pStyle w:val="KeinLeerraum"/>
        <w:ind w:left="502"/>
        <w:jc w:val="both"/>
        <w:rPr>
          <w:b/>
          <w:sz w:val="20"/>
          <w:szCs w:val="20"/>
        </w:rPr>
      </w:pPr>
    </w:p>
    <w:p w:rsidR="00404D47" w:rsidRPr="006114F2" w:rsidRDefault="00404D47" w:rsidP="00404D47">
      <w:pPr>
        <w:pStyle w:val="KeinLeerraum"/>
        <w:ind w:left="502"/>
        <w:jc w:val="both"/>
        <w:rPr>
          <w:sz w:val="20"/>
          <w:szCs w:val="20"/>
        </w:rPr>
      </w:pPr>
    </w:p>
    <w:p w:rsidR="00404D47" w:rsidRPr="00057524" w:rsidRDefault="00404D47" w:rsidP="00404D47">
      <w:pPr>
        <w:pStyle w:val="KeinLeerraum"/>
        <w:ind w:hanging="567"/>
        <w:jc w:val="both"/>
        <w:rPr>
          <w:sz w:val="20"/>
          <w:szCs w:val="20"/>
        </w:rPr>
      </w:pPr>
    </w:p>
    <w:p w:rsidR="00404D47" w:rsidRDefault="00404D47" w:rsidP="00404D47">
      <w:pPr>
        <w:pStyle w:val="KeinLeerraum"/>
        <w:jc w:val="both"/>
        <w:rPr>
          <w:sz w:val="20"/>
          <w:szCs w:val="20"/>
        </w:rPr>
      </w:pPr>
    </w:p>
    <w:p w:rsidR="00404D47" w:rsidRPr="00057524" w:rsidRDefault="00404D47" w:rsidP="00404D47">
      <w:pPr>
        <w:pStyle w:val="KeinLeerraum"/>
        <w:jc w:val="both"/>
        <w:rPr>
          <w:sz w:val="20"/>
          <w:szCs w:val="20"/>
        </w:rPr>
      </w:pPr>
    </w:p>
    <w:p w:rsidR="00057524" w:rsidRPr="00057524" w:rsidRDefault="00057524" w:rsidP="00057524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ab/>
      </w:r>
    </w:p>
    <w:sectPr w:rsidR="00057524" w:rsidRPr="00057524" w:rsidSect="00DB0D6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58E9" w:rsidRDefault="004358E9" w:rsidP="000337A4">
      <w:pPr>
        <w:spacing w:after="0" w:line="240" w:lineRule="auto"/>
      </w:pPr>
      <w:r>
        <w:separator/>
      </w:r>
    </w:p>
  </w:endnote>
  <w:endnote w:type="continuationSeparator" w:id="0">
    <w:p w:rsidR="004358E9" w:rsidRDefault="004358E9" w:rsidP="000337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58E9" w:rsidRDefault="004358E9" w:rsidP="000337A4">
      <w:pPr>
        <w:spacing w:after="0" w:line="240" w:lineRule="auto"/>
      </w:pPr>
      <w:r>
        <w:separator/>
      </w:r>
    </w:p>
  </w:footnote>
  <w:footnote w:type="continuationSeparator" w:id="0">
    <w:p w:rsidR="004358E9" w:rsidRDefault="004358E9" w:rsidP="000337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530" w:rsidRDefault="00464530">
    <w:pPr>
      <w:pStyle w:val="Kopfzeile"/>
    </w:pPr>
    <w:r w:rsidRPr="000337A4">
      <w:rPr>
        <w:sz w:val="20"/>
      </w:rPr>
      <w:t xml:space="preserve">Poznámky k účtovnej závierke – </w:t>
    </w:r>
    <w:r w:rsidR="00762D9E">
      <w:rPr>
        <w:sz w:val="20"/>
      </w:rPr>
      <w:t xml:space="preserve">ISOM Mont , </w:t>
    </w:r>
    <w:r w:rsidRPr="000337A4">
      <w:rPr>
        <w:sz w:val="20"/>
      </w:rPr>
      <w:t xml:space="preserve">s.r.o. Poznámky Úč POD3 – 01  IČO </w:t>
    </w:r>
    <w:r w:rsidR="00762D9E">
      <w:rPr>
        <w:sz w:val="20"/>
      </w:rPr>
      <w:t>52279804</w:t>
    </w:r>
    <w:r w:rsidRPr="000337A4">
      <w:rPr>
        <w:sz w:val="20"/>
      </w:rPr>
      <w:t xml:space="preserve">  DIČ </w:t>
    </w:r>
    <w:r w:rsidR="00762D9E">
      <w:rPr>
        <w:sz w:val="20"/>
      </w:rPr>
      <w:t>2120988474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8B3DC9"/>
    <w:multiLevelType w:val="hybridMultilevel"/>
    <w:tmpl w:val="F2F8CA26"/>
    <w:lvl w:ilvl="0" w:tplc="96CA27C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1C731AFD"/>
    <w:multiLevelType w:val="hybridMultilevel"/>
    <w:tmpl w:val="F2F8CA26"/>
    <w:lvl w:ilvl="0" w:tplc="96CA27C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24602703"/>
    <w:multiLevelType w:val="hybridMultilevel"/>
    <w:tmpl w:val="B7F0FAA0"/>
    <w:lvl w:ilvl="0" w:tplc="24789C7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9581ECC"/>
    <w:multiLevelType w:val="hybridMultilevel"/>
    <w:tmpl w:val="627EF6D4"/>
    <w:lvl w:ilvl="0" w:tplc="DEA2A742">
      <w:start w:val="1"/>
      <w:numFmt w:val="decimal"/>
      <w:lvlText w:val="%1."/>
      <w:lvlJc w:val="left"/>
      <w:pPr>
        <w:ind w:left="43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">
    <w:nsid w:val="448A1D35"/>
    <w:multiLevelType w:val="hybridMultilevel"/>
    <w:tmpl w:val="99A0394A"/>
    <w:lvl w:ilvl="0" w:tplc="CCAC69CE">
      <w:start w:val="1"/>
      <w:numFmt w:val="lowerLetter"/>
      <w:lvlText w:val="(%1)"/>
      <w:lvlJc w:val="left"/>
      <w:pPr>
        <w:ind w:left="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96" w:hanging="360"/>
      </w:pPr>
    </w:lvl>
    <w:lvl w:ilvl="2" w:tplc="041B001B" w:tentative="1">
      <w:start w:val="1"/>
      <w:numFmt w:val="lowerRoman"/>
      <w:lvlText w:val="%3."/>
      <w:lvlJc w:val="right"/>
      <w:pPr>
        <w:ind w:left="1516" w:hanging="180"/>
      </w:pPr>
    </w:lvl>
    <w:lvl w:ilvl="3" w:tplc="041B000F" w:tentative="1">
      <w:start w:val="1"/>
      <w:numFmt w:val="decimal"/>
      <w:lvlText w:val="%4."/>
      <w:lvlJc w:val="left"/>
      <w:pPr>
        <w:ind w:left="2236" w:hanging="360"/>
      </w:pPr>
    </w:lvl>
    <w:lvl w:ilvl="4" w:tplc="041B0019" w:tentative="1">
      <w:start w:val="1"/>
      <w:numFmt w:val="lowerLetter"/>
      <w:lvlText w:val="%5."/>
      <w:lvlJc w:val="left"/>
      <w:pPr>
        <w:ind w:left="2956" w:hanging="360"/>
      </w:pPr>
    </w:lvl>
    <w:lvl w:ilvl="5" w:tplc="041B001B" w:tentative="1">
      <w:start w:val="1"/>
      <w:numFmt w:val="lowerRoman"/>
      <w:lvlText w:val="%6."/>
      <w:lvlJc w:val="right"/>
      <w:pPr>
        <w:ind w:left="3676" w:hanging="180"/>
      </w:pPr>
    </w:lvl>
    <w:lvl w:ilvl="6" w:tplc="041B000F" w:tentative="1">
      <w:start w:val="1"/>
      <w:numFmt w:val="decimal"/>
      <w:lvlText w:val="%7."/>
      <w:lvlJc w:val="left"/>
      <w:pPr>
        <w:ind w:left="4396" w:hanging="360"/>
      </w:pPr>
    </w:lvl>
    <w:lvl w:ilvl="7" w:tplc="041B0019" w:tentative="1">
      <w:start w:val="1"/>
      <w:numFmt w:val="lowerLetter"/>
      <w:lvlText w:val="%8."/>
      <w:lvlJc w:val="left"/>
      <w:pPr>
        <w:ind w:left="5116" w:hanging="360"/>
      </w:pPr>
    </w:lvl>
    <w:lvl w:ilvl="8" w:tplc="041B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5">
    <w:nsid w:val="518A5D75"/>
    <w:multiLevelType w:val="hybridMultilevel"/>
    <w:tmpl w:val="0D6C6076"/>
    <w:lvl w:ilvl="0" w:tplc="96CA27C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748614D2"/>
    <w:multiLevelType w:val="hybridMultilevel"/>
    <w:tmpl w:val="25B882F6"/>
    <w:lvl w:ilvl="0" w:tplc="95C41C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3"/>
  </w:num>
  <w:num w:numId="5">
    <w:abstractNumId w:val="1"/>
  </w:num>
  <w:num w:numId="6">
    <w:abstractNumId w:val="0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A1D54"/>
    <w:rsid w:val="000052EF"/>
    <w:rsid w:val="000337A4"/>
    <w:rsid w:val="00057524"/>
    <w:rsid w:val="000837B2"/>
    <w:rsid w:val="000F689D"/>
    <w:rsid w:val="00167522"/>
    <w:rsid w:val="00181CD7"/>
    <w:rsid w:val="001A1D54"/>
    <w:rsid w:val="00272CE3"/>
    <w:rsid w:val="002D0A8E"/>
    <w:rsid w:val="00325195"/>
    <w:rsid w:val="0032665F"/>
    <w:rsid w:val="00356522"/>
    <w:rsid w:val="003F1113"/>
    <w:rsid w:val="00404D47"/>
    <w:rsid w:val="004358E9"/>
    <w:rsid w:val="0043633C"/>
    <w:rsid w:val="00464530"/>
    <w:rsid w:val="004C24ED"/>
    <w:rsid w:val="00514798"/>
    <w:rsid w:val="005963C4"/>
    <w:rsid w:val="005B6003"/>
    <w:rsid w:val="006114F2"/>
    <w:rsid w:val="006A6E65"/>
    <w:rsid w:val="006D5498"/>
    <w:rsid w:val="006F5B33"/>
    <w:rsid w:val="00762D9E"/>
    <w:rsid w:val="00833CBB"/>
    <w:rsid w:val="00A07569"/>
    <w:rsid w:val="00A311C6"/>
    <w:rsid w:val="00A8250C"/>
    <w:rsid w:val="00AA18B0"/>
    <w:rsid w:val="00AB6ADF"/>
    <w:rsid w:val="00B21FFF"/>
    <w:rsid w:val="00B91BC9"/>
    <w:rsid w:val="00BE1C6B"/>
    <w:rsid w:val="00C30748"/>
    <w:rsid w:val="00C35E15"/>
    <w:rsid w:val="00C42233"/>
    <w:rsid w:val="00C87BA7"/>
    <w:rsid w:val="00CD5DBE"/>
    <w:rsid w:val="00D01D8B"/>
    <w:rsid w:val="00D65ABC"/>
    <w:rsid w:val="00DB0D6D"/>
    <w:rsid w:val="00E31597"/>
    <w:rsid w:val="00E31954"/>
    <w:rsid w:val="00EA768B"/>
    <w:rsid w:val="00FD00F1"/>
    <w:rsid w:val="00FD6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B0D6D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337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337A4"/>
  </w:style>
  <w:style w:type="paragraph" w:styleId="Fuzeile">
    <w:name w:val="footer"/>
    <w:basedOn w:val="Standard"/>
    <w:link w:val="FuzeileZchn"/>
    <w:uiPriority w:val="99"/>
    <w:unhideWhenUsed/>
    <w:rsid w:val="000337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337A4"/>
  </w:style>
  <w:style w:type="paragraph" w:styleId="KeinLeerraum">
    <w:name w:val="No Spacing"/>
    <w:uiPriority w:val="1"/>
    <w:qFormat/>
    <w:rsid w:val="006F5B33"/>
    <w:pPr>
      <w:spacing w:after="0" w:line="240" w:lineRule="auto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575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57524"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rsid w:val="003251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44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5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4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71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8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9DAD23-F9C5-4515-A15C-5961578E2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994</Words>
  <Characters>6269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PALMA EKONOM</dc:creator>
  <cp:lastModifiedBy>Baustelle SRA</cp:lastModifiedBy>
  <cp:revision>2</cp:revision>
  <cp:lastPrinted>2020-03-19T08:51:00Z</cp:lastPrinted>
  <dcterms:created xsi:type="dcterms:W3CDTF">2022-08-01T13:27:00Z</dcterms:created>
  <dcterms:modified xsi:type="dcterms:W3CDTF">2022-08-01T13:27:00Z</dcterms:modified>
</cp:coreProperties>
</file>