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RKO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50095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ákonom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ia CH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