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Kotmanová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2021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</w:t>
      </w: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.......................................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Mgr. Mária Oravcová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     starostka obce</w:t>
      </w: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5.3.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tového hospodárenia za rok 2021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 z 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8.3.  Pohľadávky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Prijaté granty a transfery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Poskytnuté dotácie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Význa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202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10.4. Predpoklada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Udalosti osobitného významu po skončení účtovného obdobia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Dokument, ktorý sa Vám dostáva do rúk by mal v skratke pripomenúť súčasnosť obce, základné charakteristiky, geografické a demografické údaje, históriu ako aj súčasnú ekonomickú situáciu a hospodárenie Obce Kotmanová.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snaží vytvoriť pre občanov kľudné a pokojné miesto p</w: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t>re život na vidieku. Ešte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roku 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získala dotáciu na Rekonštrukciu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autobusových zastávok a na vypracovanie projektovej dokumentácie na vodovod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.000,-€</w: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Vzhľadom na pretrvávajúcu pandémiu COVID 19 obec aktivity spojené s touto dotáciou presúva až do roku 2022. Z roku 2019 pochádzala aj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</w: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spolufinancovanie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obecného úradu vo výške 40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.000,-€.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Dotácia na spolufinancovanie Rekonštrukcie obecného úradu vo výške 40.000,-€ bola použitá v roku 2020</w: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t>, administratívna finančná kontrola tejto dotácie bola ukončená až v roku 2022.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otácia na Rekonštrukciu autobusových zastávok a na vypracovanie projektovej dokumentácie na vodovod vo výške 15.000,-€ bude použitá v roku 2022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 obec uskutočnila investičnú akciu Rekonštrukcia KD a OcÚ s využitím obnoviteľných zdrojov energie</w:t>
      </w:r>
      <w:r w:rsidRP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prijala medziúver na financovanie tejto akcie vo výške 97.574,24€ v Prima banka </w:t>
      </w:r>
      <w:proofErr w:type="spellStart"/>
      <w:r w:rsidRP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>. pobočka Lučenec</w: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t>, k splateniu tohto „medziúveru“ došlo v roku 2021 po administratívnej finančnej kontrole z PPA</w:t>
      </w:r>
      <w:r w:rsidRP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2020 obec vybudovala za pomoci Regionálneho príspevku vo výške </w:t>
      </w:r>
      <w:r w:rsidRPr="003E6EE6">
        <w:rPr>
          <w:rFonts w:ascii="Times New Roman" w:eastAsia="Times New Roman" w:hAnsi="Times New Roman" w:cs="Times New Roman"/>
          <w:sz w:val="24"/>
          <w:szCs w:val="24"/>
          <w:lang w:eastAsia="sk-SK"/>
        </w:rPr>
        <w:t>7.362,50€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prvky detského ihriska. </w:t>
      </w:r>
      <w:r w:rsidR="00193699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 nadviazala na túto akciu vybudovaním betónového oplotenia v jednej z častí detského ihriska</w:t>
      </w:r>
      <w:r w:rsidR="002B57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4.643,36€</w:t>
      </w:r>
      <w:r w:rsidR="0019369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 naďalej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snaží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realizovať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programové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obdobi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rokov 2014-2020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aj pripravovať projekty na nové programové obdobie 2021 -</w:t>
      </w:r>
      <w:r w:rsidR="001936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2027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Medzi najdôležitejšie projekty považujeme prípravu projektovej dokumentácie na verejný vodovod a kanalizáciu, dokončenie obnovy obecného úradu a kultúrneho domu, dvoch autobusových zastávok,  rekonštrukciu ďalšej časti obecného rozhlasu, odkúpenie pozemku a budovy pri KD a</w:t>
      </w:r>
      <w:r w:rsidR="001936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spracovanie PD na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vybudovanie parkoviska pri miestnom cintoríne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ako aj rekonštrukciu ostatných budov vo vlastníctve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Rovnako sa obec zapája do prípravy drobných projektov v rámci Oblastnej organizácie cestovného ruchu Novohrad a Podpoľanie, kde je možné čerpanie zdrojov na rozvoj turizmu a rekreácie.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vynaloží všetko úsilie pre úspešné naplnenie úvodného slova s optimistickými predpokladmi rozvoja našej obce do ďalších rokov.</w:t>
      </w:r>
    </w:p>
    <w:p w:rsidR="00193699" w:rsidRDefault="00193699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3699" w:rsidRPr="00A47C83" w:rsidRDefault="00193699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Identifikačné údaje obce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Kotmanová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OcÚ Kotmanová 122, 985 53  Mýtna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00316067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047/ 43 97 109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obec@kotmanova.sk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www.kotmanova.sk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Ing. Gabriela Fábiánová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 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Alena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Chlebničanová</w:t>
      </w:r>
      <w:proofErr w:type="spellEnd"/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Peter Tušim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Ján Karman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Miroslav Brada ml.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finančná komisia, komisia ochrany verejného záujmu, kultúrna komisia a komisia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ochrany verejného poriadku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Iveta Belicová – účtovníčka a administratívny pracovník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 : 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rozpočtové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príspevkové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Neziskové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orgány vklad do základného imania,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neziskové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založené obchodné spoločnosti</w:t>
      </w:r>
      <w:r w:rsidR="001936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rozvoj a strategické plánovanie, zvýšenie prosperity územia, zabezpečenie kvality života svojim obyvateľom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trvalo udržateľného rozvoja obce</w:t>
      </w:r>
    </w:p>
    <w:p w:rsidR="00AE76C7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Ciele obce: PHSR obce Kotmanová (viď - spracované v roku 2016)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leží na JZ Slovenského Rudohoria  v doline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Vrbinského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potoka, Od okresného mesta Lučenec je vzdialená 22 km. Obec leží v úzkej dolinke otvorenej na juh, ktorá je z východu, 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everu a západu ohraničená príkry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i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stúpajúcimi vrchmi.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Dobroč, Mýtna, Lovinobaňa, Cinobaňa, Detvianska Huta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16987 ha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304m stred obce, 300 – 900 m v chotári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8E444D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Hustota a počet obyvateľov : </w:t>
      </w:r>
      <w:r w:rsidRPr="002B01B6">
        <w:rPr>
          <w:rFonts w:ascii="Times New Roman" w:eastAsia="Times New Roman" w:hAnsi="Times New Roman" w:cs="Times New Roman"/>
          <w:sz w:val="24"/>
          <w:szCs w:val="24"/>
          <w:lang w:eastAsia="sk-SK"/>
        </w:rPr>
        <w:t>16,7obyteľov/km</w:t>
      </w:r>
      <w:r w:rsidRPr="002B01B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 k 31.12.20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78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Národnostná štruktúra : 100% Slovákov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Štruktúra obyvateľstva podľa náboženského významu : 54,1% Evanjelická cirkev augsburského vyznania; 24,6% Rímskokatolícka cirkev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2013                    321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2014                    318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                    310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2016                    297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                   293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2018                    288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                    286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                    280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2021                    278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8E444D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estnanosť v okrese : k 31.12.2021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miera evidovanej nezamestnanosti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7,93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Obec v snahe pomôcť občanom, ktorí sú nezamestnaní spolupracuje s príslušným Úradom práce, sociálnych vecí a rodiny.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Erb obce, Vlajka obce, Pečať obce: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footerReference w:type="even" r:id="rId7"/>
          <w:footerReference w:type="default" r:id="rId8"/>
          <w:pgSz w:w="11906" w:h="16838"/>
          <w:pgMar w:top="1417" w:right="1286" w:bottom="1417" w:left="1417" w:header="708" w:footer="708" w:gutter="0"/>
          <w:cols w:space="708"/>
          <w:titlePg/>
          <w:docGrid w:linePitch="360"/>
        </w:sect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 (2)" style="width:163.5pt;height:96.75pt">
            <v:imagedata r:id="rId9" r:href="rId10"/>
          </v:shape>
        </w:pic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type w:val="continuous"/>
          <w:pgSz w:w="11906" w:h="16838"/>
          <w:pgMar w:top="1417" w:right="1286" w:bottom="1417" w:left="1417" w:header="708" w:footer="708" w:gutter="0"/>
          <w:cols w:num="2" w:space="708"/>
          <w:titlePg/>
          <w:docGrid w:linePitch="360"/>
        </w:sect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alt="img" style="width:153.75pt;height:105.75pt">
            <v:imagedata r:id="rId11" r:href="rId12"/>
          </v:shape>
        </w:pic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lastRenderedPageBreak/>
        <w:t>Symboly obce Kotmanová sú evidované v Heraldickom registri SR pod signatúrou k-7/95.  Ich charakteristika je nasledovná: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Erb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 červenom štíte skrížené strieborné radlice - lemeš a čerieslo, ovenčené dvomi zlatými štylizovanými ratolesťami.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Pečať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Odtlačok pečatidla sa zachoval na úradnom hlásení zo dňa 6. januára 1850, v ktorom richtár obce potvrdzuje prevzatie, verejné prečítanie pred obyvateľmi obce a dôsledné uloženie - Obecného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ríšsského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zákonníka - z odtlačku sa dozvedáme, že znak obce bol nasledovný: skrížený lemeš a čerieslo, ktoré obopínajú dve štylizované na spodnej časti skrížené ratolesti s kruhopisom: SIG.KOTMAN.LEHO /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.: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Levéltár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Sálgotarján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IV. 152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Megyefonoki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iratok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480/1850./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Dr. Jozef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Drenko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v monografii obce Kotmanová uvádza údaj z 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megye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koységi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pecsétek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in.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Súrgony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Budapešť 1863 nasledovne - V pečati je znázornený pluh s radlicou s nápisom - KOTMAN-Lehota 1830.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Menšia pečať má nápis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SIG.Kotman-Leho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našom prípade ide pravdepodobne o odtlačok tejto pečate, ktorej priemer je 2,5 cm.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Vlajka obce: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Obecná vlajka má podobu šiestich pozdĺžnych pruhov červeného, bieleho, žltého, červeného bieleho a žltého. Vlajka má pomer strán 2 : 3 a ukončená je tromi cípmi, t. j. dvomi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zástrihmi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siahajúcimi do tretiny jej listu. Farebnosť pruhov na vlajke je daná farbami obecného erbu.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 – obec nemá logo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 bola založená asi v 14. storočí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Divínskeho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hradného panstva, patrila viacerým drobným zemanom. Prvá písomná zmienka o Kotmanovej je z roku 1393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Kothmanlehutaya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ďalšie názvy obce sú doložené z roku 1469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Koczyklehota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z roku 1773 ako Kotmanová, z roku 1808 ako Kotmanová Lhota, z roku 1920 ako Kotmanová, z roku 1948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Dobročská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Lehota; maďarsky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Kotmanlehota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Kotmány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 V roku 1990 dochádza k zmene názvu obce na historicky pôvodný názov - Kotmanová. 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Pamiatky 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Klasic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istická kúria z konca 18.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obytný dom typu kúrie s klasickou fasádou členenou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pilostrami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zakončenou polkruhovou bránou. Nad bránou pokračuje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valbová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škridlicová strecha. Dom je uznaný kultúrnou pamiatkou.</w:t>
      </w:r>
    </w:p>
    <w:p w:rsidR="00AE76C7" w:rsidRPr="00A47C83" w:rsidRDefault="002F20F3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3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50B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7" type="#_x0000_t75" style="width:161.25pt;height:107.25pt" o:button="t">
              <v:imagedata r:id="rId14" r:href="rId15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Zvonica zo začiatku 19.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Zvonica zo začiatku 19. storočia, postavená na mieste pôvodnej drevenej zvonice. Malý zvon uliaty v Budapešti v roku 1888 a veľký zvon uliaty v Brne v roku 1923. Je murovaná so štvorcovými pôdorysmi / rozmery 4,5 x 4,5 m, hrúbka steny 80 cm, ukončená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ihlancovou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strechou z krížom, 4 veľké okná, jedno malé okno/. Zvonica bola v roku 2007 zrekonštruovaná z vlastných zdrojov v hodnote cca 250 000 Sk. V roku 2013 boli z vlastných zdrojov elektrifikované obidva zvony.</w:t>
      </w:r>
    </w:p>
    <w:p w:rsidR="00AE76C7" w:rsidRPr="00A47C83" w:rsidRDefault="00AE76C7" w:rsidP="00AE76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8" type="#_x0000_t75" style="width:108.75pt;height:125.25pt">
            <v:imagedata r:id="rId16" r:href="rId17"/>
          </v:shape>
        </w:pic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Sklárska huta.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sklárskej huty z druhej polovice 18. storočia je v interiéri prestavaná. Ide o blokovú prízemnú budovu s obdĺžnikovým pôdorysom. Podľa hypotézy na pôvodné základy malej sklárskej huty bola postavená panská kúria. Podľa druhej sa pôvodná budova nachádzala v záhrade kúrie v jej blízkosti.</w:t>
      </w:r>
    </w:p>
    <w:p w:rsidR="00AE76C7" w:rsidRPr="00A47C83" w:rsidRDefault="002F20F3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8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50B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9" type="#_x0000_t75" style="width:111pt;height:96.75pt" o:button="t">
              <v:imagedata r:id="rId19" r:href="rId20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Historický vývoj obce. 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Najstaršie archeologické nálezy z okolia obce Kotmanová sú z doby bronzovej. V juhozápadnej časti Slovenského rudohoria v katastri obce sa nachádza Pohanský hrad - hradisko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kyjatickej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kultúry s niekoľkonásobným valom /1100 - 700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p.n.l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 Organizovaná kolonizácia Kotmanovej je doložená v druhej polovici 14. storočia nášho letopočtu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Divínského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panstva. Kotmanovú -  založil -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Kotman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spravidla zmluvy so zemepánom získali za založenie osídlia výsady. Podľa monografie Novohradu /1826/ si osada zobrala meno od nemeckého banského dozorcu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Gutmana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bol správcom baní v Lovinobani, Cinobani a okolí. Podľa legendy názov obce podľa huty, ktorého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hutman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býval.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AE76C7" w:rsidRPr="00A47C83" w:rsidRDefault="00AE76C7" w:rsidP="00AE76C7">
      <w:pPr>
        <w:keepNext/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PhDr. PAVOL URBANČOK  - narodený 10.05.1941 v Kotmanovej.</w:t>
      </w:r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ženatý - manželka - MUDr. Ida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Urbančoková</w:t>
      </w:r>
      <w:proofErr w:type="spellEnd"/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- otec 2 dcér</w:t>
      </w:r>
    </w:p>
    <w:p w:rsidR="00AE76C7" w:rsidRPr="00A47C83" w:rsidRDefault="00AE76C7" w:rsidP="00AE76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Celý svoj profesijný život zasvätil knižnici, knihám a čitateľom. V roku 1974 nastúpil ako mladý riaditeľ do vtedajšej Okresnej knižnice v Lučenci a popri náročnej riadiacej práci vyštudoval na Karlovej univerzite v Prahe vedecké informácie a knihovníctvo. Za 35 rokov pôsobenia na poste manažéra dnešnej regionálnej Novohradskej knižnice prešla inštitúcia výraznými zmenami, vďaka ktorým sa stala významnou kultúrno-vzdelávacou inštitúciou v centre Novohradu. Presťahovaním sa do historickej budovy bývalej Štátnej banky československej v roku 1975 získala knižnica atraktívne priestory. Poslednou rekonštrukciou prešlo oddelenie náučnej literatúry za významnej pomoci Banskobystrického samosprávneho kraja v roku 2006.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 jeho vedením sa knižnica dostala do povedomia širokej verejnosti celého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regiónu aj organizovaním atraktívnych kultúrno-výchovných podujatí, ako napríklad celoslovenská súťaž v literárnej tvorbe „Literárny Lučenec“, celoslovenský seminár „Len čítať z pier nestačí“ organizovaný v spolupráci so Slovenskou národnou knižnicou či súťaž „Exlibris Hlohovec“ vo výtvarnom stvárnení knižnej značky.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Významná je cezhraničná spolupráca Novohradskej knižnice v Lučenci so Župnou knižnicou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Bálinta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Balassiho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Salgótarjáne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Počas jeho pôsobenia sa skvalitnila a uľahčila dostupnosť informácií verejnosti zabezpečením bezplatného prístupu k internetu. Metodickým pôsobením podstatnou mierou prispieva k zvýšeniu odbornej úrovne 81 obecných knižníc v okresoch Lučenec a Poltár. V rámci automatizácie knižničných služieb zrealizovali v kooperácii s ďalšími regionálnymi knižnicami v pôsobnosti BBSK významný projekt – súborný katalóg regionálnych knižníc BBSK. Novohradská knižnica v Lučenci získala 1. miesto v celoslovenskej súťaži o najlepšiu webovú stránku TOP WEBLIB 2007 v kategórii verejné a školské knižnice.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Dobroč a Lovinobaňa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Dobroč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rozvoj vzdelávania sa bude orientovať na : predškolskú výchovu detí a záujmové činnosti detí (v spolupráci so susednými obcami).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obyvateľov obce poskytujú: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Jela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Fulajtárová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- ambulancia Mýtna</w:t>
      </w:r>
    </w:p>
    <w:p w:rsidR="00AE76C7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Ladislav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Eštók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– ambulancia Lovinobaňa</w:t>
      </w:r>
    </w:p>
    <w:p w:rsidR="00AE76C7" w:rsidRPr="008E444D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Súkromný lekár: MUDr. Peter Olšiak – všeobecný lekár pre dospelých – ambulancia Lovinobaňa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Nemocnica s poliklinikou v Lučenci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zdravotnej starostlivosti sa bude orientovať na : dostupnosť zdravotnej starostlivosti pre obyvateľov obce.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služby v obci zabezpečuje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sociálnych služieb v blízkych mestách v Lučenci, Poltári, Hriňovej a v Detve.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 sa nateraz v našej obci neposkytuje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sociálnych služieb sa bude orientovať na : pomoc pre starých občanov – posúdenie zdravotného stavu a sociálneho života pre umiestňovanie do zariadení sociálnych služieb v okolitých mestách a obciach, ktoré takého zariadenia prevádzkujú.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dom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Miestna knižnica</w:t>
      </w:r>
    </w:p>
    <w:p w:rsidR="00AE76C7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Tenisové ihrisko</w:t>
      </w:r>
    </w:p>
    <w:p w:rsidR="00AE76C7" w:rsidRPr="00E73034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Detské ihrisko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: domáce prezentácie kultúrnych a spoločenských akcií v spolupráci s miestnymi obyvateľmi.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potraviny,  pohostinstvo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Chov hovädzieho dobytku, poľnohospodárstvo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Na základe analýzy doterajšieho vývoja možno očakávať, že hospodársky život v obci sa bude orientovať na : poľnohospodárstvo.</w:t>
      </w:r>
    </w:p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Bežný rozpočet bol zostavený ako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prebytkový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a  kapitálový   rozpočet bol rozpočtovaný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schodkový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2F20F3" w:rsidRDefault="00AE76C7" w:rsidP="002F20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2021.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Rozpočet obce bol schválený obecným zastupiteľstvom dňa 14.12.2020 uznesením č. 38/2020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Rozpočet bol upravovaný päť krát :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prvá zmena   schválená dňa: 21.04.2021  uznesením č.14/2021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druhá zmena schválená dňa: 31.08.2021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č.20/2021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tretia zmena  schválená dňa: 31.08.2021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č.21/2021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-     štvrtá zmena schválená dňa : 08.12.2021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č.39/2021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-     piata zmena schválená dňa  : 29.12.2021  uznesením č.49/2021</w:t>
      </w:r>
    </w:p>
    <w:p w:rsidR="00AE76C7" w:rsidRPr="002F20F3" w:rsidRDefault="00AE76C7" w:rsidP="00AE76C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E76C7" w:rsidRPr="00B02085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21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1776C" w:rsidRPr="00A47C83" w:rsidTr="00AE76C7">
        <w:tc>
          <w:tcPr>
            <w:tcW w:w="2410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31.12.2021</w:t>
            </w:r>
          </w:p>
        </w:tc>
        <w:tc>
          <w:tcPr>
            <w:tcW w:w="1231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E1776C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AE76C7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</w:t>
            </w:r>
            <w:r w:rsidR="009B2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5.413</w:t>
            </w: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223.544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212.205,81</w:t>
            </w:r>
          </w:p>
        </w:tc>
        <w:tc>
          <w:tcPr>
            <w:tcW w:w="1231" w:type="dxa"/>
            <w:shd w:val="clear" w:color="auto" w:fill="D9D9D9"/>
          </w:tcPr>
          <w:p w:rsidR="00AE76C7" w:rsidRPr="00B02085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94,93</w:t>
            </w:r>
            <w:r w:rsidR="00AE76C7"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86.838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104.825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109.173,21</w:t>
            </w:r>
          </w:p>
        </w:tc>
        <w:tc>
          <w:tcPr>
            <w:tcW w:w="1231" w:type="dxa"/>
          </w:tcPr>
          <w:p w:rsidR="00AE76C7" w:rsidRPr="00B02085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104,15</w:t>
            </w:r>
            <w:r w:rsidR="00AE76C7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AE76C7" w:rsidRPr="00A54540" w:rsidRDefault="00AE76C7" w:rsidP="00AE76C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97.575</w:t>
            </w: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97.719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97.718,24</w:t>
            </w:r>
          </w:p>
        </w:tc>
        <w:tc>
          <w:tcPr>
            <w:tcW w:w="1231" w:type="dxa"/>
          </w:tcPr>
          <w:p w:rsidR="00AE76C7" w:rsidRPr="00B02085" w:rsidRDefault="00E1776C" w:rsidP="00AE76C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99,99%</w:t>
            </w: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21.000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5.314,36</w:t>
            </w:r>
          </w:p>
        </w:tc>
        <w:tc>
          <w:tcPr>
            <w:tcW w:w="1231" w:type="dxa"/>
          </w:tcPr>
          <w:p w:rsidR="00AE76C7" w:rsidRPr="00B02085" w:rsidRDefault="00E1776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25,31%</w:t>
            </w:r>
          </w:p>
        </w:tc>
      </w:tr>
      <w:tr w:rsidR="00E1776C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245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413</w:t>
            </w:r>
            <w:r w:rsidR="00AE76C7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223.544</w:t>
            </w:r>
            <w:r w:rsidR="00AE76C7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196.471,86</w:t>
            </w:r>
          </w:p>
        </w:tc>
        <w:tc>
          <w:tcPr>
            <w:tcW w:w="1231" w:type="dxa"/>
            <w:shd w:val="clear" w:color="auto" w:fill="D9D9D9"/>
          </w:tcPr>
          <w:p w:rsidR="00AE76C7" w:rsidRPr="00B02085" w:rsidRDefault="00E1776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87,89%</w:t>
            </w: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86.838,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97.587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89.977,18</w:t>
            </w:r>
          </w:p>
        </w:tc>
        <w:tc>
          <w:tcPr>
            <w:tcW w:w="1231" w:type="dxa"/>
          </w:tcPr>
          <w:p w:rsidR="00AE76C7" w:rsidRPr="00B02085" w:rsidRDefault="00E1776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92,20%</w:t>
            </w: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61.000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26.000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8.920,44</w:t>
            </w:r>
          </w:p>
        </w:tc>
        <w:tc>
          <w:tcPr>
            <w:tcW w:w="1231" w:type="dxa"/>
          </w:tcPr>
          <w:p w:rsidR="00AE76C7" w:rsidRPr="00B02085" w:rsidRDefault="00E1776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34,31%</w:t>
            </w:r>
          </w:p>
        </w:tc>
      </w:tr>
      <w:tr w:rsidR="00E1776C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AE76C7" w:rsidRPr="00A54540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97.575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99.957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A54540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97.574,24</w:t>
            </w:r>
          </w:p>
        </w:tc>
        <w:tc>
          <w:tcPr>
            <w:tcW w:w="1231" w:type="dxa"/>
          </w:tcPr>
          <w:p w:rsidR="00AE76C7" w:rsidRPr="00B02085" w:rsidRDefault="00E1776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97,62%</w:t>
            </w:r>
          </w:p>
        </w:tc>
      </w:tr>
      <w:tr w:rsidR="00E1776C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984" w:type="dxa"/>
            <w:shd w:val="clear" w:color="auto" w:fill="D9D9D9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843" w:type="dxa"/>
            <w:shd w:val="clear" w:color="auto" w:fill="D9D9D9"/>
          </w:tcPr>
          <w:p w:rsidR="00AE76C7" w:rsidRPr="00B02085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+15.733,95</w:t>
            </w:r>
          </w:p>
        </w:tc>
        <w:tc>
          <w:tcPr>
            <w:tcW w:w="1231" w:type="dxa"/>
            <w:shd w:val="clear" w:color="auto" w:fill="D9D9D9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</w:tbl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Prebytok/schodok rozpo</w:t>
      </w:r>
      <w:r w:rsidR="006266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2021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AE76C7" w:rsidRPr="00A47C83" w:rsidTr="00AE76C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626658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31.12.2021</w:t>
            </w:r>
          </w:p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26658" w:rsidRPr="00A47C83" w:rsidRDefault="00626658" w:rsidP="00626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109.173,21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626658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89.977,18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626658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19.196,03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BB2FB6" w:rsidP="00BB2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A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97.718,24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BB2FB6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8.920,44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BB2FB6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88.797,80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E76C7" w:rsidRPr="00A47C83" w:rsidRDefault="00FB1AEC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107.993,83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E76C7" w:rsidRPr="00A47C83" w:rsidRDefault="00FB1AEC" w:rsidP="00FB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107.9993,83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76C7" w:rsidRPr="004834F1" w:rsidRDefault="00FB1AEC" w:rsidP="00FB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5.314,36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76C7" w:rsidRPr="004834F1" w:rsidRDefault="00FB1AEC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97.574,24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FB1AEC" w:rsidP="00FB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-92.259,88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E76C7" w:rsidRPr="00A47C83" w:rsidRDefault="00FB1AEC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212.205,81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E76C7" w:rsidRPr="00A47C83" w:rsidRDefault="00FB1AEC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196.471,86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AE76C7" w:rsidRPr="00A47C83" w:rsidRDefault="00FB1AEC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15.733,95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AE76C7" w:rsidRPr="00A47C83" w:rsidRDefault="00FB1AEC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E76C7" w:rsidRPr="00A47C83" w:rsidRDefault="00FB1AEC" w:rsidP="00FB1AE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15.733,95</w:t>
            </w:r>
          </w:p>
        </w:tc>
      </w:tr>
    </w:tbl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E76C7" w:rsidRPr="00A47C83" w:rsidRDefault="00AE76C7" w:rsidP="00AE76C7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FB1AE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FB1AEC">
        <w:rPr>
          <w:rFonts w:ascii="Times New Roman" w:eastAsia="Times New Roman" w:hAnsi="Times New Roman" w:cs="Times New Roman"/>
          <w:sz w:val="24"/>
          <w:szCs w:val="24"/>
          <w:lang w:eastAsia="sk-SK"/>
        </w:rPr>
        <w:t>733,95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 zistený podľa ustanovenia § 10 ods. 3 písm. a) a b) zákona č. 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predpisov, navrhujeme použiť na :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E76C7" w:rsidRPr="00A47C83" w:rsidRDefault="00AE76C7" w:rsidP="00AE76C7">
      <w:pPr>
        <w:numPr>
          <w:ilvl w:val="0"/>
          <w:numId w:val="6"/>
        </w:numPr>
        <w:tabs>
          <w:tab w:val="righ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FB1AE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FB1AEC">
        <w:rPr>
          <w:rFonts w:ascii="Times New Roman" w:eastAsia="Times New Roman" w:hAnsi="Times New Roman" w:cs="Times New Roman"/>
          <w:sz w:val="24"/>
          <w:szCs w:val="24"/>
          <w:lang w:eastAsia="sk-SK"/>
        </w:rPr>
        <w:t>733,95</w:t>
      </w:r>
      <w:r w:rsidRPr="00A47C8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</w:t>
      </w:r>
    </w:p>
    <w:p w:rsidR="00AE76C7" w:rsidRPr="00A47C83" w:rsidRDefault="00AE76C7" w:rsidP="00AE76C7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základe uvedených skutočností navrhujeme tvorbu rezervného fondu za rok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FB1A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vo výške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FB1A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5.733,95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EUR. </w:t>
      </w:r>
    </w:p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</w:t>
      </w:r>
      <w:r w:rsidR="00FB1A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</w:t>
      </w:r>
      <w:r w:rsidR="00FB1A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2024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610"/>
        <w:gridCol w:w="1607"/>
        <w:gridCol w:w="1843"/>
        <w:gridCol w:w="1837"/>
      </w:tblGrid>
      <w:tr w:rsidR="00432D4D" w:rsidRPr="00A47C83" w:rsidTr="00432D4D">
        <w:tc>
          <w:tcPr>
            <w:tcW w:w="205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0" w:type="dxa"/>
            <w:shd w:val="clear" w:color="auto" w:fill="DDD9C3"/>
          </w:tcPr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31.12.2021</w:t>
            </w:r>
          </w:p>
        </w:tc>
        <w:tc>
          <w:tcPr>
            <w:tcW w:w="160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2022</w:t>
            </w: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2023</w:t>
            </w:r>
          </w:p>
        </w:tc>
        <w:tc>
          <w:tcPr>
            <w:tcW w:w="183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2024</w:t>
            </w:r>
          </w:p>
        </w:tc>
      </w:tr>
      <w:tr w:rsidR="00432D4D" w:rsidRPr="00A47C83" w:rsidTr="00432D4D">
        <w:tc>
          <w:tcPr>
            <w:tcW w:w="2057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0" w:type="dxa"/>
            <w:shd w:val="clear" w:color="auto" w:fill="D9D9D9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212.205,81</w:t>
            </w:r>
          </w:p>
        </w:tc>
        <w:tc>
          <w:tcPr>
            <w:tcW w:w="1607" w:type="dxa"/>
            <w:shd w:val="clear" w:color="auto" w:fill="D9D9D9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141.300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95.000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37" w:type="dxa"/>
            <w:shd w:val="clear" w:color="auto" w:fill="D9D9D9"/>
          </w:tcPr>
          <w:p w:rsidR="00AE76C7" w:rsidRPr="00432D4D" w:rsidRDefault="00AE76C7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 w:rsidR="00432D4D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8.000</w:t>
            </w: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432D4D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10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0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32D4D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0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109.173,21</w:t>
            </w:r>
          </w:p>
        </w:tc>
        <w:tc>
          <w:tcPr>
            <w:tcW w:w="1607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91.300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95.000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37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98.000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432D4D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0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97.718,24</w:t>
            </w:r>
          </w:p>
        </w:tc>
        <w:tc>
          <w:tcPr>
            <w:tcW w:w="1607" w:type="dxa"/>
          </w:tcPr>
          <w:p w:rsidR="00AE76C7" w:rsidRPr="00432D4D" w:rsidRDefault="00432D4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432D4D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0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5.314,36</w:t>
            </w:r>
          </w:p>
        </w:tc>
        <w:tc>
          <w:tcPr>
            <w:tcW w:w="1607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.000,00</w:t>
            </w:r>
          </w:p>
        </w:tc>
        <w:tc>
          <w:tcPr>
            <w:tcW w:w="1843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1611"/>
        <w:gridCol w:w="1679"/>
        <w:gridCol w:w="1806"/>
        <w:gridCol w:w="1806"/>
      </w:tblGrid>
      <w:tr w:rsidR="00432D4D" w:rsidRPr="00A47C83" w:rsidTr="00AE76C7">
        <w:tc>
          <w:tcPr>
            <w:tcW w:w="2138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31.12.2021</w:t>
            </w:r>
          </w:p>
        </w:tc>
        <w:tc>
          <w:tcPr>
            <w:tcW w:w="171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2022</w:t>
            </w:r>
          </w:p>
        </w:tc>
        <w:tc>
          <w:tcPr>
            <w:tcW w:w="1869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2023</w:t>
            </w:r>
          </w:p>
        </w:tc>
        <w:tc>
          <w:tcPr>
            <w:tcW w:w="1869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2024</w:t>
            </w:r>
          </w:p>
        </w:tc>
      </w:tr>
      <w:tr w:rsidR="00432D4D" w:rsidRPr="00A47C83" w:rsidTr="00AE76C7">
        <w:tc>
          <w:tcPr>
            <w:tcW w:w="2138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AE76C7" w:rsidRPr="00254FA4" w:rsidRDefault="00FB1AE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196.471,86</w:t>
            </w:r>
          </w:p>
        </w:tc>
        <w:tc>
          <w:tcPr>
            <w:tcW w:w="1717" w:type="dxa"/>
            <w:shd w:val="clear" w:color="auto" w:fill="D9D9D9"/>
          </w:tcPr>
          <w:p w:rsidR="00AE76C7" w:rsidRPr="00254FA4" w:rsidRDefault="00FB1AEC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141.300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AE76C7" w:rsidRPr="00254FA4" w:rsidRDefault="00FB1AEC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000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AE76C7" w:rsidRPr="00254FA4" w:rsidRDefault="00FB1AEC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98.000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432D4D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32D4D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AE76C7" w:rsidRPr="00254FA4" w:rsidRDefault="00432D4D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89.977,18</w:t>
            </w:r>
          </w:p>
        </w:tc>
        <w:tc>
          <w:tcPr>
            <w:tcW w:w="1717" w:type="dxa"/>
          </w:tcPr>
          <w:p w:rsidR="00AE76C7" w:rsidRPr="00254FA4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91.300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869" w:type="dxa"/>
          </w:tcPr>
          <w:p w:rsidR="00AE76C7" w:rsidRPr="00254FA4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95.000,00</w:t>
            </w:r>
          </w:p>
        </w:tc>
        <w:tc>
          <w:tcPr>
            <w:tcW w:w="1869" w:type="dxa"/>
          </w:tcPr>
          <w:p w:rsidR="00AE76C7" w:rsidRPr="00254FA4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97.059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432D4D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AE76C7" w:rsidRPr="00254FA4" w:rsidRDefault="00432D4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8.920,44</w:t>
            </w:r>
          </w:p>
        </w:tc>
        <w:tc>
          <w:tcPr>
            <w:tcW w:w="1717" w:type="dxa"/>
          </w:tcPr>
          <w:p w:rsidR="00AE76C7" w:rsidRPr="00254FA4" w:rsidRDefault="00432D4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00,00</w:t>
            </w: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432D4D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AE76C7" w:rsidRPr="00254FA4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97.574,24</w:t>
            </w:r>
          </w:p>
        </w:tc>
        <w:tc>
          <w:tcPr>
            <w:tcW w:w="1717" w:type="dxa"/>
          </w:tcPr>
          <w:p w:rsidR="00AE76C7" w:rsidRPr="00254FA4" w:rsidRDefault="00432D4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69" w:type="dxa"/>
          </w:tcPr>
          <w:p w:rsidR="00AE76C7" w:rsidRPr="00254FA4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941,00</w:t>
            </w:r>
          </w:p>
        </w:tc>
      </w:tr>
    </w:tbl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E76C7" w:rsidRPr="00A47C83" w:rsidTr="00AE76C7">
        <w:tc>
          <w:tcPr>
            <w:tcW w:w="3686" w:type="dxa"/>
            <w:shd w:val="clear" w:color="auto" w:fill="DDD9C3"/>
          </w:tcPr>
          <w:p w:rsidR="00AE76C7" w:rsidRPr="00A47C83" w:rsidRDefault="00AE76C7" w:rsidP="00AE7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E76C7" w:rsidRPr="00432D4D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:rsidR="00AE76C7" w:rsidRPr="00432D4D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432D4D"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21</w:t>
            </w:r>
          </w:p>
        </w:tc>
      </w:tr>
      <w:tr w:rsidR="008A6BC3" w:rsidRPr="00A47C83" w:rsidTr="00AE76C7">
        <w:tc>
          <w:tcPr>
            <w:tcW w:w="3686" w:type="dxa"/>
            <w:shd w:val="clear" w:color="auto" w:fill="D9D9D9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b/>
                <w:lang w:eastAsia="sk-SK"/>
              </w:rPr>
              <w:t>690.720,00</w:t>
            </w:r>
          </w:p>
        </w:tc>
        <w:tc>
          <w:tcPr>
            <w:tcW w:w="2693" w:type="dxa"/>
            <w:shd w:val="clear" w:color="auto" w:fill="D9D9D9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b/>
                <w:lang w:eastAsia="sk-SK"/>
              </w:rPr>
              <w:t>689.658,25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598.309,95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585.252,83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524.563,95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511.506,83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73.746,00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73.746,00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92.003,70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103.879,67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371,28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721,57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3.222,91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3.961,42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88.409,51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99.196,68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8A6BC3" w:rsidRPr="00A47C83" w:rsidTr="00AE76C7">
        <w:tc>
          <w:tcPr>
            <w:tcW w:w="3686" w:type="dxa"/>
          </w:tcPr>
          <w:p w:rsidR="008A6BC3" w:rsidRPr="00A47C83" w:rsidRDefault="008A6BC3" w:rsidP="008A6B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35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406,35</w:t>
            </w:r>
          </w:p>
        </w:tc>
        <w:tc>
          <w:tcPr>
            <w:tcW w:w="2693" w:type="dxa"/>
          </w:tcPr>
          <w:p w:rsidR="008A6BC3" w:rsidRPr="008A6BC3" w:rsidRDefault="008A6BC3" w:rsidP="008A6BC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525,75</w:t>
            </w:r>
          </w:p>
        </w:tc>
      </w:tr>
    </w:tbl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E76C7" w:rsidRPr="00A608E4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E76C7" w:rsidRPr="0050428E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04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E76C7" w:rsidRPr="00A47C83" w:rsidTr="00AE76C7">
        <w:tc>
          <w:tcPr>
            <w:tcW w:w="3686" w:type="dxa"/>
            <w:shd w:val="clear" w:color="auto" w:fill="DDD9C3"/>
          </w:tcPr>
          <w:p w:rsidR="00AE76C7" w:rsidRPr="00A47C83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E76C7" w:rsidRPr="00432D4D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:rsidR="00AE76C7" w:rsidRPr="00432D4D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 31.12.2021</w:t>
            </w:r>
          </w:p>
        </w:tc>
      </w:tr>
      <w:tr w:rsidR="006403A3" w:rsidRPr="00A47C83" w:rsidTr="00AE76C7">
        <w:tc>
          <w:tcPr>
            <w:tcW w:w="3686" w:type="dxa"/>
            <w:shd w:val="clear" w:color="auto" w:fill="D9D9D9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b/>
                <w:lang w:eastAsia="sk-SK"/>
              </w:rPr>
              <w:t>690.720,00</w:t>
            </w:r>
          </w:p>
        </w:tc>
        <w:tc>
          <w:tcPr>
            <w:tcW w:w="2693" w:type="dxa"/>
            <w:shd w:val="clear" w:color="auto" w:fill="D9D9D9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b/>
                <w:lang w:eastAsia="sk-SK"/>
              </w:rPr>
              <w:t>689.658,25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417.649,56</w:t>
            </w:r>
          </w:p>
        </w:tc>
        <w:tc>
          <w:tcPr>
            <w:tcW w:w="2693" w:type="dxa"/>
          </w:tcPr>
          <w:p w:rsidR="006403A3" w:rsidRPr="005B22D2" w:rsidRDefault="005B22D2" w:rsidP="005B22D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430.677,06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417.649,56</w:t>
            </w:r>
          </w:p>
        </w:tc>
        <w:tc>
          <w:tcPr>
            <w:tcW w:w="2693" w:type="dxa"/>
          </w:tcPr>
          <w:p w:rsidR="006403A3" w:rsidRPr="005B22D2" w:rsidRDefault="005B22D2" w:rsidP="005B22D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430.677,06</w:t>
            </w:r>
          </w:p>
        </w:tc>
      </w:tr>
      <w:tr w:rsidR="006403A3" w:rsidRPr="00A47C83" w:rsidTr="00AE76C7">
        <w:trPr>
          <w:trHeight w:val="452"/>
        </w:trPr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125.543,32</w:t>
            </w:r>
          </w:p>
        </w:tc>
        <w:tc>
          <w:tcPr>
            <w:tcW w:w="2693" w:type="dxa"/>
          </w:tcPr>
          <w:p w:rsidR="006403A3" w:rsidRPr="005B22D2" w:rsidRDefault="005B22D2" w:rsidP="005B22D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27.588,79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1.000,00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15.000,00</w:t>
            </w:r>
          </w:p>
        </w:tc>
        <w:tc>
          <w:tcPr>
            <w:tcW w:w="2693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15.000,00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285,54</w:t>
            </w:r>
          </w:p>
        </w:tc>
        <w:tc>
          <w:tcPr>
            <w:tcW w:w="2693" w:type="dxa"/>
          </w:tcPr>
          <w:p w:rsidR="006403A3" w:rsidRPr="005B22D2" w:rsidRDefault="005B22D2" w:rsidP="005B22D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277,12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5.538,26</w:t>
            </w:r>
          </w:p>
        </w:tc>
        <w:tc>
          <w:tcPr>
            <w:tcW w:w="2693" w:type="dxa"/>
          </w:tcPr>
          <w:p w:rsidR="006403A3" w:rsidRPr="005B22D2" w:rsidRDefault="006403A3" w:rsidP="005B22D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5.</w:t>
            </w:r>
            <w:r w:rsidR="005B22D2" w:rsidRPr="005B22D2">
              <w:rPr>
                <w:rFonts w:ascii="Times New Roman" w:eastAsia="Times New Roman" w:hAnsi="Times New Roman" w:cs="Times New Roman"/>
                <w:lang w:eastAsia="sk-SK"/>
              </w:rPr>
              <w:t>166,39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103.719,52</w:t>
            </w:r>
          </w:p>
        </w:tc>
        <w:tc>
          <w:tcPr>
            <w:tcW w:w="2693" w:type="dxa"/>
          </w:tcPr>
          <w:p w:rsidR="006403A3" w:rsidRPr="005B22D2" w:rsidRDefault="005B22D2" w:rsidP="005B22D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6.145,28</w:t>
            </w:r>
          </w:p>
        </w:tc>
      </w:tr>
      <w:tr w:rsidR="006403A3" w:rsidRPr="00A47C83" w:rsidTr="00AE76C7">
        <w:tc>
          <w:tcPr>
            <w:tcW w:w="3686" w:type="dxa"/>
          </w:tcPr>
          <w:p w:rsidR="006403A3" w:rsidRPr="00A47C83" w:rsidRDefault="006403A3" w:rsidP="006403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6403A3" w:rsidRPr="005B22D2" w:rsidRDefault="006403A3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147.527,12</w:t>
            </w:r>
          </w:p>
        </w:tc>
        <w:tc>
          <w:tcPr>
            <w:tcW w:w="2693" w:type="dxa"/>
          </w:tcPr>
          <w:p w:rsidR="006403A3" w:rsidRPr="005B22D2" w:rsidRDefault="005B22D2" w:rsidP="006403A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231.392,40</w:t>
            </w:r>
          </w:p>
        </w:tc>
      </w:tr>
    </w:tbl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90376B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90376B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dlhodobého majetku – obec v roku 2</w:t>
      </w:r>
      <w:r w:rsidR="00F01565"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021 nepredala žiadny dlhodobý majetok</w:t>
      </w:r>
    </w:p>
    <w:p w:rsidR="00AE76C7" w:rsidRPr="003D6450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prijatých dlhodobých a krátkodobých ban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kových ú</w:t>
      </w:r>
      <w:r w:rsidR="00F01565">
        <w:rPr>
          <w:rFonts w:ascii="Times New Roman" w:eastAsia="Times New Roman" w:hAnsi="Times New Roman" w:cs="Times New Roman"/>
          <w:sz w:val="24"/>
          <w:szCs w:val="24"/>
          <w:lang w:eastAsia="sk-SK"/>
        </w:rPr>
        <w:t>verov – obec v roku 2021 neprijala žiadny úver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roku 2020 prijala obec krátkodobý  úver vo výške 97 574,24 € na pred financovanie projektu </w: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eurofondov 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>- „Rekonštrukcia Kultúrneho dobu a obecného úradu s využitím</w: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obnoviteľných zdrojov energie „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Tento úver bol </w:t>
      </w:r>
      <w:proofErr w:type="spellStart"/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>jednorázovo</w:t>
      </w:r>
      <w:proofErr w:type="spellEnd"/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splatený v roku 2021</w:t>
      </w:r>
      <w:r w:rsidR="0093625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návratné finančné výpomoci</w:t>
      </w:r>
      <w:r w:rsidR="00F015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obec v roku 2021 neprijala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návratné </w:t>
      </w:r>
      <w:r w:rsidR="00F01565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výpomoci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>. Návratnú finančnú výpomoc prijala obec v roku 2020 , ktorú poskytlo MF SR ako výpadok podielových daní vo výške 3 764,-- € s dobou splatnosti 5 rokov a so začiatkom splácania v roku 2024.</w:t>
      </w: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C819B4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19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E76C7" w:rsidRPr="0059610A" w:rsidTr="00AE76C7">
        <w:tc>
          <w:tcPr>
            <w:tcW w:w="5103" w:type="dxa"/>
            <w:shd w:val="clear" w:color="auto" w:fill="D9D9D9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  <w:r w:rsidR="0090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2127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984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2021</w:t>
            </w:r>
          </w:p>
        </w:tc>
      </w:tr>
      <w:tr w:rsidR="00AE76C7" w:rsidRPr="0059610A" w:rsidTr="00AE76C7">
        <w:tc>
          <w:tcPr>
            <w:tcW w:w="5103" w:type="dxa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AE76C7" w:rsidRPr="0059610A" w:rsidRDefault="0059610A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1 508,55</w:t>
            </w:r>
          </w:p>
        </w:tc>
        <w:tc>
          <w:tcPr>
            <w:tcW w:w="1984" w:type="dxa"/>
          </w:tcPr>
          <w:p w:rsidR="00AE76C7" w:rsidRPr="0059610A" w:rsidRDefault="0059610A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1 358,37</w:t>
            </w:r>
          </w:p>
        </w:tc>
      </w:tr>
      <w:tr w:rsidR="00AE76C7" w:rsidRPr="0059610A" w:rsidTr="00AE76C7">
        <w:tc>
          <w:tcPr>
            <w:tcW w:w="5103" w:type="dxa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AE76C7" w:rsidRPr="0059610A" w:rsidRDefault="0059610A" w:rsidP="005961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3 190,14 </w:t>
            </w:r>
          </w:p>
        </w:tc>
        <w:tc>
          <w:tcPr>
            <w:tcW w:w="1984" w:type="dxa"/>
          </w:tcPr>
          <w:p w:rsidR="00AE76C7" w:rsidRPr="0059610A" w:rsidRDefault="0059610A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3 900,54</w:t>
            </w:r>
          </w:p>
        </w:tc>
      </w:tr>
    </w:tbl>
    <w:p w:rsidR="00AE76C7" w:rsidRPr="0059610A" w:rsidRDefault="00AE76C7" w:rsidP="00AE7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59610A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961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E76C7" w:rsidRPr="0059610A" w:rsidTr="00AE76C7">
        <w:tc>
          <w:tcPr>
            <w:tcW w:w="5103" w:type="dxa"/>
            <w:shd w:val="clear" w:color="auto" w:fill="D9D9D9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936250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  <w:tc>
          <w:tcPr>
            <w:tcW w:w="1984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936250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31.12.2021</w:t>
            </w:r>
          </w:p>
        </w:tc>
      </w:tr>
      <w:tr w:rsidR="00AE76C7" w:rsidRPr="0059610A" w:rsidTr="00AE76C7">
        <w:tc>
          <w:tcPr>
            <w:tcW w:w="5103" w:type="dxa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AE76C7" w:rsidRPr="0059610A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125.543,32</w:t>
            </w:r>
          </w:p>
        </w:tc>
        <w:tc>
          <w:tcPr>
            <w:tcW w:w="1984" w:type="dxa"/>
          </w:tcPr>
          <w:p w:rsidR="00AE76C7" w:rsidRPr="0059610A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27.588,79</w:t>
            </w:r>
          </w:p>
        </w:tc>
      </w:tr>
      <w:tr w:rsidR="00AE76C7" w:rsidRPr="00A47C83" w:rsidTr="00AE76C7">
        <w:tc>
          <w:tcPr>
            <w:tcW w:w="5103" w:type="dxa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AE76C7" w:rsidRPr="0059610A" w:rsidRDefault="00AE76C7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E76C7" w:rsidRPr="00A47C83" w:rsidRDefault="00AE76C7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A47C83" w:rsidRDefault="00F01565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pohľadávok – pohľadávky obce tvoria nezaplatené poplatky za TKO a za psa, </w:t>
      </w:r>
      <w:r w:rsidR="00AE76C7" w:rsidRP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DZN a preplatok za odber plynu a elektrickej</w:t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energie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>. K pohľadávkam po lehote splatnosti obec tvorí opravné položky v zmysle vnútorného predpisu obce Kotmanová.</w:t>
      </w:r>
    </w:p>
    <w:p w:rsidR="00AE76C7" w:rsidRPr="00A47C83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 záväzkov – záväzky obce tvoria nesplatený úver, záväzky zo sociálneho fondu, záväzky voči dodávateľom, voči zamestnancom a sociálnej a zdravotným poisťovniam ako aj daňovému úrad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 za mzdy 12/202</w:t>
      </w:r>
      <w:r w:rsidR="003D6450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nevyčerpané dotácie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15.000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rekonštrukciu autobusových zastávok a spracovanie projektovej dokumentácie na vodovod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sa uskutočnia v priebehu roka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3D645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5473F" w:rsidRDefault="00C5473F" w:rsidP="00C547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C5473F" w:rsidRDefault="00C5473F" w:rsidP="00C5473F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4E32AC" w:rsidRDefault="00C5473F" w:rsidP="00C5473F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9. </w:t>
      </w:r>
      <w:r w:rsidR="003D645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2021</w:t>
      </w:r>
      <w:r w:rsidR="00AE76C7" w:rsidRPr="004E32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AE76C7" w:rsidRPr="00A47C83" w:rsidTr="00AE76C7">
        <w:tc>
          <w:tcPr>
            <w:tcW w:w="3828" w:type="dxa"/>
            <w:shd w:val="clear" w:color="auto" w:fill="DDD9C3"/>
          </w:tcPr>
          <w:p w:rsidR="00AE76C7" w:rsidRPr="00A47C83" w:rsidRDefault="00AE76C7" w:rsidP="00AE7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A47C83" w:rsidRDefault="003D6450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A47C83" w:rsidRDefault="003D6450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31.12.2021</w:t>
            </w:r>
          </w:p>
        </w:tc>
      </w:tr>
      <w:tr w:rsidR="003D6450" w:rsidRPr="00A47C83" w:rsidTr="00AE76C7">
        <w:tc>
          <w:tcPr>
            <w:tcW w:w="3828" w:type="dxa"/>
            <w:shd w:val="clear" w:color="auto" w:fill="D9D9D9"/>
          </w:tcPr>
          <w:p w:rsidR="003D6450" w:rsidRPr="00A47C83" w:rsidRDefault="003D6450" w:rsidP="003D6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95.694,83</w:t>
            </w:r>
          </w:p>
        </w:tc>
        <w:tc>
          <w:tcPr>
            <w:tcW w:w="2693" w:type="dxa"/>
            <w:shd w:val="clear" w:color="auto" w:fill="D9D9D9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110.916,32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9.625,16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14.561,92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14.369,65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18.004,69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50.840,97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50.625,06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1.644,61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471,84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17.046,49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22.926,32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2.112,27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4.270,81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D6450" w:rsidRPr="00A47C83" w:rsidTr="00AE76C7">
        <w:tc>
          <w:tcPr>
            <w:tcW w:w="3828" w:type="dxa"/>
            <w:shd w:val="clear" w:color="auto" w:fill="D9D9D9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105.392,92</w:t>
            </w:r>
          </w:p>
        </w:tc>
        <w:tc>
          <w:tcPr>
            <w:tcW w:w="2693" w:type="dxa"/>
            <w:shd w:val="clear" w:color="auto" w:fill="D9D9D9"/>
          </w:tcPr>
          <w:p w:rsidR="003D6450" w:rsidRPr="00A47C83" w:rsidRDefault="00DE7F32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123.943,82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944,61</w:t>
            </w:r>
          </w:p>
        </w:tc>
        <w:tc>
          <w:tcPr>
            <w:tcW w:w="2693" w:type="dxa"/>
          </w:tcPr>
          <w:p w:rsidR="003D6450" w:rsidRPr="00A47C83" w:rsidRDefault="00DE7F32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1.286,98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89.171,76</w:t>
            </w:r>
          </w:p>
        </w:tc>
        <w:tc>
          <w:tcPr>
            <w:tcW w:w="2693" w:type="dxa"/>
          </w:tcPr>
          <w:p w:rsidR="003D6450" w:rsidRPr="00A47C83" w:rsidRDefault="00DE7F32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92.412,73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884,40</w:t>
            </w:r>
          </w:p>
        </w:tc>
        <w:tc>
          <w:tcPr>
            <w:tcW w:w="2693" w:type="dxa"/>
          </w:tcPr>
          <w:p w:rsidR="003D6450" w:rsidRPr="00A47C83" w:rsidRDefault="00DE7F32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2.961,59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1.109,02</w:t>
            </w:r>
          </w:p>
        </w:tc>
        <w:tc>
          <w:tcPr>
            <w:tcW w:w="2693" w:type="dxa"/>
          </w:tcPr>
          <w:p w:rsidR="003D6450" w:rsidRPr="00A47C83" w:rsidRDefault="003D6450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</w:t>
            </w:r>
            <w:r w:rsidR="00DE7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000,00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136,05</w:t>
            </w:r>
          </w:p>
        </w:tc>
        <w:tc>
          <w:tcPr>
            <w:tcW w:w="2693" w:type="dxa"/>
          </w:tcPr>
          <w:p w:rsidR="003D6450" w:rsidRPr="00A47C83" w:rsidRDefault="00DE7F32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408,45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D6450" w:rsidRPr="00A47C83" w:rsidTr="00AE76C7">
        <w:tc>
          <w:tcPr>
            <w:tcW w:w="3828" w:type="dxa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13.147,08</w:t>
            </w:r>
          </w:p>
        </w:tc>
        <w:tc>
          <w:tcPr>
            <w:tcW w:w="2693" w:type="dxa"/>
          </w:tcPr>
          <w:p w:rsidR="003D6450" w:rsidRPr="00A47C83" w:rsidRDefault="00DE7F32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25.874,07</w:t>
            </w:r>
          </w:p>
        </w:tc>
      </w:tr>
      <w:tr w:rsidR="003D6450" w:rsidRPr="00A47C83" w:rsidTr="00AE76C7">
        <w:tc>
          <w:tcPr>
            <w:tcW w:w="3828" w:type="dxa"/>
            <w:shd w:val="clear" w:color="auto" w:fill="D9D9D9"/>
          </w:tcPr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3D6450" w:rsidRPr="00A47C83" w:rsidRDefault="003D6450" w:rsidP="003D6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3D6450" w:rsidRPr="00A47C83" w:rsidRDefault="003D6450" w:rsidP="003D645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9.698,09</w:t>
            </w:r>
          </w:p>
        </w:tc>
        <w:tc>
          <w:tcPr>
            <w:tcW w:w="2693" w:type="dxa"/>
            <w:shd w:val="clear" w:color="auto" w:fill="D9D9D9"/>
          </w:tcPr>
          <w:p w:rsidR="003D6450" w:rsidRPr="00A47C83" w:rsidRDefault="00DE7F32" w:rsidP="00DE7F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13.027,50</w:t>
            </w:r>
          </w:p>
        </w:tc>
      </w:tr>
    </w:tbl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/kladný/ v sume </w:t>
      </w:r>
      <w:r w:rsidR="00DE7F32">
        <w:rPr>
          <w:rFonts w:ascii="Times New Roman" w:eastAsia="Times New Roman" w:hAnsi="Times New Roman" w:cs="Times New Roman"/>
          <w:sz w:val="24"/>
          <w:szCs w:val="24"/>
          <w:lang w:eastAsia="sk-SK"/>
        </w:rPr>
        <w:t>13.027,50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bude zúčtovaný na účet 428 -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Ostatné  dôležité informácie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AE76C7" w:rsidRPr="00A47C83" w:rsidRDefault="00CA3C82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2021 obec prijala nasledovné transfery a granty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 roku 2021</w:t>
      </w:r>
    </w:p>
    <w:tbl>
      <w:tblPr>
        <w:tblW w:w="94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4637"/>
        <w:gridCol w:w="2340"/>
      </w:tblGrid>
      <w:tr w:rsidR="00AE76C7" w:rsidRPr="00A47C83" w:rsidTr="0006607D">
        <w:tc>
          <w:tcPr>
            <w:tcW w:w="2439" w:type="dxa"/>
            <w:shd w:val="clear" w:color="auto" w:fill="D9D9D9"/>
          </w:tcPr>
          <w:p w:rsidR="00AE76C7" w:rsidRPr="00A47C83" w:rsidRDefault="00AE76C7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637" w:type="dxa"/>
            <w:shd w:val="clear" w:color="auto" w:fill="D9D9D9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60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Refundácia nákladov – testovanie na </w:t>
            </w:r>
            <w:proofErr w:type="spellStart"/>
            <w:r w:rsidRPr="000660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Covid</w:t>
            </w:r>
            <w:proofErr w:type="spellEnd"/>
            <w:r w:rsidRPr="000660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19</w:t>
            </w:r>
          </w:p>
        </w:tc>
        <w:tc>
          <w:tcPr>
            <w:tcW w:w="2340" w:type="dxa"/>
          </w:tcPr>
          <w:p w:rsidR="00AE76C7" w:rsidRPr="0006607D" w:rsidRDefault="0006607D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6 825,00 €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Prenesený výkon ŠS-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Reg. adries, ŽP</w:t>
            </w:r>
          </w:p>
        </w:tc>
        <w:tc>
          <w:tcPr>
            <w:tcW w:w="2340" w:type="dxa"/>
          </w:tcPr>
          <w:p w:rsidR="00AE76C7" w:rsidRPr="0006607D" w:rsidRDefault="0006607D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145,12 €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Poukázané prostriedky za uložené pokuty</w:t>
            </w:r>
          </w:p>
        </w:tc>
        <w:tc>
          <w:tcPr>
            <w:tcW w:w="2340" w:type="dxa"/>
          </w:tcPr>
          <w:p w:rsidR="00AE76C7" w:rsidRPr="0006607D" w:rsidRDefault="0006607D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30,00 €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Štatistický úrad SR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Elektronické sčítanie obyvateľov</w:t>
            </w:r>
          </w:p>
        </w:tc>
        <w:tc>
          <w:tcPr>
            <w:tcW w:w="2340" w:type="dxa"/>
          </w:tcPr>
          <w:p w:rsidR="00AE76C7" w:rsidRPr="0006607D" w:rsidRDefault="0006607D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2 333,63 €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BBSK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Kultúra</w:t>
            </w:r>
            <w:r w:rsidR="00CA3C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Dni obce Kotmanová a </w:t>
            </w:r>
            <w:proofErr w:type="spellStart"/>
            <w:r w:rsidR="00CA3C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</w:t>
            </w:r>
            <w:proofErr w:type="spellEnd"/>
          </w:p>
        </w:tc>
        <w:tc>
          <w:tcPr>
            <w:tcW w:w="2340" w:type="dxa"/>
          </w:tcPr>
          <w:p w:rsidR="00AE76C7" w:rsidRPr="0006607D" w:rsidRDefault="0006607D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1 132,36 €</w:t>
            </w:r>
          </w:p>
        </w:tc>
      </w:tr>
      <w:tr w:rsidR="00CA3C82" w:rsidRPr="00A47C83" w:rsidTr="0006607D">
        <w:tc>
          <w:tcPr>
            <w:tcW w:w="2439" w:type="dxa"/>
          </w:tcPr>
          <w:p w:rsidR="00CA3C82" w:rsidRDefault="00CA3C82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Sponzorské príspevky</w:t>
            </w:r>
          </w:p>
        </w:tc>
        <w:tc>
          <w:tcPr>
            <w:tcW w:w="4637" w:type="dxa"/>
          </w:tcPr>
          <w:p w:rsidR="00CA3C82" w:rsidRDefault="0090376B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Kultúra- Dni obce Kotmanová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Heligónkari</w:t>
            </w:r>
            <w:proofErr w:type="spellEnd"/>
          </w:p>
        </w:tc>
        <w:tc>
          <w:tcPr>
            <w:tcW w:w="2340" w:type="dxa"/>
          </w:tcPr>
          <w:p w:rsidR="00CA3C82" w:rsidRDefault="0090376B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1 729,00 €</w:t>
            </w:r>
          </w:p>
        </w:tc>
      </w:tr>
    </w:tbl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AE76C7" w:rsidRPr="0090376B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y</w:t>
      </w: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 transfer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y</w:t>
      </w: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bol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i účelovo učené </w:t>
      </w: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 bol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i použité v súlade s ich účelom</w:t>
      </w:r>
      <w:r w:rsidR="002F20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.</w:t>
      </w:r>
    </w:p>
    <w:p w:rsidR="00AE76C7" w:rsidRPr="0090376B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E7F3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zo svojho rozpočtu dotácie. </w:t>
      </w: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DE7F3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</w:p>
    <w:p w:rsidR="002B577A" w:rsidRDefault="00AE76C7" w:rsidP="002B577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E7F3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B577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2B577A" w:rsidRDefault="002B577A" w:rsidP="002B577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0376B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Význ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amnými investičnými akciami bol</w:t>
      </w:r>
      <w:r w:rsidR="00DE7F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výstavba betónového oplotenia pri miestnej </w:t>
      </w:r>
      <w:r w:rsid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2B577A" w:rsidRDefault="0090376B" w:rsidP="009037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MŠ </w:t>
      </w:r>
      <w:r w:rsidR="002B577A">
        <w:rPr>
          <w:rFonts w:ascii="Times New Roman" w:eastAsia="Times New Roman" w:hAnsi="Times New Roman" w:cs="Times New Roman"/>
          <w:sz w:val="24"/>
          <w:szCs w:val="24"/>
          <w:lang w:eastAsia="sk-SK"/>
        </w:rPr>
        <w:t>v celkovej výške 4.643,36€ 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ybudovanie jedného solárneho osvetlenia</w:t>
      </w:r>
      <w:r w:rsidR="002B57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AE76C7" w:rsidRDefault="002B577A" w:rsidP="009037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v celkovej výške 1340,40€</w:t>
      </w:r>
      <w:r w:rsidR="00DE7F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76C7" w:rsidRP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Jednalo sa o kapitálové výdavky.</w:t>
      </w:r>
    </w:p>
    <w:p w:rsidR="002B577A" w:rsidRDefault="002B577A" w:rsidP="002B577A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Obec Kotmanová počas roka 2021 pokračovala vysporiadaním pozemkov pri RD </w:t>
      </w:r>
    </w:p>
    <w:p w:rsidR="002B577A" w:rsidRPr="002B577A" w:rsidRDefault="002B577A" w:rsidP="002B577A">
      <w:pPr>
        <w:pStyle w:val="Odsekzoznamu"/>
        <w:spacing w:line="360" w:lineRule="auto"/>
        <w:ind w:left="795"/>
        <w:jc w:val="both"/>
      </w:pPr>
      <w:proofErr w:type="spellStart"/>
      <w:r>
        <w:t>s.č</w:t>
      </w:r>
      <w:proofErr w:type="spellEnd"/>
      <w:r>
        <w:t>. 121 tzv. „</w:t>
      </w:r>
      <w:proofErr w:type="spellStart"/>
      <w:r>
        <w:t>čujov</w:t>
      </w:r>
      <w:proofErr w:type="spellEnd"/>
      <w:r>
        <w:t>-pánikov dom“, aby následne v roku 2022 mohlo dôjsť k spracovaniu PD na zbúranie stavby a následnú výstavbu parkoviska pri miestnom cintoríne.</w:t>
      </w:r>
      <w:bookmarkStart w:id="0" w:name="_GoBack"/>
      <w:bookmarkEnd w:id="0"/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0F3" w:rsidRDefault="00AE76C7" w:rsidP="00AE76C7">
      <w:pPr>
        <w:pStyle w:val="Odsekzoznamu"/>
        <w:numPr>
          <w:ilvl w:val="0"/>
          <w:numId w:val="2"/>
        </w:numPr>
        <w:spacing w:line="360" w:lineRule="auto"/>
        <w:jc w:val="both"/>
      </w:pPr>
      <w:r w:rsidRPr="00030E6F">
        <w:t>Obec roku 20</w:t>
      </w:r>
      <w:r>
        <w:t>2</w:t>
      </w:r>
      <w:r w:rsidR="00DE7F32">
        <w:t>2</w:t>
      </w:r>
      <w:r w:rsidR="0090376B">
        <w:t xml:space="preserve"> </w:t>
      </w:r>
      <w:r>
        <w:t>zr</w:t>
      </w:r>
      <w:r w:rsidRPr="00030E6F">
        <w:t>ealiz</w:t>
      </w:r>
      <w:r>
        <w:t xml:space="preserve">uje verejné obstarávanie na dodanie projektovej dokumentácie k stavebnému konaniu na vodovod. </w:t>
      </w:r>
    </w:p>
    <w:p w:rsidR="002F20F3" w:rsidRDefault="002F20F3" w:rsidP="002F20F3">
      <w:pPr>
        <w:pStyle w:val="Odsekzoznamu"/>
        <w:spacing w:line="360" w:lineRule="auto"/>
        <w:ind w:left="795"/>
        <w:jc w:val="both"/>
      </w:pPr>
    </w:p>
    <w:p w:rsidR="00AE76C7" w:rsidRPr="00AB3139" w:rsidRDefault="00AE76C7" w:rsidP="00AE76C7">
      <w:pPr>
        <w:pStyle w:val="Odsekzoznamu"/>
        <w:numPr>
          <w:ilvl w:val="0"/>
          <w:numId w:val="2"/>
        </w:numPr>
        <w:spacing w:line="360" w:lineRule="auto"/>
        <w:jc w:val="both"/>
      </w:pPr>
      <w:r>
        <w:lastRenderedPageBreak/>
        <w:t>Obec plánuje rekonštrukciu autobusových zastávok</w:t>
      </w:r>
      <w:r w:rsidR="00DE7F32">
        <w:t xml:space="preserve"> – projektová dokumentácia spracovaná 12/2021 </w:t>
      </w:r>
      <w:r>
        <w:t xml:space="preserve"> a miestnej knižnice</w:t>
      </w:r>
      <w:r w:rsidR="00DE7F32">
        <w:t xml:space="preserve"> a klubu mladých projektová dokumentácia bude spracovaná v roku 2022</w:t>
      </w:r>
      <w:r>
        <w:t xml:space="preserve">. </w:t>
      </w:r>
      <w:r w:rsidRPr="00AB3139">
        <w:t xml:space="preserve"> </w:t>
      </w:r>
    </w:p>
    <w:p w:rsidR="00AE76C7" w:rsidRPr="00A47C83" w:rsidRDefault="00AE76C7" w:rsidP="00AE76C7">
      <w:pPr>
        <w:spacing w:after="0" w:line="360" w:lineRule="auto"/>
        <w:ind w:left="7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0F3" w:rsidRPr="002F20F3" w:rsidRDefault="00AE76C7" w:rsidP="002F20F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roku 2021 </w:t>
      </w:r>
      <w:r w:rsidR="00536D57">
        <w:rPr>
          <w:rFonts w:ascii="Times New Roman" w:eastAsia="Times New Roman" w:hAnsi="Times New Roman" w:cs="Times New Roman"/>
          <w:sz w:val="24"/>
          <w:szCs w:val="24"/>
          <w:lang w:eastAsia="sk-SK"/>
        </w:rPr>
        <w:t>došlo</w:t>
      </w:r>
      <w:r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odkúpeniu štátnej čiastky </w:t>
      </w:r>
      <w:r w:rsidR="00536D57">
        <w:rPr>
          <w:rFonts w:ascii="Times New Roman" w:eastAsia="Times New Roman" w:hAnsi="Times New Roman" w:cs="Times New Roman"/>
          <w:sz w:val="24"/>
          <w:szCs w:val="24"/>
          <w:lang w:eastAsia="sk-SK"/>
        </w:rPr>
        <w:t>pozemkov pri tzv. „</w:t>
      </w:r>
      <w:proofErr w:type="spellStart"/>
      <w:r w:rsidR="00536D57">
        <w:rPr>
          <w:rFonts w:ascii="Times New Roman" w:eastAsia="Times New Roman" w:hAnsi="Times New Roman" w:cs="Times New Roman"/>
          <w:sz w:val="24"/>
          <w:szCs w:val="24"/>
          <w:lang w:eastAsia="sk-SK"/>
        </w:rPr>
        <w:t>čujovom</w:t>
      </w:r>
      <w:proofErr w:type="spellEnd"/>
      <w:r w:rsidR="00536D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pánikove“ dome</w:t>
      </w:r>
      <w:r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36D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2022 dôjde k spracovaniu PD na odstránenie stavby a k spracovaniu PD na vybudovanie parkoviska. </w:t>
      </w:r>
    </w:p>
    <w:p w:rsidR="00AE76C7" w:rsidRDefault="00AE76C7" w:rsidP="00AE76C7">
      <w:pPr>
        <w:pStyle w:val="Odsekzoznamu"/>
      </w:pPr>
    </w:p>
    <w:p w:rsidR="00AE76C7" w:rsidRPr="00AB3139" w:rsidRDefault="00AE76C7" w:rsidP="00AE76C7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obdobia, za ktoré sa vyhotovuje výročná správa.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Vypracoval: Mgr. Mária Orav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cová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Schválil: Mgr. Mária Oravcová – starostka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Kotmanovej, dňa: </w:t>
      </w:r>
      <w:r w:rsidR="006403A3">
        <w:rPr>
          <w:rFonts w:ascii="Times New Roman" w:eastAsia="Times New Roman" w:hAnsi="Times New Roman" w:cs="Times New Roman"/>
          <w:sz w:val="24"/>
          <w:szCs w:val="24"/>
          <w:lang w:eastAsia="sk-SK"/>
        </w:rPr>
        <w:t>31.05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6403A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7C83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strát, Poznámky</w:t>
      </w: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 xml:space="preserve">Výrok audítora k individuálnej účtovnej závierke </w:t>
      </w:r>
    </w:p>
    <w:p w:rsidR="00AE76C7" w:rsidRPr="00A47C83" w:rsidRDefault="00AE76C7" w:rsidP="00AE76C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AE76C7" w:rsidRDefault="00AE76C7" w:rsidP="00AE76C7"/>
    <w:p w:rsidR="00B6643A" w:rsidRDefault="00B6643A"/>
    <w:p w:rsidR="00AE76C7" w:rsidRDefault="00AE76C7"/>
    <w:sectPr w:rsidR="00AE7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45E" w:rsidRDefault="008E545E">
      <w:pPr>
        <w:spacing w:after="0" w:line="240" w:lineRule="auto"/>
      </w:pPr>
      <w:r>
        <w:separator/>
      </w:r>
    </w:p>
  </w:endnote>
  <w:endnote w:type="continuationSeparator" w:id="0">
    <w:p w:rsidR="008E545E" w:rsidRDefault="008E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F3" w:rsidRDefault="002F20F3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F20F3" w:rsidRDefault="002F20F3" w:rsidP="00AE76C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F3" w:rsidRDefault="002F20F3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43C0">
      <w:rPr>
        <w:rStyle w:val="slostrany"/>
        <w:noProof/>
      </w:rPr>
      <w:t>19</w:t>
    </w:r>
    <w:r>
      <w:rPr>
        <w:rStyle w:val="slostrany"/>
      </w:rPr>
      <w:fldChar w:fldCharType="end"/>
    </w:r>
  </w:p>
  <w:p w:rsidR="002F20F3" w:rsidRDefault="002F20F3" w:rsidP="00AE76C7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45E" w:rsidRDefault="008E545E">
      <w:pPr>
        <w:spacing w:after="0" w:line="240" w:lineRule="auto"/>
      </w:pPr>
      <w:r>
        <w:separator/>
      </w:r>
    </w:p>
  </w:footnote>
  <w:footnote w:type="continuationSeparator" w:id="0">
    <w:p w:rsidR="008E545E" w:rsidRDefault="008E5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741"/>
    <w:multiLevelType w:val="multilevel"/>
    <w:tmpl w:val="12A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D594C"/>
    <w:multiLevelType w:val="multilevel"/>
    <w:tmpl w:val="E6DC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EA3"/>
    <w:multiLevelType w:val="hybridMultilevel"/>
    <w:tmpl w:val="27507DCC"/>
    <w:lvl w:ilvl="0" w:tplc="80B8A0B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74C1C"/>
    <w:multiLevelType w:val="multilevel"/>
    <w:tmpl w:val="126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1D16327"/>
    <w:multiLevelType w:val="multilevel"/>
    <w:tmpl w:val="3A4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042335"/>
    <w:multiLevelType w:val="hybridMultilevel"/>
    <w:tmpl w:val="C84C95FC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B4AA2"/>
    <w:multiLevelType w:val="multilevel"/>
    <w:tmpl w:val="BE1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21"/>
  </w:num>
  <w:num w:numId="13">
    <w:abstractNumId w:val="16"/>
  </w:num>
  <w:num w:numId="14">
    <w:abstractNumId w:val="10"/>
  </w:num>
  <w:num w:numId="15">
    <w:abstractNumId w:val="2"/>
  </w:num>
  <w:num w:numId="16">
    <w:abstractNumId w:val="22"/>
  </w:num>
  <w:num w:numId="17">
    <w:abstractNumId w:val="24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  <w:num w:numId="22">
    <w:abstractNumId w:val="18"/>
  </w:num>
  <w:num w:numId="23">
    <w:abstractNumId w:val="23"/>
  </w:num>
  <w:num w:numId="24">
    <w:abstractNumId w:val="1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C7"/>
    <w:rsid w:val="000543C0"/>
    <w:rsid w:val="0006607D"/>
    <w:rsid w:val="00193699"/>
    <w:rsid w:val="002B577A"/>
    <w:rsid w:val="002F20F3"/>
    <w:rsid w:val="003D6450"/>
    <w:rsid w:val="003F7D10"/>
    <w:rsid w:val="00432D4D"/>
    <w:rsid w:val="00462879"/>
    <w:rsid w:val="00536D57"/>
    <w:rsid w:val="0059610A"/>
    <w:rsid w:val="005B22D2"/>
    <w:rsid w:val="00626658"/>
    <w:rsid w:val="006403A3"/>
    <w:rsid w:val="00750B35"/>
    <w:rsid w:val="007946D8"/>
    <w:rsid w:val="008A6BC3"/>
    <w:rsid w:val="008E545E"/>
    <w:rsid w:val="0090376B"/>
    <w:rsid w:val="00936250"/>
    <w:rsid w:val="009B2D2B"/>
    <w:rsid w:val="009B6F04"/>
    <w:rsid w:val="00AE76C7"/>
    <w:rsid w:val="00B6643A"/>
    <w:rsid w:val="00B926CB"/>
    <w:rsid w:val="00BB2FB6"/>
    <w:rsid w:val="00C5473F"/>
    <w:rsid w:val="00CA3C82"/>
    <w:rsid w:val="00DE7F32"/>
    <w:rsid w:val="00E1776C"/>
    <w:rsid w:val="00E36799"/>
    <w:rsid w:val="00F01565"/>
    <w:rsid w:val="00FB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276AA-208B-4224-8A53-31893128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76C7"/>
  </w:style>
  <w:style w:type="paragraph" w:styleId="Nadpis2">
    <w:name w:val="heading 2"/>
    <w:basedOn w:val="Normlny"/>
    <w:next w:val="Normlny"/>
    <w:link w:val="Nadpis2Char"/>
    <w:semiHidden/>
    <w:unhideWhenUsed/>
    <w:qFormat/>
    <w:rsid w:val="00AE76C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E76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E76C7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E76C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76C7"/>
  </w:style>
  <w:style w:type="paragraph" w:styleId="Pta">
    <w:name w:val="footer"/>
    <w:basedOn w:val="Normlny"/>
    <w:link w:val="Pt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E76C7"/>
  </w:style>
  <w:style w:type="table" w:styleId="Mriekatabuky">
    <w:name w:val="Table Grid"/>
    <w:basedOn w:val="Normlnatabuka"/>
    <w:rsid w:val="00AE7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AE76C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AE76C7"/>
    <w:rPr>
      <w:b/>
      <w:bCs/>
    </w:rPr>
  </w:style>
  <w:style w:type="character" w:styleId="Zvraznenie">
    <w:name w:val="Emphasis"/>
    <w:uiPriority w:val="20"/>
    <w:qFormat/>
    <w:rsid w:val="00AE76C7"/>
    <w:rPr>
      <w:i/>
      <w:iCs/>
    </w:rPr>
  </w:style>
  <w:style w:type="paragraph" w:styleId="Textbubliny">
    <w:name w:val="Balloon Text"/>
    <w:basedOn w:val="Normlny"/>
    <w:link w:val="TextbublinyChar"/>
    <w:rsid w:val="00AE76C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AE76C7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AE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E76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tmanova.sk/imgcache/e-img-268.jpg" TargetMode="External"/><Relationship Id="rId18" Type="http://schemas.openxmlformats.org/officeDocument/2006/relationships/hyperlink" Target="http://www.kotmanova.sk/imgcache/e-img-301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http://www.kotmanova.sk/imgcache/e-img-5019.jpg" TargetMode="External"/><Relationship Id="rId17" Type="http://schemas.openxmlformats.org/officeDocument/2006/relationships/image" Target="https://static.panoramio.com.storage.googleapis.com/photos/large/8564540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http://www.kotmanova.sk/imgcache/e-img-30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http://www.kotmanova.sk/imgcache/e-img-268.jpg" TargetMode="External"/><Relationship Id="rId10" Type="http://schemas.openxmlformats.org/officeDocument/2006/relationships/image" Target="http://www.kotmanova.sk/imgcache/e-img-5021.jpg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5</cp:revision>
  <cp:lastPrinted>2022-05-31T07:38:00Z</cp:lastPrinted>
  <dcterms:created xsi:type="dcterms:W3CDTF">2022-06-01T14:32:00Z</dcterms:created>
  <dcterms:modified xsi:type="dcterms:W3CDTF">2022-06-01T14:55:00Z</dcterms:modified>
</cp:coreProperties>
</file>