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1B8817" w14:textId="59570404" w:rsidR="00B46FCE" w:rsidRDefault="00B46FCE" w:rsidP="00B46FCE">
      <w:pPr>
        <w:spacing w:after="0" w:line="240" w:lineRule="auto"/>
        <w:jc w:val="center"/>
        <w:rPr>
          <w:rFonts w:ascii="Times New Roman" w:eastAsia="Times New Roman" w:hAnsi="Times New Roman" w:cs="Times New Roman"/>
          <w:b/>
          <w:color w:val="auto"/>
          <w:sz w:val="40"/>
          <w:szCs w:val="40"/>
        </w:rPr>
      </w:pPr>
      <w:bookmarkStart w:id="0" w:name="_GoBack"/>
      <w:bookmarkEnd w:id="0"/>
    </w:p>
    <w:p w14:paraId="0A408E83" w14:textId="77777777" w:rsidR="009A6D2A" w:rsidRPr="00B46FCE" w:rsidRDefault="009A6D2A" w:rsidP="00B46FCE">
      <w:pPr>
        <w:spacing w:after="0" w:line="240" w:lineRule="auto"/>
        <w:jc w:val="center"/>
        <w:rPr>
          <w:rFonts w:ascii="Times New Roman" w:eastAsia="Times New Roman" w:hAnsi="Times New Roman" w:cs="Times New Roman"/>
          <w:b/>
          <w:color w:val="auto"/>
          <w:sz w:val="40"/>
          <w:szCs w:val="40"/>
        </w:rPr>
      </w:pPr>
    </w:p>
    <w:p w14:paraId="69A7EBE3" w14:textId="77777777"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r w:rsidRPr="00B46FCE">
        <w:rPr>
          <w:rFonts w:eastAsia="Times New Roman" w:cs="Times New Roman"/>
          <w:b/>
          <w:noProof/>
          <w:color w:val="auto"/>
          <w:sz w:val="24"/>
          <w:szCs w:val="24"/>
        </w:rPr>
        <w:drawing>
          <wp:inline distT="0" distB="0" distL="0" distR="0" wp14:anchorId="2DE7C0BC" wp14:editId="2ED9B534">
            <wp:extent cx="1590675" cy="1838325"/>
            <wp:effectExtent l="0" t="0" r="9525" b="9525"/>
            <wp:docPr id="13"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er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90675" cy="1838325"/>
                    </a:xfrm>
                    <a:prstGeom prst="rect">
                      <a:avLst/>
                    </a:prstGeom>
                    <a:noFill/>
                    <a:ln>
                      <a:noFill/>
                    </a:ln>
                  </pic:spPr>
                </pic:pic>
              </a:graphicData>
            </a:graphic>
          </wp:inline>
        </w:drawing>
      </w:r>
    </w:p>
    <w:p w14:paraId="6A115B6C" w14:textId="77777777"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p>
    <w:p w14:paraId="36ED3705" w14:textId="77777777"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p>
    <w:p w14:paraId="45648D2A" w14:textId="77777777" w:rsidR="006B0790" w:rsidRPr="00B46FCE" w:rsidRDefault="006B0790" w:rsidP="006B0790">
      <w:pPr>
        <w:spacing w:after="0" w:line="240" w:lineRule="auto"/>
        <w:rPr>
          <w:rFonts w:ascii="Times New Roman" w:eastAsia="Times New Roman" w:hAnsi="Times New Roman" w:cs="Times New Roman"/>
          <w:b/>
          <w:color w:val="auto"/>
          <w:sz w:val="40"/>
          <w:szCs w:val="40"/>
        </w:rPr>
      </w:pPr>
    </w:p>
    <w:p w14:paraId="3D884FA3" w14:textId="77777777"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r w:rsidRPr="00B46FCE">
        <w:rPr>
          <w:rFonts w:ascii="Times New Roman" w:eastAsia="Times New Roman" w:hAnsi="Times New Roman" w:cs="Times New Roman"/>
          <w:b/>
          <w:color w:val="auto"/>
          <w:sz w:val="52"/>
          <w:szCs w:val="52"/>
        </w:rPr>
        <w:t>Individuálna výročná správa</w:t>
      </w:r>
    </w:p>
    <w:p w14:paraId="3163EFB7" w14:textId="77777777"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p>
    <w:p w14:paraId="61F00E9A" w14:textId="77777777"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r w:rsidRPr="00B46FCE">
        <w:rPr>
          <w:rFonts w:ascii="Times New Roman" w:eastAsia="Times New Roman" w:hAnsi="Times New Roman" w:cs="Times New Roman"/>
          <w:b/>
          <w:color w:val="auto"/>
          <w:sz w:val="52"/>
          <w:szCs w:val="52"/>
        </w:rPr>
        <w:t>Obce Bohunice</w:t>
      </w:r>
    </w:p>
    <w:p w14:paraId="516D22F4" w14:textId="77777777" w:rsidR="00B46FCE" w:rsidRPr="00B46FCE" w:rsidRDefault="00B46FCE" w:rsidP="00B46FCE">
      <w:pPr>
        <w:spacing w:after="0" w:line="240" w:lineRule="auto"/>
        <w:jc w:val="center"/>
        <w:rPr>
          <w:rFonts w:ascii="Times New Roman" w:eastAsia="Times New Roman" w:hAnsi="Times New Roman" w:cs="Times New Roman"/>
          <w:b/>
          <w:color w:val="auto"/>
          <w:sz w:val="52"/>
          <w:szCs w:val="52"/>
        </w:rPr>
      </w:pPr>
    </w:p>
    <w:p w14:paraId="62E2D1E4" w14:textId="77777777" w:rsidR="00B46FCE" w:rsidRPr="00B46FCE" w:rsidRDefault="00EC6CE8" w:rsidP="00B46FCE">
      <w:pPr>
        <w:spacing w:after="0" w:line="240" w:lineRule="auto"/>
        <w:jc w:val="center"/>
        <w:rPr>
          <w:rFonts w:ascii="Times New Roman" w:eastAsia="Times New Roman" w:hAnsi="Times New Roman" w:cs="Times New Roman"/>
          <w:b/>
          <w:color w:val="auto"/>
          <w:sz w:val="52"/>
          <w:szCs w:val="52"/>
        </w:rPr>
      </w:pPr>
      <w:r>
        <w:rPr>
          <w:rFonts w:ascii="Times New Roman" w:eastAsia="Times New Roman" w:hAnsi="Times New Roman" w:cs="Times New Roman"/>
          <w:b/>
          <w:color w:val="auto"/>
          <w:sz w:val="52"/>
          <w:szCs w:val="52"/>
        </w:rPr>
        <w:t>za rok 2021</w:t>
      </w:r>
    </w:p>
    <w:p w14:paraId="329AFD35" w14:textId="77777777" w:rsidR="00B46FCE" w:rsidRPr="00B46FCE" w:rsidRDefault="00B46FCE" w:rsidP="00B46FCE">
      <w:pPr>
        <w:spacing w:after="0" w:line="240" w:lineRule="auto"/>
        <w:jc w:val="center"/>
        <w:rPr>
          <w:rFonts w:ascii="Times New Roman" w:eastAsia="Times New Roman" w:hAnsi="Times New Roman" w:cs="Times New Roman"/>
          <w:b/>
          <w:color w:val="auto"/>
          <w:sz w:val="44"/>
          <w:szCs w:val="44"/>
        </w:rPr>
      </w:pPr>
    </w:p>
    <w:p w14:paraId="7EF0AAE0" w14:textId="77777777" w:rsidR="00B46FCE" w:rsidRPr="00B46FCE" w:rsidRDefault="00B46FCE" w:rsidP="00B46FCE">
      <w:pPr>
        <w:spacing w:after="0" w:line="240" w:lineRule="auto"/>
        <w:jc w:val="center"/>
        <w:rPr>
          <w:rFonts w:ascii="Times New Roman" w:eastAsia="Times New Roman" w:hAnsi="Times New Roman" w:cs="Times New Roman"/>
          <w:b/>
          <w:color w:val="auto"/>
          <w:sz w:val="44"/>
          <w:szCs w:val="44"/>
        </w:rPr>
      </w:pPr>
    </w:p>
    <w:p w14:paraId="71D83E4C" w14:textId="77777777" w:rsidR="00B46FCE" w:rsidRPr="00B46FCE" w:rsidRDefault="00B46FCE" w:rsidP="00B46FCE">
      <w:pPr>
        <w:spacing w:after="0" w:line="240" w:lineRule="auto"/>
        <w:jc w:val="center"/>
        <w:rPr>
          <w:rFonts w:ascii="Times New Roman" w:eastAsia="Times New Roman" w:hAnsi="Times New Roman" w:cs="Times New Roman"/>
          <w:b/>
          <w:color w:val="auto"/>
          <w:sz w:val="44"/>
          <w:szCs w:val="44"/>
        </w:rPr>
      </w:pPr>
    </w:p>
    <w:p w14:paraId="0FDACB3F"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44"/>
          <w:szCs w:val="44"/>
        </w:rPr>
      </w:pPr>
      <w:r w:rsidRPr="00B46FCE">
        <w:rPr>
          <w:rFonts w:ascii="Times New Roman" w:eastAsia="Times New Roman" w:hAnsi="Times New Roman" w:cs="Times New Roman"/>
          <w:b/>
          <w:color w:val="auto"/>
          <w:sz w:val="44"/>
          <w:szCs w:val="44"/>
        </w:rPr>
        <w:tab/>
      </w:r>
    </w:p>
    <w:p w14:paraId="57B3D713"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44"/>
          <w:szCs w:val="44"/>
        </w:rPr>
      </w:pPr>
    </w:p>
    <w:p w14:paraId="294ECDAB"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44"/>
          <w:szCs w:val="44"/>
        </w:rPr>
      </w:pPr>
    </w:p>
    <w:p w14:paraId="4F34E3D3"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44"/>
          <w:szCs w:val="44"/>
        </w:rPr>
      </w:pPr>
    </w:p>
    <w:p w14:paraId="3B14F32A"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p>
    <w:p w14:paraId="2DC1601C"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Mgr. Vladimíra Rišková</w:t>
      </w:r>
    </w:p>
    <w:p w14:paraId="6E90E172"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starostka obce</w:t>
      </w:r>
    </w:p>
    <w:p w14:paraId="4725B2FF"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color w:val="auto"/>
          <w:sz w:val="24"/>
          <w:szCs w:val="24"/>
        </w:rPr>
      </w:pPr>
    </w:p>
    <w:p w14:paraId="0C50BFB9" w14:textId="77777777" w:rsidR="00B46FCE" w:rsidRDefault="006B0790" w:rsidP="006B0790">
      <w:pP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br w:type="page"/>
      </w:r>
    </w:p>
    <w:p w14:paraId="10D7E2F1"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lastRenderedPageBreak/>
        <w:t>OBSAH</w:t>
      </w:r>
      <w:r w:rsidRPr="00B46FCE">
        <w:rPr>
          <w:rFonts w:ascii="Times New Roman" w:eastAsia="Times New Roman" w:hAnsi="Times New Roman" w:cs="Times New Roman"/>
          <w:b/>
          <w:color w:val="auto"/>
          <w:sz w:val="24"/>
          <w:szCs w:val="24"/>
        </w:rPr>
        <w:tab/>
        <w:t>str.</w:t>
      </w:r>
    </w:p>
    <w:p w14:paraId="4529FD02" w14:textId="77777777" w:rsidR="00B46FCE" w:rsidRPr="00B46FCE" w:rsidRDefault="009C55E2"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Úvodné slovo starostky</w:t>
      </w:r>
      <w:r w:rsidR="00B46FCE" w:rsidRPr="00B46FCE">
        <w:rPr>
          <w:rFonts w:ascii="Times New Roman" w:eastAsia="Times New Roman" w:hAnsi="Times New Roman" w:cs="Times New Roman"/>
          <w:color w:val="auto"/>
          <w:sz w:val="24"/>
          <w:szCs w:val="24"/>
        </w:rPr>
        <w:t xml:space="preserve"> obce </w:t>
      </w:r>
      <w:r w:rsidR="00B46FCE" w:rsidRPr="00B46FCE">
        <w:rPr>
          <w:rFonts w:ascii="Times New Roman" w:eastAsia="Times New Roman" w:hAnsi="Times New Roman" w:cs="Times New Roman"/>
          <w:color w:val="auto"/>
          <w:sz w:val="24"/>
          <w:szCs w:val="24"/>
        </w:rPr>
        <w:tab/>
        <w:t xml:space="preserve"> </w:t>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t xml:space="preserve">  4</w:t>
      </w:r>
    </w:p>
    <w:p w14:paraId="76DC1E2C" w14:textId="77777777"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Iden</w:t>
      </w:r>
      <w:r w:rsidR="00BF2568">
        <w:rPr>
          <w:rFonts w:ascii="Times New Roman" w:eastAsia="Times New Roman" w:hAnsi="Times New Roman" w:cs="Times New Roman"/>
          <w:color w:val="auto"/>
          <w:sz w:val="24"/>
          <w:szCs w:val="24"/>
        </w:rPr>
        <w:t>tifikačné údaje obce</w:t>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t xml:space="preserve">  6</w:t>
      </w:r>
    </w:p>
    <w:p w14:paraId="757E8620" w14:textId="77777777"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Organizačná štruktúra obce a identifikácia vedúcich predstaviteľov</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w:t>
      </w:r>
      <w:r w:rsidR="00BF2568">
        <w:rPr>
          <w:rFonts w:ascii="Times New Roman" w:eastAsia="Times New Roman" w:hAnsi="Times New Roman" w:cs="Times New Roman"/>
          <w:color w:val="auto"/>
          <w:sz w:val="24"/>
          <w:szCs w:val="24"/>
        </w:rPr>
        <w:t>6</w:t>
      </w:r>
    </w:p>
    <w:p w14:paraId="11EC7B7B" w14:textId="77777777"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Poslanie, vízie, ciele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w:t>
      </w:r>
      <w:r w:rsidR="00BF2568">
        <w:rPr>
          <w:rFonts w:ascii="Times New Roman" w:eastAsia="Times New Roman" w:hAnsi="Times New Roman" w:cs="Times New Roman"/>
          <w:color w:val="auto"/>
          <w:sz w:val="24"/>
          <w:szCs w:val="24"/>
        </w:rPr>
        <w:t>6</w:t>
      </w:r>
    </w:p>
    <w:p w14:paraId="3849C8EB" w14:textId="77777777"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Základná charakteristika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w:t>
      </w:r>
      <w:r w:rsidR="00BF2568">
        <w:rPr>
          <w:rFonts w:ascii="Times New Roman" w:eastAsia="Times New Roman" w:hAnsi="Times New Roman" w:cs="Times New Roman"/>
          <w:color w:val="auto"/>
          <w:sz w:val="24"/>
          <w:szCs w:val="24"/>
        </w:rPr>
        <w:t>8</w:t>
      </w:r>
    </w:p>
    <w:p w14:paraId="01ADB1CC" w14:textId="77777777"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5.1.  Geografické údaje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w:t>
      </w:r>
      <w:r w:rsidR="00BF2568">
        <w:rPr>
          <w:rFonts w:ascii="Times New Roman" w:eastAsia="Times New Roman" w:hAnsi="Times New Roman" w:cs="Times New Roman"/>
          <w:color w:val="auto"/>
          <w:sz w:val="24"/>
          <w:szCs w:val="24"/>
        </w:rPr>
        <w:t>8</w:t>
      </w:r>
    </w:p>
    <w:p w14:paraId="7F8A8B17" w14:textId="77777777"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5.2.  Demografické údaje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 xml:space="preserve">  </w:t>
      </w:r>
      <w:r w:rsidR="00BF2568">
        <w:rPr>
          <w:rFonts w:ascii="Times New Roman" w:eastAsia="Times New Roman" w:hAnsi="Times New Roman" w:cs="Times New Roman"/>
          <w:color w:val="auto"/>
          <w:sz w:val="24"/>
          <w:szCs w:val="24"/>
        </w:rPr>
        <w:t>8</w:t>
      </w:r>
    </w:p>
    <w:p w14:paraId="0106E31A" w14:textId="77777777"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5.3.  Ekonomické údaje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 xml:space="preserve">  9</w:t>
      </w:r>
    </w:p>
    <w:p w14:paraId="00431CAA"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5.4.  Symboly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 xml:space="preserve">  9</w:t>
      </w:r>
    </w:p>
    <w:p w14:paraId="29AF4C6C" w14:textId="77777777"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5.5.  História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BF2568">
        <w:rPr>
          <w:rFonts w:ascii="Times New Roman" w:eastAsia="Times New Roman" w:hAnsi="Times New Roman" w:cs="Times New Roman"/>
          <w:color w:val="auto"/>
          <w:sz w:val="24"/>
          <w:szCs w:val="24"/>
        </w:rPr>
        <w:t>11</w:t>
      </w:r>
    </w:p>
    <w:p w14:paraId="4513A615" w14:textId="77777777"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5.6.  Pamiatky a pamätihodnosti</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BF2568">
        <w:rPr>
          <w:rFonts w:ascii="Times New Roman" w:eastAsia="Times New Roman" w:hAnsi="Times New Roman" w:cs="Times New Roman"/>
          <w:color w:val="auto"/>
          <w:sz w:val="24"/>
          <w:szCs w:val="24"/>
        </w:rPr>
        <w:t>12</w:t>
      </w:r>
    </w:p>
    <w:p w14:paraId="1DD755B6"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5.7.  Významné osobnosti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BF2568">
        <w:rPr>
          <w:rFonts w:ascii="Times New Roman" w:eastAsia="Times New Roman" w:hAnsi="Times New Roman" w:cs="Times New Roman"/>
          <w:color w:val="auto"/>
          <w:sz w:val="24"/>
          <w:szCs w:val="24"/>
        </w:rPr>
        <w:t>13</w:t>
      </w:r>
    </w:p>
    <w:p w14:paraId="68FFF80A" w14:textId="77777777"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Plnenie funkcií obce (prenesené kompetenc</w:t>
      </w:r>
      <w:r w:rsidR="00BF2568">
        <w:rPr>
          <w:rFonts w:ascii="Times New Roman" w:eastAsia="Times New Roman" w:hAnsi="Times New Roman" w:cs="Times New Roman"/>
          <w:color w:val="auto"/>
          <w:sz w:val="24"/>
          <w:szCs w:val="24"/>
        </w:rPr>
        <w:t xml:space="preserve">ie, originálne kompetencie) </w:t>
      </w:r>
      <w:r w:rsidR="00BF2568">
        <w:rPr>
          <w:rFonts w:ascii="Times New Roman" w:eastAsia="Times New Roman" w:hAnsi="Times New Roman" w:cs="Times New Roman"/>
          <w:color w:val="auto"/>
          <w:sz w:val="24"/>
          <w:szCs w:val="24"/>
        </w:rPr>
        <w:tab/>
      </w:r>
      <w:r w:rsidR="00BF2568">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BF2568">
        <w:rPr>
          <w:rFonts w:ascii="Times New Roman" w:eastAsia="Times New Roman" w:hAnsi="Times New Roman" w:cs="Times New Roman"/>
          <w:color w:val="auto"/>
          <w:sz w:val="24"/>
          <w:szCs w:val="24"/>
        </w:rPr>
        <w:t>15</w:t>
      </w:r>
    </w:p>
    <w:p w14:paraId="3EDB7811" w14:textId="77777777" w:rsidR="00B46FCE" w:rsidRPr="00B46FCE" w:rsidRDefault="00B46FCE" w:rsidP="00B46FCE">
      <w:pPr>
        <w:spacing w:after="0" w:line="360" w:lineRule="auto"/>
        <w:ind w:left="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6.1. Výchova a vzdelávanie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BF2568">
        <w:rPr>
          <w:rFonts w:ascii="Times New Roman" w:eastAsia="Times New Roman" w:hAnsi="Times New Roman" w:cs="Times New Roman"/>
          <w:color w:val="auto"/>
          <w:sz w:val="24"/>
          <w:szCs w:val="24"/>
        </w:rPr>
        <w:t>15</w:t>
      </w:r>
    </w:p>
    <w:p w14:paraId="0499F541" w14:textId="77777777" w:rsidR="00B46FCE" w:rsidRPr="00B46FCE" w:rsidRDefault="00B46FCE" w:rsidP="00B46FCE">
      <w:pPr>
        <w:spacing w:after="0" w:line="360" w:lineRule="auto"/>
        <w:ind w:left="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6.2. Zdravotníctvo</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BF2568">
        <w:rPr>
          <w:rFonts w:ascii="Times New Roman" w:eastAsia="Times New Roman" w:hAnsi="Times New Roman" w:cs="Times New Roman"/>
          <w:color w:val="auto"/>
          <w:sz w:val="24"/>
          <w:szCs w:val="24"/>
        </w:rPr>
        <w:t>15</w:t>
      </w:r>
    </w:p>
    <w:p w14:paraId="21626042" w14:textId="77777777"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6.3. Sociálne zabezpečenie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BF2568">
        <w:rPr>
          <w:rFonts w:ascii="Times New Roman" w:eastAsia="Times New Roman" w:hAnsi="Times New Roman" w:cs="Times New Roman"/>
          <w:color w:val="auto"/>
          <w:sz w:val="24"/>
          <w:szCs w:val="24"/>
        </w:rPr>
        <w:t>15</w:t>
      </w:r>
    </w:p>
    <w:p w14:paraId="56138CCE" w14:textId="487A70A6" w:rsidR="009A6D2A"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6.4. Kultúra</w:t>
      </w:r>
      <w:r w:rsidR="009A6D2A">
        <w:rPr>
          <w:rFonts w:ascii="Times New Roman" w:eastAsia="Times New Roman" w:hAnsi="Times New Roman" w:cs="Times New Roman"/>
          <w:color w:val="auto"/>
          <w:sz w:val="24"/>
          <w:szCs w:val="24"/>
        </w:rPr>
        <w:t xml:space="preserve">                                                                                                                       1</w:t>
      </w:r>
      <w:r w:rsidR="00415F03">
        <w:rPr>
          <w:rFonts w:ascii="Times New Roman" w:eastAsia="Times New Roman" w:hAnsi="Times New Roman" w:cs="Times New Roman"/>
          <w:color w:val="auto"/>
          <w:sz w:val="24"/>
          <w:szCs w:val="24"/>
        </w:rPr>
        <w:t>6</w:t>
      </w:r>
    </w:p>
    <w:p w14:paraId="470DA9F4" w14:textId="77777777" w:rsidR="00B46FCE" w:rsidRPr="00B46FCE" w:rsidRDefault="009A6D2A" w:rsidP="009A6D2A">
      <w:pPr>
        <w:tabs>
          <w:tab w:val="right" w:pos="-5670"/>
        </w:tabs>
        <w:spacing w:after="0" w:line="360" w:lineRule="auto"/>
        <w:ind w:left="284"/>
        <w:jc w:val="both"/>
        <w:rPr>
          <w:rFonts w:ascii="Times New Roman" w:eastAsia="Times New Roman" w:hAnsi="Times New Roman" w:cs="Times New Roman"/>
          <w:color w:val="auto"/>
          <w:sz w:val="24"/>
          <w:szCs w:val="24"/>
        </w:rPr>
      </w:pPr>
      <w:r w:rsidRPr="009A6D2A">
        <w:rPr>
          <w:rFonts w:ascii="Times New Roman" w:hAnsi="Times New Roman" w:cs="Times New Roman"/>
          <w:color w:val="auto"/>
        </w:rPr>
        <w:t xml:space="preserve">6.5. </w:t>
      </w:r>
      <w:r w:rsidRPr="00EC6CE8">
        <w:rPr>
          <w:rFonts w:ascii="Times New Roman" w:hAnsi="Times New Roman" w:cs="Times New Roman"/>
          <w:color w:val="auto"/>
          <w:sz w:val="24"/>
          <w:szCs w:val="24"/>
        </w:rPr>
        <w:t>Doprava</w:t>
      </w:r>
      <w:r w:rsidRPr="00EC6CE8">
        <w:rPr>
          <w:rFonts w:ascii="Times New Roman" w:hAnsi="Times New Roman" w:cs="Times New Roman"/>
          <w:color w:val="auto"/>
          <w:sz w:val="24"/>
          <w:szCs w:val="24"/>
        </w:rPr>
        <w:tab/>
        <w:t xml:space="preserve">                                                                                                            16      6.6. Územné plánovanie</w:t>
      </w:r>
      <w:r w:rsidRPr="009A6D2A">
        <w:rPr>
          <w:rFonts w:ascii="Times New Roman" w:hAnsi="Times New Roman" w:cs="Times New Roman"/>
          <w:color w:val="auto"/>
        </w:rPr>
        <w:tab/>
      </w:r>
      <w:r w:rsidR="00B46FCE" w:rsidRPr="009A6D2A">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ab/>
        <w:t xml:space="preserve">  16</w:t>
      </w:r>
    </w:p>
    <w:p w14:paraId="723DDDCA" w14:textId="77777777" w:rsidR="00B46FCE" w:rsidRPr="00B46FCE" w:rsidRDefault="00B46FCE" w:rsidP="009A6D2A">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6.5. Hospodárstvo</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BF2568">
        <w:rPr>
          <w:rFonts w:ascii="Times New Roman" w:eastAsia="Times New Roman" w:hAnsi="Times New Roman" w:cs="Times New Roman"/>
          <w:color w:val="auto"/>
          <w:sz w:val="24"/>
          <w:szCs w:val="24"/>
        </w:rPr>
        <w:t>16</w:t>
      </w:r>
    </w:p>
    <w:p w14:paraId="4A727AA7" w14:textId="77777777"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Informácia o vývoji obce z pohľadu rozpočtovníctva</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17</w:t>
      </w:r>
    </w:p>
    <w:p w14:paraId="24D844A4"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7.1.  Plnenie príjmov</w:t>
      </w:r>
      <w:r w:rsidR="009A6D2A">
        <w:rPr>
          <w:rFonts w:ascii="Times New Roman" w:eastAsia="Times New Roman" w:hAnsi="Times New Roman" w:cs="Times New Roman"/>
          <w:color w:val="auto"/>
          <w:sz w:val="24"/>
          <w:szCs w:val="24"/>
        </w:rPr>
        <w:t xml:space="preserve"> a čerpanie výdavkov za rok 2021</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17</w:t>
      </w:r>
    </w:p>
    <w:p w14:paraId="17CE179B" w14:textId="712BBCF8"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7.2.  Prebytok/schodok rozpoč</w:t>
      </w:r>
      <w:r w:rsidR="009A6D2A">
        <w:rPr>
          <w:rFonts w:ascii="Times New Roman" w:eastAsia="Times New Roman" w:hAnsi="Times New Roman" w:cs="Times New Roman"/>
          <w:color w:val="auto"/>
          <w:sz w:val="24"/>
          <w:szCs w:val="24"/>
        </w:rPr>
        <w:t>tového hospodárenia za rok 2021</w:t>
      </w: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1</w:t>
      </w:r>
      <w:r w:rsidR="00415F03">
        <w:rPr>
          <w:rFonts w:ascii="Times New Roman" w:eastAsia="Times New Roman" w:hAnsi="Times New Roman" w:cs="Times New Roman"/>
          <w:color w:val="auto"/>
          <w:sz w:val="24"/>
          <w:szCs w:val="24"/>
        </w:rPr>
        <w:t>8</w:t>
      </w:r>
    </w:p>
    <w:p w14:paraId="586C487C" w14:textId="77777777" w:rsidR="00B46FCE" w:rsidRPr="00B46FCE" w:rsidRDefault="009A6D2A" w:rsidP="00B46FCE">
      <w:pPr>
        <w:tabs>
          <w:tab w:val="right" w:pos="-5529"/>
        </w:tabs>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    7.3.  Rozpočet na roky 2022 - 2024</w:t>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sidR="00B46FCE" w:rsidRPr="00B46FCE">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18</w:t>
      </w:r>
    </w:p>
    <w:p w14:paraId="4D259935" w14:textId="77777777" w:rsidR="00B46FCE" w:rsidRPr="00B46FCE" w:rsidRDefault="00B46FCE"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Informácia o vývoji obce z pohľadu účtovníctva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19</w:t>
      </w:r>
    </w:p>
    <w:p w14:paraId="36737021" w14:textId="77777777"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8.1.  Majetok</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19</w:t>
      </w:r>
    </w:p>
    <w:p w14:paraId="05A16EB8" w14:textId="74D2CE72"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8.2.  Zdroje krytia</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415F03">
        <w:rPr>
          <w:rFonts w:ascii="Times New Roman" w:eastAsia="Times New Roman" w:hAnsi="Times New Roman" w:cs="Times New Roman"/>
          <w:color w:val="auto"/>
          <w:sz w:val="24"/>
          <w:szCs w:val="24"/>
        </w:rPr>
        <w:t>20</w:t>
      </w:r>
    </w:p>
    <w:p w14:paraId="1D213C52"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8.3.  Pohľadávky</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20</w:t>
      </w:r>
    </w:p>
    <w:p w14:paraId="1F13E777" w14:textId="77777777"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8.4.  Záväzky</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20</w:t>
      </w:r>
    </w:p>
    <w:p w14:paraId="59A37341" w14:textId="7A4578A8" w:rsidR="00B46FCE" w:rsidRPr="00B46FCE" w:rsidRDefault="009A6D2A" w:rsidP="00B46FCE">
      <w:pPr>
        <w:numPr>
          <w:ilvl w:val="0"/>
          <w:numId w:val="2"/>
        </w:numPr>
        <w:spacing w:after="0" w:line="360" w:lineRule="auto"/>
        <w:ind w:left="284" w:hanging="284"/>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Hospodársky výsledok za rok 2021</w:t>
      </w:r>
      <w:r w:rsidR="003D4836">
        <w:rPr>
          <w:rFonts w:ascii="Times New Roman" w:eastAsia="Times New Roman" w:hAnsi="Times New Roman" w:cs="Times New Roman"/>
          <w:color w:val="auto"/>
          <w:sz w:val="24"/>
          <w:szCs w:val="24"/>
        </w:rPr>
        <w:t xml:space="preserve"> - vývoj nákladov a výnosov</w:t>
      </w:r>
      <w:r w:rsidR="003D4836">
        <w:rPr>
          <w:rFonts w:ascii="Times New Roman" w:eastAsia="Times New Roman" w:hAnsi="Times New Roman" w:cs="Times New Roman"/>
          <w:color w:val="auto"/>
          <w:sz w:val="24"/>
          <w:szCs w:val="24"/>
        </w:rPr>
        <w:tab/>
      </w:r>
      <w:r w:rsidR="003D4836">
        <w:rPr>
          <w:rFonts w:ascii="Times New Roman" w:eastAsia="Times New Roman" w:hAnsi="Times New Roman" w:cs="Times New Roman"/>
          <w:color w:val="auto"/>
          <w:sz w:val="24"/>
          <w:szCs w:val="24"/>
        </w:rPr>
        <w:tab/>
      </w:r>
      <w:r w:rsidR="003D4836">
        <w:rPr>
          <w:rFonts w:ascii="Times New Roman" w:eastAsia="Times New Roman" w:hAnsi="Times New Roman" w:cs="Times New Roman"/>
          <w:color w:val="auto"/>
          <w:sz w:val="24"/>
          <w:szCs w:val="24"/>
        </w:rPr>
        <w:tab/>
      </w:r>
      <w:r>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2</w:t>
      </w:r>
      <w:r w:rsidR="00415F03">
        <w:rPr>
          <w:rFonts w:ascii="Times New Roman" w:eastAsia="Times New Roman" w:hAnsi="Times New Roman" w:cs="Times New Roman"/>
          <w:color w:val="auto"/>
          <w:sz w:val="24"/>
          <w:szCs w:val="24"/>
        </w:rPr>
        <w:t>1</w:t>
      </w:r>
    </w:p>
    <w:p w14:paraId="6E897933" w14:textId="77777777" w:rsidR="00B46FCE" w:rsidRPr="00B46FCE" w:rsidRDefault="009A6D2A" w:rsidP="00B46FCE">
      <w:pPr>
        <w:numPr>
          <w:ilvl w:val="0"/>
          <w:numId w:val="2"/>
        </w:numPr>
        <w:spacing w:after="0" w:line="360" w:lineRule="auto"/>
        <w:ind w:left="426" w:hanging="426"/>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 Ostatné významné skutočnosti, ktoré mali vplyv na hospodárenie a činnosť obce       </w:t>
      </w:r>
      <w:r w:rsidR="003D4836">
        <w:rPr>
          <w:rFonts w:ascii="Times New Roman" w:eastAsia="Times New Roman" w:hAnsi="Times New Roman" w:cs="Times New Roman"/>
          <w:color w:val="auto"/>
          <w:sz w:val="24"/>
          <w:szCs w:val="24"/>
        </w:rPr>
        <w:t>22</w:t>
      </w:r>
    </w:p>
    <w:p w14:paraId="2AFB8BA5" w14:textId="77777777"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10.1.  Prijaté granty a transfery</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22</w:t>
      </w:r>
    </w:p>
    <w:p w14:paraId="0F2904FF" w14:textId="77777777"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10.2.  Poskytnuté dotácie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22</w:t>
      </w:r>
    </w:p>
    <w:p w14:paraId="33B16C20" w14:textId="77777777"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lastRenderedPageBreak/>
        <w:t xml:space="preserve">       10.3.  Význa</w:t>
      </w:r>
      <w:r w:rsidR="009A6D2A">
        <w:rPr>
          <w:rFonts w:ascii="Times New Roman" w:eastAsia="Times New Roman" w:hAnsi="Times New Roman" w:cs="Times New Roman"/>
          <w:color w:val="auto"/>
          <w:sz w:val="24"/>
          <w:szCs w:val="24"/>
        </w:rPr>
        <w:t>mné investičné akcie v roku 2021</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22</w:t>
      </w:r>
    </w:p>
    <w:p w14:paraId="388DD806" w14:textId="77777777" w:rsidR="00B46FCE" w:rsidRPr="00B46FCE" w:rsidRDefault="00B46FCE" w:rsidP="00B46FCE">
      <w:pPr>
        <w:tabs>
          <w:tab w:val="right" w:pos="-5670"/>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10.4.  Predpokladaný budúci vývoj činnosti</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22</w:t>
      </w:r>
    </w:p>
    <w:p w14:paraId="34A53433" w14:textId="77777777"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10.5   Udalosti osobitného významu po</w:t>
      </w:r>
      <w:r w:rsidR="003D4836">
        <w:rPr>
          <w:rFonts w:ascii="Times New Roman" w:eastAsia="Times New Roman" w:hAnsi="Times New Roman" w:cs="Times New Roman"/>
          <w:color w:val="auto"/>
          <w:sz w:val="24"/>
          <w:szCs w:val="24"/>
        </w:rPr>
        <w:t xml:space="preserve"> skončení účtovného obdobia</w:t>
      </w:r>
      <w:r w:rsidR="003D4836">
        <w:rPr>
          <w:rFonts w:ascii="Times New Roman" w:eastAsia="Times New Roman" w:hAnsi="Times New Roman" w:cs="Times New Roman"/>
          <w:color w:val="auto"/>
          <w:sz w:val="24"/>
          <w:szCs w:val="24"/>
        </w:rPr>
        <w:tab/>
      </w:r>
      <w:r w:rsidR="003D4836">
        <w:rPr>
          <w:rFonts w:ascii="Times New Roman" w:eastAsia="Times New Roman" w:hAnsi="Times New Roman" w:cs="Times New Roman"/>
          <w:color w:val="auto"/>
          <w:sz w:val="24"/>
          <w:szCs w:val="24"/>
        </w:rPr>
        <w:tab/>
      </w:r>
      <w:r w:rsidR="003D4836">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003D4836">
        <w:rPr>
          <w:rFonts w:ascii="Times New Roman" w:eastAsia="Times New Roman" w:hAnsi="Times New Roman" w:cs="Times New Roman"/>
          <w:color w:val="auto"/>
          <w:sz w:val="24"/>
          <w:szCs w:val="24"/>
        </w:rPr>
        <w:t>22</w:t>
      </w:r>
    </w:p>
    <w:p w14:paraId="40D05016" w14:textId="77777777" w:rsidR="00B46FCE" w:rsidRPr="00B46FCE" w:rsidRDefault="00B46FCE" w:rsidP="00B46FCE">
      <w:pPr>
        <w:tabs>
          <w:tab w:val="right" w:pos="-5529"/>
        </w:tabs>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10.6. Významné riziká a neistoty, ktorým je účtovná jednotka vystavená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009A6D2A">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color w:val="auto"/>
          <w:sz w:val="24"/>
          <w:szCs w:val="24"/>
        </w:rPr>
        <w:t>2</w:t>
      </w:r>
      <w:r w:rsidR="003D4836">
        <w:rPr>
          <w:rFonts w:ascii="Times New Roman" w:eastAsia="Times New Roman" w:hAnsi="Times New Roman" w:cs="Times New Roman"/>
          <w:color w:val="auto"/>
          <w:sz w:val="24"/>
          <w:szCs w:val="24"/>
        </w:rPr>
        <w:t>3</w:t>
      </w:r>
    </w:p>
    <w:p w14:paraId="129D2161"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3116415C"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3DD625F6"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5B7B2967"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1EF048DC"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0327DDBE"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2B726FE2"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603AEADF"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4F515F94"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7FCC8030"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635E9FF4"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402B50D9"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58C95C50"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3FE74DD7"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27A216B6"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104E0349"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1BE0BFB8"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1827B22A"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45EAB133"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579CD75B"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36FE9221"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5F38CE2F"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214AC4E2"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4C6FC37B"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76AB140E"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1C2D5D24"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135AF1E4"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22FE7A11"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179DA789"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1630DF94" w14:textId="77777777" w:rsidR="00B46FCE" w:rsidRPr="00B46FCE" w:rsidRDefault="00B46FCE" w:rsidP="00B46FCE">
      <w:pPr>
        <w:tabs>
          <w:tab w:val="right" w:pos="8820"/>
        </w:tabs>
        <w:spacing w:after="0" w:line="360" w:lineRule="auto"/>
        <w:jc w:val="both"/>
        <w:rPr>
          <w:rFonts w:ascii="Times New Roman" w:eastAsia="Times New Roman" w:hAnsi="Times New Roman" w:cs="Times New Roman"/>
          <w:color w:val="auto"/>
          <w:sz w:val="24"/>
          <w:szCs w:val="24"/>
        </w:rPr>
      </w:pPr>
    </w:p>
    <w:p w14:paraId="09BC0713" w14:textId="081BBB22" w:rsidR="00B46FCE" w:rsidRPr="00B46FCE" w:rsidRDefault="00440FD6"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Pr>
          <w:rFonts w:ascii="Times New Roman" w:eastAsia="Times New Roman" w:hAnsi="Times New Roman" w:cs="Times New Roman"/>
          <w:b/>
          <w:color w:val="auto"/>
          <w:sz w:val="28"/>
          <w:szCs w:val="28"/>
        </w:rPr>
        <w:lastRenderedPageBreak/>
        <w:t>Úvodné slovo starostky</w:t>
      </w:r>
      <w:r w:rsidR="00B46FCE" w:rsidRPr="00B46FCE">
        <w:rPr>
          <w:rFonts w:ascii="Times New Roman" w:eastAsia="Times New Roman" w:hAnsi="Times New Roman" w:cs="Times New Roman"/>
          <w:b/>
          <w:color w:val="auto"/>
          <w:sz w:val="28"/>
          <w:szCs w:val="28"/>
        </w:rPr>
        <w:t xml:space="preserve"> obce </w:t>
      </w:r>
      <w:r w:rsidR="00B46FCE" w:rsidRPr="00B46FCE">
        <w:rPr>
          <w:rFonts w:ascii="Times New Roman" w:eastAsia="Times New Roman" w:hAnsi="Times New Roman" w:cs="Times New Roman"/>
          <w:b/>
          <w:color w:val="auto"/>
          <w:sz w:val="28"/>
          <w:szCs w:val="28"/>
        </w:rPr>
        <w:tab/>
      </w:r>
      <w:r w:rsidR="00B46FCE" w:rsidRPr="00B46FCE">
        <w:rPr>
          <w:rFonts w:ascii="Times New Roman" w:eastAsia="Times New Roman" w:hAnsi="Times New Roman" w:cs="Times New Roman"/>
          <w:b/>
          <w:color w:val="auto"/>
          <w:sz w:val="28"/>
          <w:szCs w:val="28"/>
        </w:rPr>
        <w:tab/>
      </w:r>
      <w:r w:rsidR="00B46FCE" w:rsidRPr="00B46FCE">
        <w:rPr>
          <w:rFonts w:ascii="Times New Roman" w:eastAsia="Times New Roman" w:hAnsi="Times New Roman" w:cs="Times New Roman"/>
          <w:b/>
          <w:color w:val="auto"/>
          <w:sz w:val="28"/>
          <w:szCs w:val="28"/>
        </w:rPr>
        <w:tab/>
      </w:r>
      <w:r w:rsidR="00B46FCE" w:rsidRPr="00B46FCE">
        <w:rPr>
          <w:rFonts w:ascii="Times New Roman" w:eastAsia="Times New Roman" w:hAnsi="Times New Roman" w:cs="Times New Roman"/>
          <w:b/>
          <w:color w:val="auto"/>
          <w:sz w:val="28"/>
          <w:szCs w:val="28"/>
        </w:rPr>
        <w:tab/>
      </w:r>
    </w:p>
    <w:p w14:paraId="0D6810CA" w14:textId="77777777" w:rsidR="00B46FCE" w:rsidRPr="00B46FCE" w:rsidRDefault="00B46FCE" w:rsidP="000E1B7C">
      <w:pPr>
        <w:spacing w:after="0" w:line="240" w:lineRule="auto"/>
        <w:ind w:left="284"/>
        <w:jc w:val="both"/>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 xml:space="preserve">           </w:t>
      </w:r>
    </w:p>
    <w:p w14:paraId="760DACD3" w14:textId="1EF622BE"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Hodnotíme rok 2021, ktorý bol</w:t>
      </w:r>
      <w:r w:rsidRPr="000E1B7C">
        <w:rPr>
          <w:rFonts w:ascii="Times New Roman" w:eastAsia="Times New Roman" w:hAnsi="Times New Roman" w:cs="Times New Roman"/>
          <w:color w:val="auto"/>
          <w:sz w:val="24"/>
          <w:szCs w:val="24"/>
        </w:rPr>
        <w:t xml:space="preserve"> poznačený pandémiou ochorenia COVID-19, ktorá ovplyvnila životy ľudí na celom svete. </w:t>
      </w:r>
      <w:r>
        <w:rPr>
          <w:rFonts w:ascii="Times New Roman" w:eastAsia="Times New Roman" w:hAnsi="Times New Roman" w:cs="Times New Roman"/>
          <w:color w:val="auto"/>
          <w:sz w:val="24"/>
          <w:szCs w:val="24"/>
        </w:rPr>
        <w:t>Máme za sebou</w:t>
      </w:r>
      <w:r w:rsidRPr="000E1B7C">
        <w:rPr>
          <w:rFonts w:ascii="Times New Roman" w:eastAsia="Times New Roman" w:hAnsi="Times New Roman" w:cs="Times New Roman"/>
          <w:color w:val="auto"/>
          <w:sz w:val="24"/>
          <w:szCs w:val="24"/>
        </w:rPr>
        <w:t xml:space="preserve"> rok, ktorý bol plný strachu, opatrení a  obmedzení, prerušovania školského vyučovania, rušenia kultúrnych a športových podujatí, zatvárania obchodov a reštaurácií, uťahovania opaskov a ekonomickej neistoty. Zároveň však aj rok 2021 ukázal, že ak sa ocitneme v problémoch, vieme sa zomknúť, vieme priložiť ruku k dielu a vieme pomôcť tým, ktor</w:t>
      </w:r>
      <w:r>
        <w:rPr>
          <w:rFonts w:ascii="Times New Roman" w:eastAsia="Times New Roman" w:hAnsi="Times New Roman" w:cs="Times New Roman"/>
          <w:color w:val="auto"/>
          <w:sz w:val="24"/>
          <w:szCs w:val="24"/>
        </w:rPr>
        <w:t>í</w:t>
      </w:r>
      <w:r w:rsidRPr="000E1B7C">
        <w:rPr>
          <w:rFonts w:ascii="Times New Roman" w:eastAsia="Times New Roman" w:hAnsi="Times New Roman" w:cs="Times New Roman"/>
          <w:color w:val="auto"/>
          <w:sz w:val="24"/>
          <w:szCs w:val="24"/>
        </w:rPr>
        <w:t xml:space="preserve"> to potrebujú. </w:t>
      </w:r>
    </w:p>
    <w:p w14:paraId="05AC2101" w14:textId="77777777"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sidRPr="000E1B7C">
        <w:rPr>
          <w:rFonts w:ascii="Times New Roman" w:eastAsia="Times New Roman" w:hAnsi="Times New Roman" w:cs="Times New Roman"/>
          <w:color w:val="auto"/>
          <w:sz w:val="24"/>
          <w:szCs w:val="24"/>
        </w:rPr>
        <w:t>Dovoľte mi teraz niekoľkými vetami zbilancovať uplynulý rok a tiež informovať vás o plánovaných krokoch obce v roku 2022.</w:t>
      </w:r>
    </w:p>
    <w:p w14:paraId="116A5A26" w14:textId="4EBF3DA8"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sidRPr="000E1B7C">
        <w:rPr>
          <w:rFonts w:ascii="Times New Roman" w:eastAsia="Times New Roman" w:hAnsi="Times New Roman" w:cs="Times New Roman"/>
          <w:color w:val="auto"/>
          <w:sz w:val="24"/>
          <w:szCs w:val="24"/>
        </w:rPr>
        <w:t>Evidencia obyvateľstva eviduje v obci Bohunice ku koncu roka 2021 144 obyvateľov, čo je o dvoch menej, ako v predchádzajúci rok. Z toho je 71 žien a 73 mužov. Detí do 15 rokov je 29. V roku 2021 sme na poslednej ceste odprevadili  4 našich zomrelých spoluobčanov, z toho 3 mužov a 1 ženu. Medzi nami sme privítali 1 narodené dieťa. Do obce sa minulý rok prisťahovalo 5 nových obyvateľov a 4 sa odsťahovali. Uzatvorené bolo 1 manželstvo.</w:t>
      </w:r>
    </w:p>
    <w:p w14:paraId="381110B0" w14:textId="77777777"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sidRPr="000E1B7C">
        <w:rPr>
          <w:rFonts w:ascii="Times New Roman" w:eastAsia="Times New Roman" w:hAnsi="Times New Roman" w:cs="Times New Roman"/>
          <w:color w:val="auto"/>
          <w:sz w:val="24"/>
          <w:szCs w:val="24"/>
        </w:rPr>
        <w:t xml:space="preserve">Priemerný vek obyvateľa je 39,42 roka.  </w:t>
      </w:r>
    </w:p>
    <w:p w14:paraId="01BA0237" w14:textId="77777777"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sidRPr="000E1B7C">
        <w:rPr>
          <w:rFonts w:ascii="Times New Roman" w:eastAsia="Times New Roman" w:hAnsi="Times New Roman" w:cs="Times New Roman"/>
          <w:color w:val="auto"/>
          <w:sz w:val="24"/>
          <w:szCs w:val="24"/>
        </w:rPr>
        <w:t>Dovoľte mi teraz zhrnúť dôležité míľniky rozvoja obce v roku 2021. </w:t>
      </w:r>
    </w:p>
    <w:p w14:paraId="57F39607" w14:textId="6A019B15"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sidRPr="000E1B7C">
        <w:rPr>
          <w:rFonts w:ascii="Times New Roman" w:eastAsia="Times New Roman" w:hAnsi="Times New Roman" w:cs="Times New Roman"/>
          <w:color w:val="auto"/>
          <w:sz w:val="24"/>
          <w:szCs w:val="24"/>
        </w:rPr>
        <w:t>Som veľmi rada, že sa obci darí udržiavať informovanosť obyvateľov na vysokej úrovni prostredníctvom webov</w:t>
      </w:r>
      <w:r>
        <w:rPr>
          <w:rFonts w:ascii="Times New Roman" w:eastAsia="Times New Roman" w:hAnsi="Times New Roman" w:cs="Times New Roman"/>
          <w:color w:val="auto"/>
          <w:sz w:val="24"/>
          <w:szCs w:val="24"/>
        </w:rPr>
        <w:t>ého sídla</w:t>
      </w:r>
      <w:r w:rsidRPr="000E1B7C">
        <w:rPr>
          <w:rFonts w:ascii="Times New Roman" w:eastAsia="Times New Roman" w:hAnsi="Times New Roman" w:cs="Times New Roman"/>
          <w:color w:val="auto"/>
          <w:sz w:val="24"/>
          <w:szCs w:val="24"/>
        </w:rPr>
        <w:t xml:space="preserve"> obce a facebookovej stránky, ktoré sa tešia obľube nielen medzi obyvateľmi. </w:t>
      </w:r>
    </w:p>
    <w:p w14:paraId="36CF5E2B" w14:textId="77777777"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sidRPr="000E1B7C">
        <w:rPr>
          <w:rFonts w:ascii="Times New Roman" w:eastAsia="Times New Roman" w:hAnsi="Times New Roman" w:cs="Times New Roman"/>
          <w:color w:val="auto"/>
          <w:sz w:val="24"/>
          <w:szCs w:val="24"/>
        </w:rPr>
        <w:t xml:space="preserve">V predchádzajúcom roku sme osadili merač rýchlosti zo smeru Banská Štiavnica. Naším cieľom bolo zvýšiť bezpečnosť na ceste II. triedy. Zakúpili sme traktorovú kosačku, vďaka čomu sme udržiavali upravené verejné priestranstvá na ihrisku i na cintoríne. Z poskytnutej dotácie Dobrovoľnej požiarnej ochrany SR dali dobrovoľný hasiči namontovať naviják na hasičské auto. K sviatku MDŽ sme naše ženy obdarovali vitamínmi, s finančnou podporou NSK sme 31.7.2021 oslávili 750. výročie obce, aj keď o rok neskôr. Seniorov sme pri príležitosti mesiaca úcty k starším obdarovali pohárom medu a v decembri deti navštívil Mikuláš a obdaril ich bohatými darčekmi. Okrem 2 Farmárskych nedieľ, ktoré boli neskôr vedením Tekovského múzea v Leviciach zrušené, nám iné podujatia nebolo dopriate </w:t>
      </w:r>
      <w:r w:rsidRPr="000E1B7C">
        <w:rPr>
          <w:rFonts w:ascii="Times New Roman" w:eastAsia="Times New Roman" w:hAnsi="Times New Roman" w:cs="Times New Roman"/>
          <w:color w:val="auto"/>
          <w:sz w:val="24"/>
          <w:szCs w:val="24"/>
        </w:rPr>
        <w:lastRenderedPageBreak/>
        <w:t>zorganizovať. Aj keď obec predala malé časti pozemkov, pozemky aj získala. Konkrétne pri vodnom mlyne. Ďalej sme pozemky zamieňali, spomeniem najdôležitejší pri kostole, kde chceme vybudovať odstavnú plochu pre parkovanie áut. Okrem ľudských tragédií, z ktorých sme sa spamätávali od začiatku roka sme sa museli popasovať aj s bojom o záchranu kultúrnej pamiatky – nášho evanjelického kostola, jedného z najstarších evanjelických kostolov v našom regióne.</w:t>
      </w:r>
    </w:p>
    <w:p w14:paraId="4C5C5703" w14:textId="639F927C"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sidRPr="000E1B7C">
        <w:rPr>
          <w:rFonts w:ascii="Times New Roman" w:eastAsia="Times New Roman" w:hAnsi="Times New Roman" w:cs="Times New Roman"/>
          <w:color w:val="auto"/>
          <w:sz w:val="24"/>
          <w:szCs w:val="24"/>
        </w:rPr>
        <w:t>Obec má od 15.</w:t>
      </w:r>
      <w:r>
        <w:rPr>
          <w:rFonts w:ascii="Times New Roman" w:eastAsia="Times New Roman" w:hAnsi="Times New Roman" w:cs="Times New Roman"/>
          <w:color w:val="auto"/>
          <w:sz w:val="24"/>
          <w:szCs w:val="24"/>
        </w:rPr>
        <w:t xml:space="preserve"> </w:t>
      </w:r>
      <w:r w:rsidRPr="000E1B7C">
        <w:rPr>
          <w:rFonts w:ascii="Times New Roman" w:eastAsia="Times New Roman" w:hAnsi="Times New Roman" w:cs="Times New Roman"/>
          <w:color w:val="auto"/>
          <w:sz w:val="24"/>
          <w:szCs w:val="24"/>
        </w:rPr>
        <w:t xml:space="preserve">decembra schválený rozpočet, podľa ktorého bude v roku 2022 hospodáriť. Nemenili sme výšku miestnych daní, taktiež výška poplatku za odpady zostáva rovnaká ako minulý rok a to aj napriek tomu, že náklady na likvidáciu odpadov vo všeobecnosti rastú. </w:t>
      </w:r>
    </w:p>
    <w:p w14:paraId="0D82DB32" w14:textId="1C914E6C"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sidRPr="000E1B7C">
        <w:rPr>
          <w:rFonts w:ascii="Times New Roman" w:eastAsia="Times New Roman" w:hAnsi="Times New Roman" w:cs="Times New Roman"/>
          <w:color w:val="auto"/>
          <w:sz w:val="24"/>
          <w:szCs w:val="24"/>
        </w:rPr>
        <w:t xml:space="preserve">V roku 2022 plánujeme začať s výstavbou hasičskej zbrojnice. V obci je množstvo problémov a nedostatkov, ktoré je potrebné riešiť, avšak všetko nie je možné zrealizovať hneď šibnutím čarovného prútika. Riešenia vyžadujú veľké množstvo finančných zdrojov, ktoré je potrebné získať. </w:t>
      </w:r>
      <w:r>
        <w:rPr>
          <w:rFonts w:ascii="Times New Roman" w:eastAsia="Times New Roman" w:hAnsi="Times New Roman" w:cs="Times New Roman"/>
          <w:color w:val="auto"/>
          <w:sz w:val="24"/>
          <w:szCs w:val="24"/>
        </w:rPr>
        <w:t>V</w:t>
      </w:r>
      <w:r w:rsidRPr="000E1B7C">
        <w:rPr>
          <w:rFonts w:ascii="Times New Roman" w:eastAsia="Times New Roman" w:hAnsi="Times New Roman" w:cs="Times New Roman"/>
          <w:color w:val="auto"/>
          <w:sz w:val="24"/>
          <w:szCs w:val="24"/>
        </w:rPr>
        <w:t> októbri nás čakajú voľby do orgánov samosprávy obcí ako aj voľby do samosprávnych krajov. Dovoľte mi, teraz, poďakovať sa každému, kto sa v uplynulom roku akýmkoľvek spôsobom pričinil o rozvoj obce a šírenie jej dobrého mena. Ďakujem každému, kto sa ako dobrovoľník zapojil do boja s pandémiou, kto ako brigádnik prispel k záchrane nášho kostola, či sa zúčastnil obecných brigád. Špeciálne ďakujem členom Dobrovoľného hasičského zboru obce Bohunice. Ďakujem Poľovníckemu združeniu Roháč Jabloňovce i všetkým sponzorom. Ďakujem tiež poslancom obecného zastupiteľstva za ich názory a konštruktívny prístup pri rozvoji obce.   </w:t>
      </w:r>
    </w:p>
    <w:p w14:paraId="701FBD1E" w14:textId="25A7A6BD" w:rsidR="000E1B7C" w:rsidRPr="000E1B7C" w:rsidRDefault="000E1B7C" w:rsidP="000E1B7C">
      <w:pPr>
        <w:spacing w:before="100" w:beforeAutospacing="1" w:after="100" w:afterAutospacing="1" w:line="36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Dovoľte mi, Vám</w:t>
      </w:r>
      <w:r w:rsidRPr="000E1B7C">
        <w:rPr>
          <w:rFonts w:ascii="Times New Roman" w:eastAsia="Times New Roman" w:hAnsi="Times New Roman" w:cs="Times New Roman"/>
          <w:color w:val="auto"/>
          <w:sz w:val="24"/>
          <w:szCs w:val="24"/>
        </w:rPr>
        <w:t xml:space="preserve"> všetkým</w:t>
      </w:r>
      <w:r>
        <w:rPr>
          <w:rFonts w:ascii="Times New Roman" w:eastAsia="Times New Roman" w:hAnsi="Times New Roman" w:cs="Times New Roman"/>
          <w:color w:val="auto"/>
          <w:sz w:val="24"/>
          <w:szCs w:val="24"/>
        </w:rPr>
        <w:t>,</w:t>
      </w:r>
      <w:r w:rsidRPr="000E1B7C">
        <w:rPr>
          <w:rFonts w:ascii="Times New Roman" w:eastAsia="Times New Roman" w:hAnsi="Times New Roman" w:cs="Times New Roman"/>
          <w:color w:val="auto"/>
          <w:sz w:val="24"/>
          <w:szCs w:val="24"/>
        </w:rPr>
        <w:t xml:space="preserve"> </w:t>
      </w:r>
      <w:r>
        <w:rPr>
          <w:rFonts w:ascii="Times New Roman" w:eastAsia="Times New Roman" w:hAnsi="Times New Roman" w:cs="Times New Roman"/>
          <w:color w:val="auto"/>
          <w:sz w:val="24"/>
          <w:szCs w:val="24"/>
        </w:rPr>
        <w:t xml:space="preserve">popriať </w:t>
      </w:r>
      <w:r w:rsidRPr="000E1B7C">
        <w:rPr>
          <w:rFonts w:ascii="Times New Roman" w:eastAsia="Times New Roman" w:hAnsi="Times New Roman" w:cs="Times New Roman"/>
          <w:color w:val="auto"/>
          <w:sz w:val="24"/>
          <w:szCs w:val="24"/>
        </w:rPr>
        <w:t xml:space="preserve">veľa zdravia a pokoja v rodinách a čo najmenej negatívnych emócií. Zažívame ťažšie obdobie, nie je čas na nenávisť a zlobu, ale na spolupatričnosť. Aby sa nám všetkým v našej obci dobre žilo! </w:t>
      </w:r>
    </w:p>
    <w:p w14:paraId="268F3429" w14:textId="77777777" w:rsidR="000E1B7C" w:rsidRDefault="000E1B7C" w:rsidP="008340FF">
      <w:pPr>
        <w:spacing w:line="360" w:lineRule="auto"/>
        <w:rPr>
          <w:rFonts w:ascii="Times New Roman" w:hAnsi="Times New Roman" w:cs="Times New Roman"/>
          <w:sz w:val="24"/>
          <w:szCs w:val="24"/>
        </w:rPr>
      </w:pPr>
    </w:p>
    <w:p w14:paraId="05336FB1" w14:textId="77777777" w:rsidR="00BF2568" w:rsidRDefault="00BF2568" w:rsidP="000632EE">
      <w:pPr>
        <w:spacing w:before="100" w:beforeAutospacing="1" w:after="100" w:afterAutospacing="1" w:line="360" w:lineRule="auto"/>
        <w:jc w:val="both"/>
        <w:rPr>
          <w:rFonts w:ascii="Times New Roman" w:hAnsi="Times New Roman" w:cs="Times New Roman"/>
          <w:sz w:val="24"/>
          <w:szCs w:val="24"/>
        </w:rPr>
      </w:pPr>
    </w:p>
    <w:p w14:paraId="215079BF" w14:textId="77777777" w:rsidR="00BF2568" w:rsidRDefault="00BF2568" w:rsidP="000632EE">
      <w:pPr>
        <w:spacing w:before="100" w:beforeAutospacing="1" w:after="100" w:afterAutospacing="1" w:line="360" w:lineRule="auto"/>
        <w:jc w:val="both"/>
        <w:rPr>
          <w:rFonts w:ascii="Times New Roman" w:hAnsi="Times New Roman" w:cs="Times New Roman"/>
          <w:sz w:val="24"/>
          <w:szCs w:val="24"/>
        </w:rPr>
      </w:pPr>
    </w:p>
    <w:p w14:paraId="275B60D1" w14:textId="77777777" w:rsidR="00BF2568" w:rsidRDefault="00BF2568" w:rsidP="000632EE">
      <w:pPr>
        <w:spacing w:before="100" w:beforeAutospacing="1" w:after="100" w:afterAutospacing="1" w:line="360" w:lineRule="auto"/>
        <w:jc w:val="both"/>
        <w:rPr>
          <w:rFonts w:ascii="Times New Roman" w:hAnsi="Times New Roman" w:cs="Times New Roman"/>
          <w:sz w:val="24"/>
          <w:szCs w:val="24"/>
        </w:rPr>
      </w:pPr>
    </w:p>
    <w:p w14:paraId="779DEFE3" w14:textId="77777777" w:rsidR="00BF2568" w:rsidRDefault="00BF2568" w:rsidP="000632EE">
      <w:pPr>
        <w:spacing w:before="100" w:beforeAutospacing="1" w:after="100" w:afterAutospacing="1" w:line="360" w:lineRule="auto"/>
        <w:jc w:val="both"/>
        <w:rPr>
          <w:rFonts w:ascii="Times New Roman" w:hAnsi="Times New Roman" w:cs="Times New Roman"/>
          <w:sz w:val="24"/>
          <w:szCs w:val="24"/>
        </w:rPr>
      </w:pPr>
    </w:p>
    <w:p w14:paraId="3D21CABE" w14:textId="77777777"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lastRenderedPageBreak/>
        <w:t>Identifikačné údaje obce</w:t>
      </w:r>
    </w:p>
    <w:p w14:paraId="546BAFB1"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423FFCE1"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Názov: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Obec Bohunice</w:t>
      </w:r>
    </w:p>
    <w:p w14:paraId="2BD52CF0"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Sídlo: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Bohunice č. 48, 935 05  Bohunice</w:t>
      </w:r>
    </w:p>
    <w:p w14:paraId="2C29CDED"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IČO:</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34009035</w:t>
      </w:r>
    </w:p>
    <w:p w14:paraId="5ACDD5A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Štatutárny orgán obce:</w:t>
      </w:r>
      <w:r w:rsidRPr="00B46FCE">
        <w:rPr>
          <w:rFonts w:ascii="Times New Roman" w:eastAsia="Times New Roman" w:hAnsi="Times New Roman" w:cs="Times New Roman"/>
          <w:color w:val="auto"/>
          <w:sz w:val="24"/>
          <w:szCs w:val="24"/>
        </w:rPr>
        <w:tab/>
        <w:t>starosta obce</w:t>
      </w:r>
      <w:r w:rsidRPr="00B46FCE">
        <w:rPr>
          <w:rFonts w:ascii="Times New Roman" w:eastAsia="Times New Roman" w:hAnsi="Times New Roman" w:cs="Times New Roman"/>
          <w:color w:val="auto"/>
          <w:sz w:val="24"/>
          <w:szCs w:val="24"/>
        </w:rPr>
        <w:tab/>
      </w:r>
    </w:p>
    <w:p w14:paraId="258AA90F"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Telefón:</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036/6330830</w:t>
      </w:r>
    </w:p>
    <w:p w14:paraId="5384772B"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Mail:</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hyperlink r:id="rId9" w:history="1">
        <w:r w:rsidRPr="00B46FCE">
          <w:rPr>
            <w:rFonts w:ascii="Times New Roman" w:eastAsia="Times New Roman" w:hAnsi="Times New Roman" w:cs="Times New Roman"/>
            <w:color w:val="0563C1"/>
            <w:sz w:val="24"/>
            <w:szCs w:val="24"/>
            <w:u w:val="single"/>
          </w:rPr>
          <w:t>podatelna@bohunice-lv.sk</w:t>
        </w:r>
      </w:hyperlink>
    </w:p>
    <w:p w14:paraId="1BDC9AD8"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Webová stránka: </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hyperlink r:id="rId10" w:history="1">
        <w:r w:rsidRPr="00B46FCE">
          <w:rPr>
            <w:rFonts w:ascii="Times New Roman" w:eastAsia="Times New Roman" w:hAnsi="Times New Roman" w:cs="Times New Roman"/>
            <w:color w:val="0563C1"/>
            <w:sz w:val="24"/>
            <w:szCs w:val="24"/>
            <w:u w:val="single"/>
          </w:rPr>
          <w:t>www.bohunice-lv.sk</w:t>
        </w:r>
      </w:hyperlink>
    </w:p>
    <w:p w14:paraId="792D0B5C" w14:textId="77777777" w:rsidR="00B46FCE" w:rsidRPr="00B46FCE" w:rsidRDefault="00B46FCE" w:rsidP="00B46FCE">
      <w:pPr>
        <w:spacing w:after="0" w:line="360" w:lineRule="auto"/>
        <w:jc w:val="both"/>
        <w:rPr>
          <w:rFonts w:ascii="Times New Roman" w:eastAsia="Times New Roman" w:hAnsi="Times New Roman" w:cs="Times New Roman"/>
          <w:b/>
          <w:color w:val="auto"/>
          <w:sz w:val="28"/>
          <w:szCs w:val="28"/>
        </w:rPr>
      </w:pPr>
    </w:p>
    <w:p w14:paraId="5019BFC8" w14:textId="77777777"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Organizačná štruktúra obce a identifikácia vedúcich predstaviteľov</w:t>
      </w:r>
    </w:p>
    <w:p w14:paraId="06DF4323"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3E1F4346"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Starosta obce: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Mgr. Vladimíra Rišková</w:t>
      </w:r>
    </w:p>
    <w:p w14:paraId="506498B0"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Zástupca starostu obce:</w:t>
      </w:r>
      <w:r w:rsidRPr="00B46FCE">
        <w:rPr>
          <w:rFonts w:ascii="Times New Roman" w:eastAsia="Times New Roman" w:hAnsi="Times New Roman" w:cs="Times New Roman"/>
          <w:color w:val="auto"/>
          <w:sz w:val="24"/>
          <w:szCs w:val="24"/>
        </w:rPr>
        <w:tab/>
        <w:t>Ing. Miloš Bajan</w:t>
      </w:r>
    </w:p>
    <w:p w14:paraId="3E4283FC"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Hlavný kontrolór obce:</w:t>
      </w:r>
    </w:p>
    <w:p w14:paraId="18CE318B" w14:textId="77777777" w:rsidR="00B46FCE" w:rsidRPr="00B46FCE" w:rsidRDefault="00B46FCE" w:rsidP="00B46FCE">
      <w:pPr>
        <w:spacing w:after="0" w:line="360" w:lineRule="auto"/>
        <w:ind w:left="2832" w:hanging="2832"/>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Obecné zastupiteľstvo:</w:t>
      </w:r>
      <w:r w:rsidRPr="00B46FCE">
        <w:rPr>
          <w:rFonts w:ascii="Times New Roman" w:eastAsia="Times New Roman" w:hAnsi="Times New Roman" w:cs="Times New Roman"/>
          <w:color w:val="auto"/>
          <w:sz w:val="24"/>
          <w:szCs w:val="24"/>
        </w:rPr>
        <w:tab/>
        <w:t>Ing. Miloš Bajan, Maroš Halbavý, Bc. Peter Kvitkovský, Petra Šeligová, Mgr. Ivana Šušková</w:t>
      </w:r>
    </w:p>
    <w:p w14:paraId="394F508D"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Komisie:</w:t>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ab/>
        <w:t>inventarizačná komisia, komisia na ochranu verejného záujmu</w:t>
      </w:r>
    </w:p>
    <w:p w14:paraId="32D20DC3" w14:textId="77777777" w:rsidR="00B46FCE" w:rsidRPr="00B46FCE" w:rsidRDefault="00B46FCE" w:rsidP="00B46FCE">
      <w:pPr>
        <w:spacing w:after="0" w:line="360" w:lineRule="auto"/>
        <w:ind w:left="2835" w:hanging="2835"/>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Zamestnanci:                         </w:t>
      </w:r>
      <w:r w:rsidR="00692804">
        <w:rPr>
          <w:rFonts w:ascii="Times New Roman" w:eastAsia="Times New Roman" w:hAnsi="Times New Roman" w:cs="Times New Roman"/>
          <w:color w:val="auto"/>
          <w:sz w:val="24"/>
          <w:szCs w:val="24"/>
        </w:rPr>
        <w:tab/>
      </w:r>
      <w:r w:rsidRPr="00B46FCE">
        <w:rPr>
          <w:rFonts w:ascii="Times New Roman" w:eastAsia="Times New Roman" w:hAnsi="Times New Roman" w:cs="Times New Roman"/>
          <w:color w:val="auto"/>
          <w:sz w:val="24"/>
          <w:szCs w:val="24"/>
        </w:rPr>
        <w:t xml:space="preserve">Mgr. Zuzana Bajanová – samostatný odborný zamestnanec orgánu       samosprávy   </w:t>
      </w:r>
    </w:p>
    <w:p w14:paraId="3F66B1D4"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61C0F080" w14:textId="77777777"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 xml:space="preserve">Poslanie, vízie, ciele </w:t>
      </w:r>
    </w:p>
    <w:p w14:paraId="41D73A36"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0"/>
        </w:rPr>
      </w:pPr>
    </w:p>
    <w:p w14:paraId="78E1100A"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0"/>
        </w:rPr>
      </w:pPr>
      <w:r w:rsidRPr="00B46FCE">
        <w:rPr>
          <w:rFonts w:ascii="Times New Roman" w:eastAsia="Times New Roman" w:hAnsi="Times New Roman" w:cs="Times New Roman"/>
          <w:color w:val="auto"/>
          <w:sz w:val="24"/>
          <w:szCs w:val="20"/>
        </w:rPr>
        <w:t xml:space="preserve">Poslanie obce: </w:t>
      </w:r>
    </w:p>
    <w:p w14:paraId="6D315B72"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0"/>
        </w:rPr>
      </w:pPr>
      <w:r w:rsidRPr="00B46FCE">
        <w:rPr>
          <w:rFonts w:ascii="Times New Roman" w:eastAsia="Times New Roman" w:hAnsi="Times New Roman" w:cs="Times New Roman"/>
          <w:color w:val="auto"/>
          <w:sz w:val="24"/>
          <w:szCs w:val="20"/>
        </w:rPr>
        <w:t>Poslanie je komplexná a všeobecná definícia objasňujúca mandát obce Bohunice. Poslanie opisuje a prezentuje základné služby, ktoré poskytuje a identifikuje hlavných „zákazníkov“, t.</w:t>
      </w:r>
      <w:r w:rsidR="00B34B40">
        <w:rPr>
          <w:rFonts w:ascii="Times New Roman" w:eastAsia="Times New Roman" w:hAnsi="Times New Roman" w:cs="Times New Roman"/>
          <w:color w:val="auto"/>
          <w:sz w:val="24"/>
          <w:szCs w:val="20"/>
        </w:rPr>
        <w:t xml:space="preserve"> </w:t>
      </w:r>
      <w:r w:rsidRPr="00B46FCE">
        <w:rPr>
          <w:rFonts w:ascii="Times New Roman" w:eastAsia="Times New Roman" w:hAnsi="Times New Roman" w:cs="Times New Roman"/>
          <w:color w:val="auto"/>
          <w:sz w:val="24"/>
          <w:szCs w:val="20"/>
        </w:rPr>
        <w:t xml:space="preserve">j. jej obyvateľov, miestnych podnikateľov, záujmové združenia a pod.. Poslanie vyjadruje základný dôvod existencie obce Bohunice 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obce pri súdnych sporoch až po udržiavanie počítačovej siete, </w:t>
      </w:r>
      <w:r w:rsidRPr="00B46FCE">
        <w:rPr>
          <w:rFonts w:ascii="Times New Roman" w:eastAsia="Times New Roman" w:hAnsi="Times New Roman" w:cs="Times New Roman"/>
          <w:color w:val="auto"/>
          <w:sz w:val="24"/>
          <w:szCs w:val="20"/>
        </w:rPr>
        <w:lastRenderedPageBreak/>
        <w:t>zálohovanie dát či aktualizovanie a zverejňovanie informácií, ktoré slúžia aj obyvateľom obce. Samospráva obce Bohunice 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14:paraId="198E2285"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0"/>
        </w:rPr>
      </w:pPr>
      <w:r w:rsidRPr="00B46FCE">
        <w:rPr>
          <w:rFonts w:ascii="Times New Roman" w:eastAsia="Times New Roman" w:hAnsi="Times New Roman" w:cs="Times New Roman"/>
          <w:color w:val="auto"/>
          <w:sz w:val="24"/>
          <w:szCs w:val="20"/>
        </w:rPr>
        <w:t>Jedným zo základných predpokladov rozvoja obce je dodržiavanie zákonnosti a pravidiel miestnej samosprávy, ochrana života a osobného majetku občanov, ale aj životného prostredia. V súlade s poslaním obce Bohunice všetky tieto úlohy realizuje štátna polícia. K dosiahnutiu zámeru - vybudovať bezpečnú obec - polícia vykonáva všeobecnú prevenciu kriminality, aktívnu ochranu verejného poriadku, života, zdravia občanov a majetku. Súčasťou bezpečnostnej politiky obce je aj výkon ochrany pred požiarmi a civilnej ochrany obyvateľov.  </w:t>
      </w:r>
    </w:p>
    <w:p w14:paraId="7CCF16C3" w14:textId="77777777" w:rsidR="00B46FCE" w:rsidRPr="00B46FCE" w:rsidRDefault="00B46FCE" w:rsidP="00B46FCE">
      <w:pPr>
        <w:spacing w:after="0" w:line="360" w:lineRule="auto"/>
        <w:rPr>
          <w:rFonts w:ascii="Times New Roman" w:eastAsia="Times New Roman" w:hAnsi="Times New Roman" w:cs="Times New Roman"/>
          <w:color w:val="auto"/>
          <w:sz w:val="24"/>
          <w:szCs w:val="24"/>
        </w:rPr>
      </w:pPr>
    </w:p>
    <w:p w14:paraId="2FA93DDD" w14:textId="77777777"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Vízie obce: </w:t>
      </w:r>
    </w:p>
    <w:p w14:paraId="0AB7070D" w14:textId="77777777" w:rsidR="00B46FCE" w:rsidRPr="00B46FCE" w:rsidRDefault="00B46FCE" w:rsidP="00B46FCE">
      <w:pPr>
        <w:tabs>
          <w:tab w:val="left" w:pos="1770"/>
        </w:tabs>
        <w:spacing w:after="0" w:line="360" w:lineRule="auto"/>
        <w:jc w:val="both"/>
        <w:rPr>
          <w:rFonts w:ascii="Times New Roman" w:eastAsia="Times New Roman" w:hAnsi="Times New Roman" w:cs="Times New Roman"/>
          <w:iCs/>
          <w:color w:val="auto"/>
          <w:sz w:val="24"/>
          <w:szCs w:val="24"/>
        </w:rPr>
      </w:pPr>
      <w:r w:rsidRPr="00B46FCE">
        <w:rPr>
          <w:rFonts w:ascii="Times New Roman" w:eastAsia="Times New Roman" w:hAnsi="Times New Roman" w:cs="Times New Roman"/>
          <w:iCs/>
          <w:color w:val="auto"/>
          <w:sz w:val="24"/>
          <w:szCs w:val="24"/>
        </w:rPr>
        <w:t xml:space="preserve">Obec Bohunice sa bude formovať ako súčasť regiónu Tekov, a bude využívať svoje ľudské, materiálne, prírodné a ekonomické zdroje na zvýšenie kvality života svojich občanov. Je to bezpečná a rozvíjajúca sa obec poskytujúca svojim občanom dobrú kvalitu života. V obci je dostatok možností bývania a relatívny dostatok pracovných možností priamo v obci a jej okolí a zaujímavých ponúk pre aktívne trávenie voľného času. Obec a jej okolie má pripravené podmienky pre rozvoj ľudských zdrojov, poľnohospodárstvo a oblasť služieb cestovného ruchu. Obec má dobre a efektívne fungujúcu samosprávu. Nadväzujúc na svoju historickú minulosť obec spolu s ostatnými obcami mikroregiónu zatraktívni svoje postavenie medzi poprednými turistickými centrami v okolí. V obci sa nachádza kultúrno historické bohatstvo v podobe národných kultúrnych pamiatok a to pamätnej tabule rumunským vojakom z roku 1949, domu ľudového so súpisným číslom 80 a Vodného mlyna Bohunice z konca 19. storočia, kultúrnych pamiatok ako Evanjelický kostol z roku 1658, Klasicistický kaštieľ z r. 1816, Chránený areál Bohunický park z r. </w:t>
      </w:r>
      <w:smartTag w:uri="urn:schemas-microsoft-com:office:smarttags" w:element="metricconverter">
        <w:smartTagPr>
          <w:attr w:name="ProductID" w:val="1856 a"/>
        </w:smartTagPr>
        <w:r w:rsidRPr="00B46FCE">
          <w:rPr>
            <w:rFonts w:ascii="Times New Roman" w:eastAsia="Times New Roman" w:hAnsi="Times New Roman" w:cs="Times New Roman"/>
            <w:iCs/>
            <w:color w:val="auto"/>
            <w:sz w:val="24"/>
            <w:szCs w:val="24"/>
          </w:rPr>
          <w:t>1856 a</w:t>
        </w:r>
      </w:smartTag>
      <w:r w:rsidRPr="00B46FCE">
        <w:rPr>
          <w:rFonts w:ascii="Times New Roman" w:eastAsia="Times New Roman" w:hAnsi="Times New Roman" w:cs="Times New Roman"/>
          <w:iCs/>
          <w:color w:val="auto"/>
          <w:sz w:val="24"/>
          <w:szCs w:val="24"/>
        </w:rPr>
        <w:t xml:space="preserve"> Neogotický kaštieľ z 2. pol. 19. stor.  </w:t>
      </w:r>
    </w:p>
    <w:p w14:paraId="2A96474E" w14:textId="77777777" w:rsidR="00B46FCE" w:rsidRPr="00B46FCE" w:rsidRDefault="00B46FCE" w:rsidP="00B46FCE">
      <w:pPr>
        <w:spacing w:after="0" w:line="360" w:lineRule="auto"/>
        <w:rPr>
          <w:rFonts w:ascii="Times New Roman" w:eastAsia="Times New Roman" w:hAnsi="Times New Roman" w:cs="Times New Roman"/>
          <w:color w:val="auto"/>
          <w:sz w:val="24"/>
          <w:szCs w:val="24"/>
        </w:rPr>
      </w:pPr>
    </w:p>
    <w:p w14:paraId="623A3D0C" w14:textId="77777777" w:rsidR="00B46FCE" w:rsidRPr="00B46FCE" w:rsidRDefault="00B46FCE" w:rsidP="00B46FCE">
      <w:pPr>
        <w:spacing w:after="0" w:line="360" w:lineRule="auto"/>
        <w:rPr>
          <w:rFonts w:ascii="Times New Roman" w:eastAsia="Times New Roman" w:hAnsi="Times New Roman" w:cs="Times New Roman"/>
          <w:color w:val="auto"/>
          <w:sz w:val="24"/>
          <w:szCs w:val="24"/>
        </w:rPr>
      </w:pPr>
    </w:p>
    <w:p w14:paraId="6F44DAA9" w14:textId="77777777"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color w:val="auto"/>
          <w:sz w:val="28"/>
          <w:szCs w:val="28"/>
        </w:rPr>
      </w:pPr>
      <w:r w:rsidRPr="00B46FCE">
        <w:rPr>
          <w:rFonts w:ascii="Times New Roman" w:eastAsia="Times New Roman" w:hAnsi="Times New Roman" w:cs="Times New Roman"/>
          <w:b/>
          <w:color w:val="auto"/>
          <w:sz w:val="28"/>
          <w:szCs w:val="28"/>
        </w:rPr>
        <w:lastRenderedPageBreak/>
        <w:t xml:space="preserve">Základná charakteristika obce </w:t>
      </w:r>
    </w:p>
    <w:p w14:paraId="3F85756A"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7DF62C42"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Obec Bohunice je samostatný územný samosprávny a správny celok Slovenskej republiky. Obec Bohunice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680CEE7D"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53261DD5"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Geografické údaje</w:t>
      </w:r>
    </w:p>
    <w:p w14:paraId="785347D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Geografická poloha obce : </w:t>
      </w:r>
    </w:p>
    <w:p w14:paraId="2DF83702"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Obec Bohunice (v strede obce n. m. v. 260 m) leží na úpätí Štiavnických vrchov v najsevernejšom výbežku Ipeľskej pahorkatiny. Pahorkatinný až vrchovinný povrch chotára (n. m. v. 260 - </w:t>
      </w:r>
      <w:smartTag w:uri="urn:schemas-microsoft-com:office:smarttags" w:element="metricconverter">
        <w:smartTagPr>
          <w:attr w:name="ProductID" w:val="558 m"/>
        </w:smartTagPr>
        <w:r w:rsidRPr="00B46FCE">
          <w:rPr>
            <w:rFonts w:ascii="Times New Roman" w:eastAsia="Times New Roman" w:hAnsi="Times New Roman" w:cs="Times New Roman"/>
            <w:color w:val="auto"/>
            <w:sz w:val="24"/>
            <w:szCs w:val="24"/>
          </w:rPr>
          <w:t>558 m</w:t>
        </w:r>
      </w:smartTag>
      <w:r w:rsidRPr="00B46FCE">
        <w:rPr>
          <w:rFonts w:ascii="Times New Roman" w:eastAsia="Times New Roman" w:hAnsi="Times New Roman" w:cs="Times New Roman"/>
          <w:color w:val="auto"/>
          <w:sz w:val="24"/>
          <w:szCs w:val="24"/>
        </w:rPr>
        <w:t xml:space="preserve">) tvoria andezity a ich pyroklatiká. Zväčša ilimerizované a hnedé lesné pôdy. Na </w:t>
      </w:r>
      <w:smartTag w:uri="urn:schemas-microsoft-com:office:smarttags" w:element="metricconverter">
        <w:smartTagPr>
          <w:attr w:name="ProductID" w:val="5 ha"/>
        </w:smartTagPr>
        <w:r w:rsidRPr="00B46FCE">
          <w:rPr>
            <w:rFonts w:ascii="Times New Roman" w:eastAsia="Times New Roman" w:hAnsi="Times New Roman" w:cs="Times New Roman"/>
            <w:color w:val="auto"/>
            <w:sz w:val="24"/>
            <w:szCs w:val="24"/>
          </w:rPr>
          <w:t>5 ha</w:t>
        </w:r>
      </w:smartTag>
      <w:r w:rsidRPr="00B46FCE">
        <w:rPr>
          <w:rFonts w:ascii="Times New Roman" w:eastAsia="Times New Roman" w:hAnsi="Times New Roman" w:cs="Times New Roman"/>
          <w:color w:val="auto"/>
          <w:sz w:val="24"/>
          <w:szCs w:val="24"/>
        </w:rPr>
        <w:t xml:space="preserve"> parkovitého pozemku vznikla v roku 1856 na mieste pôvodnej výsadby z roku 1806 pestrá zmes cudzokrajných drevín. Stredom obce, smerom sever - juh tečie potok Štampoch, ktorý tesne pod hranicou Bohuníc (na území katastra Bohunice) sa zlučuje s tokom vyvierajúci z Chlieviska, tečúci pozdĺž hraníc. Po zlúčení tokov, nový tok je menovaný Sikenicou. Pri ľavej strane toku Štampoch vedie cesta (stredom obce Bohunice) Bátovce - Vysoká. V strede obce z cesty vybočuje cesta na Pukanec, ktorá pri Štampochu je opäť spojená s pôvodnou trasou.</w:t>
      </w:r>
    </w:p>
    <w:p w14:paraId="26632637"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Susedné obce : Jabloňovce, Bátovce, Devičany, Pukanec, Dekýš </w:t>
      </w:r>
    </w:p>
    <w:p w14:paraId="44BDC154"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Celková rozloha obce : 1283,3 ha </w:t>
      </w:r>
    </w:p>
    <w:p w14:paraId="3EAE99F1"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Nadmorská výška : 261 m n. m. </w:t>
      </w:r>
    </w:p>
    <w:p w14:paraId="4B549801"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075835F5"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Demografické údaje </w:t>
      </w:r>
    </w:p>
    <w:p w14:paraId="5E1AB871"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Hustota  a počet obyvateľov : </w:t>
      </w:r>
    </w:p>
    <w:p w14:paraId="4222A8FB"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Hustota obyvateľov: 11,14 obyvateľov na km</w:t>
      </w:r>
      <w:r w:rsidRPr="00B46FCE">
        <w:rPr>
          <w:rFonts w:ascii="Times New Roman" w:eastAsia="Times New Roman" w:hAnsi="Times New Roman" w:cs="Times New Roman"/>
          <w:color w:val="auto"/>
          <w:sz w:val="24"/>
          <w:szCs w:val="24"/>
          <w:vertAlign w:val="superscript"/>
        </w:rPr>
        <w:t>2</w:t>
      </w:r>
      <w:r w:rsidRPr="00B46FCE">
        <w:rPr>
          <w:rFonts w:ascii="Times New Roman" w:eastAsia="Times New Roman" w:hAnsi="Times New Roman" w:cs="Times New Roman"/>
          <w:color w:val="auto"/>
          <w:sz w:val="24"/>
          <w:szCs w:val="24"/>
        </w:rPr>
        <w:t>.</w:t>
      </w:r>
    </w:p>
    <w:p w14:paraId="46B98E88"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579DE014" w14:textId="77777777" w:rsidR="00B46FCE" w:rsidRPr="00B46FCE" w:rsidRDefault="009A6D2A" w:rsidP="00B46FCE">
      <w:pPr>
        <w:spacing w:after="0"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b/>
          <w:bCs/>
          <w:i/>
          <w:iCs/>
          <w:color w:val="auto"/>
          <w:sz w:val="24"/>
          <w:szCs w:val="24"/>
        </w:rPr>
        <w:t>Počet obyvateľov k 31.12.2021</w:t>
      </w:r>
      <w:r w:rsidR="00B46FCE" w:rsidRPr="00B46FCE">
        <w:rPr>
          <w:rFonts w:ascii="Times New Roman" w:eastAsia="Times New Roman" w:hAnsi="Times New Roman" w:cs="Times New Roman"/>
          <w:b/>
          <w:bCs/>
          <w:i/>
          <w:iCs/>
          <w:color w:val="auto"/>
          <w:sz w:val="24"/>
          <w:szCs w:val="24"/>
        </w:rPr>
        <w:t>:</w:t>
      </w:r>
      <w:r>
        <w:rPr>
          <w:rFonts w:ascii="Times New Roman" w:eastAsia="Times New Roman" w:hAnsi="Times New Roman" w:cs="Times New Roman"/>
          <w:color w:val="auto"/>
          <w:sz w:val="24"/>
          <w:szCs w:val="24"/>
        </w:rPr>
        <w:t xml:space="preserve">  144</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2267"/>
        <w:gridCol w:w="2268"/>
        <w:gridCol w:w="2267"/>
        <w:gridCol w:w="2272"/>
      </w:tblGrid>
      <w:tr w:rsidR="00B46FCE" w:rsidRPr="00B46FCE" w14:paraId="170AAFCF" w14:textId="77777777" w:rsidTr="00B46FCE">
        <w:trPr>
          <w:cantSplit/>
          <w:tblHeader/>
        </w:trPr>
        <w:tc>
          <w:tcPr>
            <w:tcW w:w="2267" w:type="dxa"/>
            <w:tcBorders>
              <w:top w:val="single" w:sz="2" w:space="0" w:color="000000"/>
              <w:left w:val="single" w:sz="2" w:space="0" w:color="000000"/>
              <w:bottom w:val="single" w:sz="2" w:space="0" w:color="000000"/>
              <w:right w:val="nil"/>
            </w:tcBorders>
            <w:shd w:val="clear" w:color="auto" w:fill="99CCFF"/>
            <w:hideMark/>
          </w:tcPr>
          <w:p w14:paraId="5EAA55F3" w14:textId="77777777"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Kategória</w:t>
            </w:r>
          </w:p>
        </w:tc>
        <w:tc>
          <w:tcPr>
            <w:tcW w:w="2268" w:type="dxa"/>
            <w:tcBorders>
              <w:top w:val="single" w:sz="2" w:space="0" w:color="000000"/>
              <w:left w:val="single" w:sz="2" w:space="0" w:color="000000"/>
              <w:bottom w:val="single" w:sz="2" w:space="0" w:color="000000"/>
              <w:right w:val="nil"/>
            </w:tcBorders>
            <w:shd w:val="clear" w:color="auto" w:fill="99CCFF"/>
            <w:hideMark/>
          </w:tcPr>
          <w:p w14:paraId="47B040B1" w14:textId="77777777"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Spolu</w:t>
            </w:r>
          </w:p>
        </w:tc>
        <w:tc>
          <w:tcPr>
            <w:tcW w:w="2267" w:type="dxa"/>
            <w:tcBorders>
              <w:top w:val="single" w:sz="2" w:space="0" w:color="000000"/>
              <w:left w:val="single" w:sz="2" w:space="0" w:color="000000"/>
              <w:bottom w:val="single" w:sz="2" w:space="0" w:color="000000"/>
              <w:right w:val="nil"/>
            </w:tcBorders>
            <w:shd w:val="clear" w:color="auto" w:fill="99CCFF"/>
            <w:hideMark/>
          </w:tcPr>
          <w:p w14:paraId="4FAE91FA" w14:textId="77777777"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Muži</w:t>
            </w:r>
          </w:p>
        </w:tc>
        <w:tc>
          <w:tcPr>
            <w:tcW w:w="2272" w:type="dxa"/>
            <w:tcBorders>
              <w:top w:val="single" w:sz="2" w:space="0" w:color="000000"/>
              <w:left w:val="single" w:sz="2" w:space="0" w:color="000000"/>
              <w:bottom w:val="single" w:sz="2" w:space="0" w:color="000000"/>
              <w:right w:val="single" w:sz="2" w:space="0" w:color="000000"/>
            </w:tcBorders>
            <w:shd w:val="clear" w:color="auto" w:fill="99CCFF"/>
            <w:hideMark/>
          </w:tcPr>
          <w:p w14:paraId="77230F31" w14:textId="77777777"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Ženy</w:t>
            </w:r>
          </w:p>
        </w:tc>
      </w:tr>
      <w:tr w:rsidR="00B46FCE" w:rsidRPr="00B46FCE" w14:paraId="321BD8E6" w14:textId="77777777" w:rsidTr="00B46FCE">
        <w:trPr>
          <w:cantSplit/>
        </w:trPr>
        <w:tc>
          <w:tcPr>
            <w:tcW w:w="2267" w:type="dxa"/>
            <w:tcBorders>
              <w:top w:val="nil"/>
              <w:left w:val="single" w:sz="2" w:space="0" w:color="000000"/>
              <w:bottom w:val="single" w:sz="2" w:space="0" w:color="000000"/>
              <w:right w:val="nil"/>
            </w:tcBorders>
            <w:hideMark/>
          </w:tcPr>
          <w:p w14:paraId="100745FC" w14:textId="77777777"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Vek od 0 – 15 rokov</w:t>
            </w:r>
          </w:p>
        </w:tc>
        <w:tc>
          <w:tcPr>
            <w:tcW w:w="2268" w:type="dxa"/>
            <w:tcBorders>
              <w:top w:val="nil"/>
              <w:left w:val="single" w:sz="2" w:space="0" w:color="000000"/>
              <w:bottom w:val="single" w:sz="2" w:space="0" w:color="000000"/>
              <w:right w:val="nil"/>
            </w:tcBorders>
            <w:hideMark/>
          </w:tcPr>
          <w:p w14:paraId="0214875A" w14:textId="77777777" w:rsidR="00B46FCE" w:rsidRPr="00B46FCE" w:rsidRDefault="009A6D2A" w:rsidP="00B46FCE">
            <w:pPr>
              <w:spacing w:after="0" w:line="24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29</w:t>
            </w:r>
          </w:p>
        </w:tc>
        <w:tc>
          <w:tcPr>
            <w:tcW w:w="2267" w:type="dxa"/>
            <w:tcBorders>
              <w:top w:val="nil"/>
              <w:left w:val="single" w:sz="2" w:space="0" w:color="000000"/>
              <w:bottom w:val="single" w:sz="2" w:space="0" w:color="000000"/>
              <w:right w:val="nil"/>
            </w:tcBorders>
            <w:hideMark/>
          </w:tcPr>
          <w:p w14:paraId="68994103" w14:textId="77777777" w:rsidR="00B46FCE" w:rsidRPr="00B46FCE" w:rsidRDefault="009A6D2A" w:rsidP="00B46FCE">
            <w:pPr>
              <w:spacing w:after="0" w:line="24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15</w:t>
            </w:r>
          </w:p>
        </w:tc>
        <w:tc>
          <w:tcPr>
            <w:tcW w:w="2272" w:type="dxa"/>
            <w:tcBorders>
              <w:top w:val="nil"/>
              <w:left w:val="single" w:sz="2" w:space="0" w:color="000000"/>
              <w:bottom w:val="single" w:sz="2" w:space="0" w:color="000000"/>
              <w:right w:val="single" w:sz="2" w:space="0" w:color="000000"/>
            </w:tcBorders>
            <w:hideMark/>
          </w:tcPr>
          <w:p w14:paraId="5A600E92" w14:textId="77777777" w:rsidR="00B46FCE" w:rsidRPr="00B46FCE" w:rsidRDefault="009A6D2A" w:rsidP="00B46FCE">
            <w:pPr>
              <w:spacing w:after="0" w:line="24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14</w:t>
            </w:r>
          </w:p>
        </w:tc>
      </w:tr>
      <w:tr w:rsidR="00B46FCE" w:rsidRPr="00B46FCE" w14:paraId="0B2D884C" w14:textId="77777777" w:rsidTr="00B46FCE">
        <w:trPr>
          <w:cantSplit/>
        </w:trPr>
        <w:tc>
          <w:tcPr>
            <w:tcW w:w="2267" w:type="dxa"/>
            <w:tcBorders>
              <w:top w:val="nil"/>
              <w:left w:val="single" w:sz="2" w:space="0" w:color="000000"/>
              <w:bottom w:val="single" w:sz="2" w:space="0" w:color="000000"/>
              <w:right w:val="nil"/>
            </w:tcBorders>
            <w:hideMark/>
          </w:tcPr>
          <w:p w14:paraId="715CAB92" w14:textId="77777777"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Vek od 15 – 18 rokov</w:t>
            </w:r>
          </w:p>
        </w:tc>
        <w:tc>
          <w:tcPr>
            <w:tcW w:w="2268" w:type="dxa"/>
            <w:tcBorders>
              <w:top w:val="nil"/>
              <w:left w:val="single" w:sz="2" w:space="0" w:color="000000"/>
              <w:bottom w:val="single" w:sz="2" w:space="0" w:color="000000"/>
              <w:right w:val="nil"/>
            </w:tcBorders>
            <w:hideMark/>
          </w:tcPr>
          <w:p w14:paraId="0B2EECD7" w14:textId="77777777" w:rsidR="00B46FCE" w:rsidRPr="00B46FCE" w:rsidRDefault="003D48D7" w:rsidP="00B46FCE">
            <w:pPr>
              <w:spacing w:after="0" w:line="24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7</w:t>
            </w:r>
          </w:p>
        </w:tc>
        <w:tc>
          <w:tcPr>
            <w:tcW w:w="2267" w:type="dxa"/>
            <w:tcBorders>
              <w:top w:val="nil"/>
              <w:left w:val="single" w:sz="2" w:space="0" w:color="000000"/>
              <w:bottom w:val="single" w:sz="2" w:space="0" w:color="000000"/>
              <w:right w:val="nil"/>
            </w:tcBorders>
            <w:hideMark/>
          </w:tcPr>
          <w:p w14:paraId="22409DB1" w14:textId="77777777" w:rsidR="00B46FCE" w:rsidRPr="00B46FCE" w:rsidRDefault="003D48D7" w:rsidP="00B46FCE">
            <w:pPr>
              <w:spacing w:after="0" w:line="24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w:t>
            </w:r>
          </w:p>
        </w:tc>
        <w:tc>
          <w:tcPr>
            <w:tcW w:w="2272" w:type="dxa"/>
            <w:tcBorders>
              <w:top w:val="nil"/>
              <w:left w:val="single" w:sz="2" w:space="0" w:color="000000"/>
              <w:bottom w:val="single" w:sz="2" w:space="0" w:color="000000"/>
              <w:right w:val="single" w:sz="2" w:space="0" w:color="000000"/>
            </w:tcBorders>
            <w:hideMark/>
          </w:tcPr>
          <w:p w14:paraId="23EE61E0" w14:textId="77777777" w:rsidR="00B46FCE" w:rsidRPr="00B46FCE" w:rsidRDefault="003D48D7" w:rsidP="00B46FCE">
            <w:pPr>
              <w:spacing w:after="0" w:line="24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3</w:t>
            </w:r>
          </w:p>
        </w:tc>
      </w:tr>
      <w:tr w:rsidR="00B46FCE" w:rsidRPr="00B46FCE" w14:paraId="7EA627D1" w14:textId="77777777" w:rsidTr="00B46FCE">
        <w:trPr>
          <w:cantSplit/>
        </w:trPr>
        <w:tc>
          <w:tcPr>
            <w:tcW w:w="2267" w:type="dxa"/>
            <w:tcBorders>
              <w:top w:val="nil"/>
              <w:left w:val="single" w:sz="2" w:space="0" w:color="000000"/>
              <w:bottom w:val="single" w:sz="2" w:space="0" w:color="000000"/>
              <w:right w:val="nil"/>
            </w:tcBorders>
            <w:hideMark/>
          </w:tcPr>
          <w:p w14:paraId="6CD28EBE" w14:textId="77777777"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Vek nad 18 rokov</w:t>
            </w:r>
          </w:p>
        </w:tc>
        <w:tc>
          <w:tcPr>
            <w:tcW w:w="2268" w:type="dxa"/>
            <w:tcBorders>
              <w:top w:val="nil"/>
              <w:left w:val="single" w:sz="2" w:space="0" w:color="000000"/>
              <w:bottom w:val="single" w:sz="2" w:space="0" w:color="000000"/>
              <w:right w:val="nil"/>
            </w:tcBorders>
            <w:hideMark/>
          </w:tcPr>
          <w:p w14:paraId="64BB05A2" w14:textId="77777777" w:rsidR="00B46FCE" w:rsidRPr="00B46FCE" w:rsidRDefault="003D48D7" w:rsidP="00B46FCE">
            <w:pPr>
              <w:spacing w:after="0" w:line="24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108</w:t>
            </w:r>
          </w:p>
        </w:tc>
        <w:tc>
          <w:tcPr>
            <w:tcW w:w="2267" w:type="dxa"/>
            <w:tcBorders>
              <w:top w:val="nil"/>
              <w:left w:val="single" w:sz="2" w:space="0" w:color="000000"/>
              <w:bottom w:val="single" w:sz="2" w:space="0" w:color="000000"/>
              <w:right w:val="nil"/>
            </w:tcBorders>
            <w:hideMark/>
          </w:tcPr>
          <w:p w14:paraId="75D4065E" w14:textId="77777777" w:rsidR="00B46FCE" w:rsidRPr="00B46FCE" w:rsidRDefault="00ED3616" w:rsidP="003D48D7">
            <w:pPr>
              <w:spacing w:after="0" w:line="24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5</w:t>
            </w:r>
            <w:r w:rsidR="003D48D7">
              <w:rPr>
                <w:rFonts w:ascii="Times New Roman" w:eastAsia="Times New Roman" w:hAnsi="Times New Roman" w:cs="Times New Roman"/>
                <w:color w:val="auto"/>
                <w:sz w:val="24"/>
                <w:szCs w:val="24"/>
              </w:rPr>
              <w:t>4</w:t>
            </w:r>
          </w:p>
        </w:tc>
        <w:tc>
          <w:tcPr>
            <w:tcW w:w="2272" w:type="dxa"/>
            <w:tcBorders>
              <w:top w:val="nil"/>
              <w:left w:val="single" w:sz="2" w:space="0" w:color="000000"/>
              <w:bottom w:val="single" w:sz="2" w:space="0" w:color="000000"/>
              <w:right w:val="single" w:sz="2" w:space="0" w:color="000000"/>
            </w:tcBorders>
            <w:hideMark/>
          </w:tcPr>
          <w:p w14:paraId="62054147" w14:textId="77777777" w:rsidR="00B46FCE" w:rsidRPr="00B46FCE" w:rsidRDefault="00B46FCE" w:rsidP="003D48D7">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w:t>
            </w:r>
            <w:r w:rsidR="003D48D7">
              <w:rPr>
                <w:rFonts w:ascii="Times New Roman" w:eastAsia="Times New Roman" w:hAnsi="Times New Roman" w:cs="Times New Roman"/>
                <w:color w:val="auto"/>
                <w:sz w:val="24"/>
                <w:szCs w:val="24"/>
              </w:rPr>
              <w:t>4</w:t>
            </w:r>
          </w:p>
        </w:tc>
      </w:tr>
      <w:tr w:rsidR="00B46FCE" w:rsidRPr="00B46FCE" w14:paraId="21B434EC" w14:textId="77777777" w:rsidTr="00B46FCE">
        <w:trPr>
          <w:cantSplit/>
        </w:trPr>
        <w:tc>
          <w:tcPr>
            <w:tcW w:w="2267" w:type="dxa"/>
            <w:tcBorders>
              <w:top w:val="nil"/>
              <w:left w:val="single" w:sz="2" w:space="0" w:color="000000"/>
              <w:bottom w:val="single" w:sz="2" w:space="0" w:color="000000"/>
              <w:right w:val="nil"/>
            </w:tcBorders>
            <w:shd w:val="clear" w:color="auto" w:fill="99CCFF"/>
            <w:hideMark/>
          </w:tcPr>
          <w:p w14:paraId="475273C3" w14:textId="77777777" w:rsidR="00B46FCE" w:rsidRPr="00B46FCE" w:rsidRDefault="00B46FCE" w:rsidP="00B46FCE">
            <w:pPr>
              <w:spacing w:after="0" w:line="240" w:lineRule="auto"/>
              <w:jc w:val="center"/>
              <w:rPr>
                <w:rFonts w:ascii="Times New Roman" w:eastAsia="Times New Roman" w:hAnsi="Times New Roman" w:cs="Times New Roman"/>
                <w:bCs/>
                <w:color w:val="auto"/>
                <w:sz w:val="24"/>
                <w:szCs w:val="24"/>
              </w:rPr>
            </w:pPr>
            <w:r w:rsidRPr="00B46FCE">
              <w:rPr>
                <w:rFonts w:ascii="Times New Roman" w:eastAsia="Times New Roman" w:hAnsi="Times New Roman" w:cs="Times New Roman"/>
                <w:bCs/>
                <w:color w:val="auto"/>
                <w:sz w:val="24"/>
                <w:szCs w:val="24"/>
              </w:rPr>
              <w:t>Spolu</w:t>
            </w:r>
          </w:p>
        </w:tc>
        <w:tc>
          <w:tcPr>
            <w:tcW w:w="2268" w:type="dxa"/>
            <w:tcBorders>
              <w:top w:val="nil"/>
              <w:left w:val="single" w:sz="2" w:space="0" w:color="000000"/>
              <w:bottom w:val="single" w:sz="2" w:space="0" w:color="000000"/>
              <w:right w:val="nil"/>
            </w:tcBorders>
            <w:shd w:val="clear" w:color="auto" w:fill="99CCFF"/>
            <w:hideMark/>
          </w:tcPr>
          <w:p w14:paraId="412FDCFA" w14:textId="77777777" w:rsidR="00B46FCE" w:rsidRPr="00B46FCE" w:rsidRDefault="003D48D7" w:rsidP="00B46FCE">
            <w:pPr>
              <w:spacing w:after="0" w:line="240" w:lineRule="auto"/>
              <w:jc w:val="center"/>
              <w:rPr>
                <w:rFonts w:ascii="Times New Roman" w:eastAsia="Times New Roman" w:hAnsi="Times New Roman" w:cs="Times New Roman"/>
                <w:bCs/>
                <w:color w:val="auto"/>
                <w:sz w:val="24"/>
                <w:szCs w:val="24"/>
              </w:rPr>
            </w:pPr>
            <w:r>
              <w:rPr>
                <w:rFonts w:ascii="Times New Roman" w:eastAsia="Times New Roman" w:hAnsi="Times New Roman" w:cs="Times New Roman"/>
                <w:bCs/>
                <w:color w:val="auto"/>
                <w:sz w:val="24"/>
                <w:szCs w:val="24"/>
              </w:rPr>
              <w:t>144</w:t>
            </w:r>
          </w:p>
        </w:tc>
        <w:tc>
          <w:tcPr>
            <w:tcW w:w="2267" w:type="dxa"/>
            <w:tcBorders>
              <w:top w:val="nil"/>
              <w:left w:val="single" w:sz="2" w:space="0" w:color="000000"/>
              <w:bottom w:val="single" w:sz="2" w:space="0" w:color="000000"/>
              <w:right w:val="nil"/>
            </w:tcBorders>
            <w:shd w:val="clear" w:color="auto" w:fill="99CCFF"/>
            <w:hideMark/>
          </w:tcPr>
          <w:p w14:paraId="643D3431" w14:textId="77777777" w:rsidR="00B46FCE" w:rsidRPr="00B46FCE" w:rsidRDefault="009A6D2A" w:rsidP="00B46FCE">
            <w:pPr>
              <w:spacing w:after="0" w:line="240" w:lineRule="auto"/>
              <w:jc w:val="center"/>
              <w:rPr>
                <w:rFonts w:ascii="Times New Roman" w:eastAsia="Times New Roman" w:hAnsi="Times New Roman" w:cs="Times New Roman"/>
                <w:bCs/>
                <w:color w:val="auto"/>
                <w:sz w:val="24"/>
                <w:szCs w:val="24"/>
              </w:rPr>
            </w:pPr>
            <w:r>
              <w:rPr>
                <w:rFonts w:ascii="Times New Roman" w:eastAsia="Times New Roman" w:hAnsi="Times New Roman" w:cs="Times New Roman"/>
                <w:bCs/>
                <w:color w:val="auto"/>
                <w:sz w:val="24"/>
                <w:szCs w:val="24"/>
              </w:rPr>
              <w:t>73</w:t>
            </w:r>
          </w:p>
        </w:tc>
        <w:tc>
          <w:tcPr>
            <w:tcW w:w="2272" w:type="dxa"/>
            <w:tcBorders>
              <w:top w:val="nil"/>
              <w:left w:val="single" w:sz="2" w:space="0" w:color="000000"/>
              <w:bottom w:val="single" w:sz="2" w:space="0" w:color="000000"/>
              <w:right w:val="single" w:sz="2" w:space="0" w:color="000000"/>
            </w:tcBorders>
            <w:shd w:val="clear" w:color="auto" w:fill="99CCFF"/>
            <w:hideMark/>
          </w:tcPr>
          <w:p w14:paraId="1B081FAF" w14:textId="77777777" w:rsidR="00B46FCE" w:rsidRPr="00B46FCE" w:rsidRDefault="00ED3616" w:rsidP="00B46FCE">
            <w:pPr>
              <w:spacing w:after="0" w:line="240" w:lineRule="auto"/>
              <w:jc w:val="center"/>
              <w:rPr>
                <w:rFonts w:ascii="Times New Roman" w:eastAsia="Times New Roman" w:hAnsi="Times New Roman" w:cs="Times New Roman"/>
                <w:bCs/>
                <w:color w:val="auto"/>
                <w:sz w:val="24"/>
                <w:szCs w:val="24"/>
              </w:rPr>
            </w:pPr>
            <w:r>
              <w:rPr>
                <w:rFonts w:ascii="Times New Roman" w:eastAsia="Times New Roman" w:hAnsi="Times New Roman" w:cs="Times New Roman"/>
                <w:bCs/>
                <w:color w:val="auto"/>
                <w:sz w:val="24"/>
                <w:szCs w:val="24"/>
              </w:rPr>
              <w:t>71</w:t>
            </w:r>
          </w:p>
        </w:tc>
      </w:tr>
    </w:tbl>
    <w:p w14:paraId="195F0BFE"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Národnostná štruktúra :</w:t>
      </w:r>
    </w:p>
    <w:p w14:paraId="6E5BC2F9" w14:textId="77777777" w:rsidR="00B46FCE" w:rsidRPr="00B46FCE" w:rsidRDefault="00B46FCE" w:rsidP="00B46FCE">
      <w:pPr>
        <w:spacing w:after="0" w:line="360" w:lineRule="auto"/>
        <w:jc w:val="both"/>
        <w:rPr>
          <w:rFonts w:ascii="Times New Roman" w:eastAsia="Times New Roman" w:hAnsi="Times New Roman" w:cs="Times New Roman"/>
          <w:color w:val="auto"/>
          <w:sz w:val="24"/>
        </w:rPr>
      </w:pPr>
      <w:r w:rsidRPr="00B46FCE">
        <w:rPr>
          <w:rFonts w:ascii="Times New Roman" w:eastAsia="Times New Roman" w:hAnsi="Times New Roman" w:cs="Times New Roman"/>
          <w:color w:val="auto"/>
          <w:sz w:val="24"/>
        </w:rPr>
        <w:lastRenderedPageBreak/>
        <w:t xml:space="preserve">Z hľadiska národnostnej štruktúry sa prevažná časť obyvateľov hlási k slovenskej národnosti – 97,81 %. V malej miere je zastúpená česká národnosť (0,73 %) a maďarská národnosť (1,56 %). </w:t>
      </w:r>
    </w:p>
    <w:p w14:paraId="5153B108"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Štruktúra obyvateľstva podľa náboženského významu :</w:t>
      </w:r>
    </w:p>
    <w:p w14:paraId="12BB7360"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rPr>
        <w:t xml:space="preserve">Obec je podľa kritéria vierovyznania značne homogénna. Dominantná časť obyvateľov sa hlási k evanjelickému vierovyznaniu (51,09 %). Celkovo 30,66 % obyvateľov sa hlási k rímskokatolíckemu vierovyznaniu.  </w:t>
      </w:r>
    </w:p>
    <w:p w14:paraId="3C45D9D4"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5EC27D72"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Ekonomické údaje </w:t>
      </w:r>
    </w:p>
    <w:p w14:paraId="665359AD"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Nezamestnanosť v obci :</w:t>
      </w:r>
    </w:p>
    <w:p w14:paraId="26A424D4" w14:textId="77777777" w:rsidR="00B46FCE" w:rsidRPr="00B46FCE" w:rsidRDefault="0077315C" w:rsidP="00B46FCE">
      <w:p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K 31.12.202</w:t>
      </w:r>
      <w:r w:rsidR="003D48D7">
        <w:rPr>
          <w:rFonts w:ascii="Times New Roman" w:eastAsia="Times New Roman" w:hAnsi="Times New Roman" w:cs="Times New Roman"/>
          <w:color w:val="auto"/>
          <w:sz w:val="24"/>
          <w:szCs w:val="24"/>
        </w:rPr>
        <w:t>1</w:t>
      </w:r>
      <w:r w:rsidR="00B46FCE" w:rsidRPr="00B46FCE">
        <w:rPr>
          <w:rFonts w:ascii="Times New Roman" w:eastAsia="Times New Roman" w:hAnsi="Times New Roman" w:cs="Times New Roman"/>
          <w:color w:val="auto"/>
          <w:sz w:val="24"/>
          <w:szCs w:val="24"/>
        </w:rPr>
        <w:t xml:space="preserve"> podľa údajov ÚPSVaR v Leviciach  v našej obci nemáme evidovaných dlhodobo nezamestnaných. Posledné údaje o miere evidovanej nezamestnanosti sú z roku 2013, zo sčítania obyvateľov, domov a bytov a vtedy dos</w:t>
      </w:r>
      <w:r w:rsidR="00B46FCE" w:rsidRPr="00B46FCE">
        <w:rPr>
          <w:rFonts w:ascii="Times New Roman" w:eastAsia="Times New Roman" w:hAnsi="Times New Roman" w:cs="Times New Roman"/>
          <w:color w:val="auto"/>
          <w:sz w:val="24"/>
          <w:szCs w:val="20"/>
        </w:rPr>
        <w:t xml:space="preserve">iahla úroveň 18,59 %. Najvyššiu úroveň v prípade mužskej populácie dosiahla v roku 2004 (26,94 %). </w:t>
      </w:r>
      <w:r w:rsidR="00B46FCE" w:rsidRPr="00B46FCE">
        <w:rPr>
          <w:rFonts w:ascii="Times New Roman" w:eastAsia="Times New Roman" w:hAnsi="Times New Roman" w:cs="Times New Roman"/>
          <w:color w:val="auto"/>
          <w:sz w:val="24"/>
          <w:szCs w:val="24"/>
        </w:rPr>
        <w:t xml:space="preserve"> </w:t>
      </w:r>
    </w:p>
    <w:p w14:paraId="0225B0D6" w14:textId="77777777" w:rsidR="00B46FCE" w:rsidRPr="00B46FCE" w:rsidRDefault="00B46FCE" w:rsidP="00B46FCE">
      <w:pPr>
        <w:spacing w:after="0" w:line="360" w:lineRule="auto"/>
        <w:jc w:val="both"/>
        <w:rPr>
          <w:rFonts w:ascii="Times New Roman" w:eastAsia="Times New Roman" w:hAnsi="Times New Roman" w:cs="Times New Roman"/>
          <w:bCs/>
          <w:color w:val="auto"/>
          <w:sz w:val="24"/>
          <w:szCs w:val="24"/>
        </w:rPr>
      </w:pPr>
      <w:r w:rsidRPr="00B46FCE">
        <w:rPr>
          <w:rFonts w:ascii="Times New Roman" w:eastAsia="Times New Roman" w:hAnsi="Times New Roman" w:cs="Times New Roman"/>
          <w:bCs/>
          <w:color w:val="auto"/>
          <w:sz w:val="24"/>
          <w:szCs w:val="24"/>
        </w:rPr>
        <w:t xml:space="preserve">V obci sú obyvatelia zamestnaní hlavne vo firme Hammerbacher SK, a. s., Lesy SR, š. p., PD Bátovce. Inak sú obyvatelia zamestnaní v malých rodinných prevádzkach a v službách. Vzhľadom na veľkosť obce je pracovný trh obmedzený. Obyvatelia poskytujú nasledovné služby: obchodné služby a stavebná činnosť, doprava, služby v lesníctve, servisné služby a iné. </w:t>
      </w:r>
    </w:p>
    <w:p w14:paraId="7AFDB0B8"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71717EC6"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Symboly obce</w:t>
      </w:r>
    </w:p>
    <w:p w14:paraId="2A19737B"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Erb obce :</w:t>
      </w:r>
    </w:p>
    <w:p w14:paraId="2D7011C6"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Erb obce Bohunice má túto podobu:</w:t>
      </w:r>
    </w:p>
    <w:p w14:paraId="3F66957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 modrom štíte v zelenej pažiti vztýčený zlatý dvojchvostý lev so zlatou, rubínmi zdobenou korunou, s červeným jazykom a v striebornej zbroji, vpravo z pažite vyrastajúci a okolo striebornej palice sa vinúci zlatý vinič s tromi zlatými strapcami hrozna: v horných rohoch štítu po jednej striebornej zlatostredej a zlatokališnej ruži.</w:t>
      </w:r>
    </w:p>
    <w:p w14:paraId="5D8113CE" w14:textId="77777777" w:rsidR="00B46FCE" w:rsidRPr="00B46FCE" w:rsidRDefault="00B46FCE" w:rsidP="00B46FCE">
      <w:pPr>
        <w:spacing w:after="0" w:line="360" w:lineRule="auto"/>
        <w:jc w:val="both"/>
        <w:rPr>
          <w:rFonts w:ascii="Times New Roman" w:eastAsia="Times New Roman" w:hAnsi="Times New Roman" w:cs="Times New Roman"/>
          <w:b/>
          <w:color w:val="auto"/>
          <w:sz w:val="40"/>
          <w:szCs w:val="40"/>
        </w:rPr>
      </w:pPr>
    </w:p>
    <w:p w14:paraId="3BE19F4D" w14:textId="77777777" w:rsidR="00B46FCE" w:rsidRPr="00B46FCE" w:rsidRDefault="00B46FCE" w:rsidP="00B46FCE">
      <w:pPr>
        <w:spacing w:after="0" w:line="360" w:lineRule="auto"/>
        <w:jc w:val="center"/>
        <w:rPr>
          <w:rFonts w:ascii="Times New Roman" w:eastAsia="Times New Roman" w:hAnsi="Times New Roman" w:cs="Times New Roman"/>
          <w:b/>
          <w:color w:val="auto"/>
          <w:sz w:val="40"/>
          <w:szCs w:val="40"/>
        </w:rPr>
      </w:pPr>
      <w:r w:rsidRPr="00B46FCE">
        <w:rPr>
          <w:rFonts w:eastAsia="Times New Roman" w:cs="Times New Roman"/>
          <w:b/>
          <w:noProof/>
          <w:color w:val="auto"/>
          <w:sz w:val="24"/>
          <w:szCs w:val="24"/>
        </w:rPr>
        <w:lastRenderedPageBreak/>
        <w:drawing>
          <wp:inline distT="0" distB="0" distL="0" distR="0" wp14:anchorId="71095B9D" wp14:editId="0F0C7A11">
            <wp:extent cx="1990725" cy="2295525"/>
            <wp:effectExtent l="0" t="0" r="9525" b="9525"/>
            <wp:docPr id="14" name="Obrázok 14"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erb"/>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90725" cy="2295525"/>
                    </a:xfrm>
                    <a:prstGeom prst="rect">
                      <a:avLst/>
                    </a:prstGeom>
                    <a:noFill/>
                    <a:ln>
                      <a:noFill/>
                    </a:ln>
                  </pic:spPr>
                </pic:pic>
              </a:graphicData>
            </a:graphic>
          </wp:inline>
        </w:drawing>
      </w:r>
    </w:p>
    <w:p w14:paraId="59A9222A" w14:textId="77777777" w:rsidR="00B46FCE" w:rsidRPr="00B46FCE" w:rsidRDefault="00B46FCE" w:rsidP="00B46FCE">
      <w:pPr>
        <w:spacing w:after="0" w:line="240" w:lineRule="auto"/>
        <w:jc w:val="center"/>
        <w:rPr>
          <w:rFonts w:ascii="Times New Roman" w:eastAsia="Times New Roman" w:hAnsi="Times New Roman" w:cs="Times New Roman"/>
          <w:b/>
          <w:color w:val="auto"/>
          <w:sz w:val="40"/>
          <w:szCs w:val="40"/>
        </w:rPr>
      </w:pPr>
    </w:p>
    <w:p w14:paraId="48909341"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6D6DF0F6"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Vlajka obce :</w:t>
      </w:r>
    </w:p>
    <w:p w14:paraId="2DC21118"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Vlajka obce Bohunice pozostáva zo šiestich pozdĺžnych pruhov vo farbách modrej, červenej, zelenej, žltej, červenej a modrej. Vlajka má pomer strán 2:3 a ukončená je tromi cípmi, t. j. dvomi zástrihmi, siahajúcimi do tretiny jej listu.</w:t>
      </w:r>
    </w:p>
    <w:p w14:paraId="091685C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40172F1C" w14:textId="77777777" w:rsidR="00B46FCE" w:rsidRPr="00B46FCE" w:rsidRDefault="00B46FCE" w:rsidP="00B46FCE">
      <w:pPr>
        <w:spacing w:after="0" w:line="36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noProof/>
          <w:color w:val="auto"/>
          <w:sz w:val="24"/>
          <w:szCs w:val="24"/>
        </w:rPr>
        <w:drawing>
          <wp:inline distT="0" distB="0" distL="0" distR="0" wp14:anchorId="6CB3A488" wp14:editId="42BBE4C0">
            <wp:extent cx="3495675" cy="2581275"/>
            <wp:effectExtent l="0" t="0" r="9525" b="9525"/>
            <wp:docPr id="1" name="Obrázok 1"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vlajk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95675" cy="2581275"/>
                    </a:xfrm>
                    <a:prstGeom prst="rect">
                      <a:avLst/>
                    </a:prstGeom>
                    <a:noFill/>
                    <a:ln>
                      <a:noFill/>
                    </a:ln>
                  </pic:spPr>
                </pic:pic>
              </a:graphicData>
            </a:graphic>
          </wp:inline>
        </w:drawing>
      </w:r>
    </w:p>
    <w:p w14:paraId="54771CC3"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78974BA3" w14:textId="77777777"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color w:val="auto"/>
          <w:sz w:val="24"/>
          <w:szCs w:val="24"/>
        </w:rPr>
        <w:t>Pečať obce :</w:t>
      </w:r>
      <w:r w:rsidRPr="00B46FCE">
        <w:rPr>
          <w:rFonts w:ascii="Times New Roman" w:eastAsia="Times New Roman" w:hAnsi="Times New Roman" w:cs="Times New Roman"/>
          <w:b/>
          <w:color w:val="auto"/>
          <w:sz w:val="24"/>
          <w:szCs w:val="24"/>
        </w:rPr>
        <w:t xml:space="preserve"> </w:t>
      </w:r>
    </w:p>
    <w:p w14:paraId="5F3DB482"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Pečať obce Bohunice je okrúhla, uprostred s obecným symbolom a kruhopisom OBEC BOHUNICE. Pečať ma priemer 35 mm, čo je v súlade s domácimi zvyklosťami a predpismi o používaní pečiatok s obecnými symbolmi.</w:t>
      </w:r>
    </w:p>
    <w:p w14:paraId="5D42C8A6"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661877F2" w14:textId="77777777" w:rsidR="00B46FCE" w:rsidRPr="00B46FCE" w:rsidRDefault="00B46FCE" w:rsidP="00B46FCE">
      <w:pPr>
        <w:spacing w:after="0" w:line="36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noProof/>
          <w:color w:val="auto"/>
          <w:sz w:val="24"/>
          <w:szCs w:val="24"/>
        </w:rPr>
        <w:lastRenderedPageBreak/>
        <w:drawing>
          <wp:inline distT="0" distB="0" distL="0" distR="0" wp14:anchorId="3D437098" wp14:editId="5F433EB3">
            <wp:extent cx="2676525" cy="2676525"/>
            <wp:effectExtent l="0" t="0" r="9525" b="9525"/>
            <wp:docPr id="16" name="Obrázok 16" descr="p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eca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76525" cy="2676525"/>
                    </a:xfrm>
                    <a:prstGeom prst="rect">
                      <a:avLst/>
                    </a:prstGeom>
                    <a:noFill/>
                    <a:ln>
                      <a:noFill/>
                    </a:ln>
                  </pic:spPr>
                </pic:pic>
              </a:graphicData>
            </a:graphic>
          </wp:inline>
        </w:drawing>
      </w:r>
    </w:p>
    <w:p w14:paraId="53BE717B" w14:textId="77777777" w:rsidR="00B46FCE" w:rsidRPr="00B46FCE" w:rsidRDefault="00B46FCE" w:rsidP="00B46FCE">
      <w:pPr>
        <w:spacing w:after="0" w:line="360" w:lineRule="auto"/>
        <w:jc w:val="center"/>
        <w:rPr>
          <w:rFonts w:ascii="Times New Roman" w:eastAsia="Times New Roman" w:hAnsi="Times New Roman" w:cs="Times New Roman"/>
          <w:color w:val="auto"/>
          <w:sz w:val="24"/>
          <w:szCs w:val="24"/>
        </w:rPr>
      </w:pPr>
    </w:p>
    <w:p w14:paraId="4C144B1B" w14:textId="77777777"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14:paraId="41923954"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História obce </w:t>
      </w:r>
    </w:p>
    <w:p w14:paraId="21AE224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Bohunice sú osídľované už od doby kamennej, čo preukazuje povrchový zber vykonávaný Andrejom Kmeťom ako aj bývalým miestnym učiteľom Samuelom Hrúzom. Nálezy sú uložené v Slovenskom národnom múzeu v Martine. Pred rokom 1270 uhorský kráľ Belo IV., hornú časť územia BAKA (neskoršie nazývané Horný Prandorff, teraz Devičany) GUKES (Gyekes, teraz Dekýš) a BAGANA (Bagonya, teraz Bohunice), patriace Hontianskemu hradu, predal za 250 mariek štiavnickým mešťanom WERNEL, WYLLAM, THAMAR a ADALBERT, za účelom ťažby striebra. Donácia (na základe kúpy) ešte pred rokom 1270 bola uhorským kráľom Belom IV. zrušená a obec Baka, Gukes, Bagana boli opäť začlenené do Hontianskeho hradného panstva. V roku 1270 štiavnický mešťania Wernel, Wyllam, Thamar a Adalbert dostali novou donáciou uhorského kráľa Štefana V. naspäť odňaté ťažobné priestory v obciach Baka, Gukes a Bagana. V roku 1272 uhorský kráľ Ladislav IV. Kumánsky ďalšou donáciou potvrdzuje vlastnenie ťažobného priestoru v obciach Baka, Gukes a Bagana, štiavnickým mešťanom Wernel, Wyllam, Thamar a Adalbert. V roku 1543 bol počet domov 7. 14. júna 1573 v noci o jednej hodine prepadli Turci Bohunice. V obci pobrali zásoby potravín a odviedli troch ľudí. Pravdepodobne išlo o prepad martalovcov (lúpeživý turecký vojak). O vinohradníctve v Bohuniciach je písomná zmienka len zo začiatku 17. storočia. V roku 1695 vzniká jednotriedná cirkevná škola evanjelíkov a. v. v Bohuniciach, ktorá existovala až do poštátnenia (po roku 1945). Prvým učiteľom jednotriednej štátnej ľudovej školy sa stal dňom 15. septembra 1945 Miloslav Cibuľka z Pukanca. Došlo k obmedzeniu výkonu kantorstva učiteľom. Bohunice, ktoré 400 rokov boli na zväzku Levického hradného panstva, stávajú sa majetkom rodiny </w:t>
      </w:r>
      <w:r w:rsidRPr="00B46FCE">
        <w:rPr>
          <w:rFonts w:ascii="Times New Roman" w:eastAsia="Times New Roman" w:hAnsi="Times New Roman" w:cs="Times New Roman"/>
          <w:color w:val="auto"/>
          <w:sz w:val="24"/>
          <w:szCs w:val="24"/>
        </w:rPr>
        <w:lastRenderedPageBreak/>
        <w:t xml:space="preserve">Nyáry, ktorá má od 27. januára 1438 predikát Nyáregyházi. Ignácz Nyáry (zomrel vo veku 65 rokov, v roku 1834) bol v roku 1803 podžupanom Hontianskej župy. Manželka Ignácza bola Rozália, rodená Tihany. Ignácz je staviteľom kaštieľa v Bohuniciach, ako o tom svedčí na ohrade balkóna "vročenie 1816 / I. N.", teda stavba bola dokončená v roku </w:t>
      </w:r>
      <w:smartTag w:uri="urn:schemas-microsoft-com:office:smarttags" w:element="metricconverter">
        <w:smartTagPr>
          <w:attr w:name="ProductID" w:val="1816 a"/>
        </w:smartTagPr>
        <w:r w:rsidRPr="00B46FCE">
          <w:rPr>
            <w:rFonts w:ascii="Times New Roman" w:eastAsia="Times New Roman" w:hAnsi="Times New Roman" w:cs="Times New Roman"/>
            <w:color w:val="auto"/>
            <w:sz w:val="24"/>
            <w:szCs w:val="24"/>
          </w:rPr>
          <w:t>1816 a</w:t>
        </w:r>
      </w:smartTag>
      <w:r w:rsidRPr="00B46FCE">
        <w:rPr>
          <w:rFonts w:ascii="Times New Roman" w:eastAsia="Times New Roman" w:hAnsi="Times New Roman" w:cs="Times New Roman"/>
          <w:color w:val="auto"/>
          <w:sz w:val="24"/>
          <w:szCs w:val="24"/>
        </w:rPr>
        <w:t xml:space="preserve"> staviteľom je Ignácz Nyáry de Nyáregyházi. Nad vchodom do kaštieľa je kamenný erb Nyáryovcov, ktorý je od roku 1836, kedy Antal Nyáry, narodený vo Varšanoch 21. decembra 1803, bol podžupan Hontianskej župy, septemvír, strážca koruny, C. k. komorník, rytier rádu Sv. Štefana, dostal barónsky rang 9. decembra 1836. V roku 1867 vzniká Uhorská poštová správa. V Bohuniciach je zriadený poštový úrad 3. marca 1885. Zanikol v poslednom štvrťroku 1918.  Z roku 1715 máme údaj o dvoch mlynoch múčnych a ďalších nemúčnych, počet nie je uvedený. Po I. svetovej vojne bolo v Bohuniciach 6 mlynov. Aj II. svetová vojna si vyžiadala z radov obyvateľov obete. Po vypuknutí SNP nastúpili obyvatelia - záložní vojaci do povstaleckej taktickej jednotky TOPĽA-2, ktorá operovala v priestore Levice-Banská Štiavnica. 1. augusta 1951 je v obci založené JRD a je tu sídlo lesného závodu (po poštátnení lesov). V roku 1976 bola obec Bohunice v rámci územno-správnych opatrení administratívne pričlenená k obci Pukanec. Na základe referenda obyvateľov časti obce Bohunice sa v roku 1994 obec osamostatnila. V roku 2011 obecné zastupiteľstvo prijalo a schválilo erb, pečiatku a zástavu obce.</w:t>
      </w:r>
    </w:p>
    <w:p w14:paraId="30660B09" w14:textId="77777777"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14:paraId="55C21ACE"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Pamiatky a pamätihodnosti</w:t>
      </w:r>
    </w:p>
    <w:p w14:paraId="128B3611"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Ignácz Nyáry de Nyáregyházi  je staviteľom kaštieľa v Bohuniciach, ako o tom svedčí na ohrade balkóna "vročenie 1816 / I. N.", teda stavba bola dokončená v roku 1816. Nad vchodom do kaštieľa je kamenný erb Nyáryovcov, ktorý je od roku 1836, kedy Antal Nyáry, narodený vo Varšanoch 21. decembra 1803, bol podžupan Hontianskej župy, septemvír, strážca koruny, C. k. komorník, rytier rádu Sv. Štefana, dostal barónsky rang 9. decembra 1836.</w:t>
      </w:r>
    </w:p>
    <w:p w14:paraId="01A5ECDE"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eastAsia="Times New Roman" w:cs="Times New Roman"/>
          <w:color w:val="auto"/>
          <w:sz w:val="24"/>
          <w:szCs w:val="24"/>
        </w:rPr>
        <w:t xml:space="preserve">     </w:t>
      </w:r>
      <w:r w:rsidRPr="00B46FCE">
        <w:rPr>
          <w:rFonts w:ascii="Times New Roman" w:eastAsia="Times New Roman" w:hAnsi="Times New Roman" w:cs="Times New Roman"/>
          <w:color w:val="auto"/>
          <w:sz w:val="24"/>
          <w:szCs w:val="24"/>
        </w:rPr>
        <w:t xml:space="preserve">V obci sa nachádza evanjelický kostol, ktorý bol postavený v roku 1658. V roku 2010 bola ukončená generálna oprava, ktorá sa začala ešte v roku 2006. Pred chrámom Božím na čelnej strane vľavo je umiestnená pamätná tabuľa padlým rumunským vojakom z roku 1949, ktorá je národnou kultúrnou pamiatkou a vpravo je umiestnená pamätná tabuľa významných rodákom, ktorá bola odhalená pri príležitosti 352. výročia posvätenia. V obci na nachádza vysunutá expozícia Tekovského múzea Vodný mlyn Bohunice z konca 19. storočia, ktorý je tiež národnou kultúrnou pamiatkou. V roku 2018 Pamiatkový úrad Slovenskej republiky vyhlásil za národnú kultúrnu pamiatku </w:t>
      </w:r>
      <w:r w:rsidRPr="00B46FCE">
        <w:rPr>
          <w:rFonts w:ascii="Times New Roman" w:eastAsia="Times New Roman" w:hAnsi="Times New Roman" w:cs="Times New Roman"/>
          <w:b/>
          <w:color w:val="auto"/>
          <w:sz w:val="24"/>
          <w:szCs w:val="24"/>
        </w:rPr>
        <w:t xml:space="preserve">dom ľudový </w:t>
      </w:r>
      <w:r w:rsidRPr="00B46FCE">
        <w:rPr>
          <w:rFonts w:ascii="Times New Roman" w:eastAsia="Times New Roman" w:hAnsi="Times New Roman" w:cs="Times New Roman"/>
          <w:color w:val="auto"/>
          <w:sz w:val="24"/>
          <w:szCs w:val="24"/>
        </w:rPr>
        <w:t xml:space="preserve">v Bohuniciach, súp. č. 80, na parcele č. 68 reg. KN – C, k. ú. Bohunice. </w:t>
      </w:r>
    </w:p>
    <w:p w14:paraId="557CA716"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lastRenderedPageBreak/>
        <w:t>Významné osobnosti obce</w:t>
      </w:r>
    </w:p>
    <w:p w14:paraId="2A22D7CD"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Michal Godra,</w:t>
      </w:r>
      <w:r w:rsidRPr="00B46FCE">
        <w:rPr>
          <w:rFonts w:ascii="Times New Roman" w:eastAsia="Times New Roman" w:hAnsi="Times New Roman" w:cs="Times New Roman"/>
          <w:color w:val="auto"/>
          <w:sz w:val="24"/>
          <w:szCs w:val="24"/>
        </w:rPr>
        <w:t xml:space="preserve"> nar. 24.1.1801 v Bohuniciach, otec Michal Godra 1770 – 1815 evanjelický farár od roku 1797 -1815, matka Mária rodená Marótyová. Mal 8 súrodencov. Základnú školu navštevoval v Bohuniciach a Banskej Štiavnici. Študoval v Modre a na Evanjelickom lýceu v Bratislave. V rokoch 1825 - 1827 študoval teológiu vo Viedni. Bol vychovávateľom, spoluredaktorom almanachu Zora, v rokoch 1836 – 1868 bol riaditeľom nižšieho gymnázia v Novom Vrbase vo Vojvodine. Celý život sa tento bohunický rodák venoval otázkam slovenského spisovného jazyka, zapájal sa do národnokultúrnych podujatí na Dolnej zemi, pričom zostal v úzkom písomnom kontakte s predstaviteľmi národno-obrodenského života na Slovensku. Po ukončení pedagogickej činnosti žil na ev. fare u farára Juraja Mrvu v Báčskom Petrovci, kde aj zomrel.</w:t>
      </w:r>
    </w:p>
    <w:p w14:paraId="15BDAC7E" w14:textId="77777777" w:rsidR="00CA5250" w:rsidRDefault="00B46FCE" w:rsidP="00CA5250">
      <w:pPr>
        <w:spacing w:after="0" w:line="360" w:lineRule="auto"/>
        <w:ind w:hanging="11"/>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Samuel Godra</w:t>
      </w:r>
      <w:r w:rsidRPr="00B46FCE">
        <w:rPr>
          <w:rFonts w:ascii="Times New Roman" w:eastAsia="Times New Roman" w:hAnsi="Times New Roman" w:cs="Times New Roman"/>
          <w:color w:val="auto"/>
          <w:sz w:val="24"/>
          <w:szCs w:val="24"/>
        </w:rPr>
        <w:t>, brat Michala, narodil sa 25.8.1806 v Bohuniciach. Študoval na Evanjelickom lýceu v Bratislave a teológiu vo Viedni. V roku 1831 bol levita v Slavónsku, v roku 1840 kaplán v Radváni, v roku 1841 kaplán a potom ev. farár v Stredných Plachtinciach kde zomrel 4.5.1873. Venoval sa literárnej činnosti a svojou básnickou tvorbou sa zaradil medzi predstaviteľov slovenskej preromantickej li</w:t>
      </w:r>
      <w:r w:rsidR="00CA5250">
        <w:rPr>
          <w:rFonts w:ascii="Times New Roman" w:eastAsia="Times New Roman" w:hAnsi="Times New Roman" w:cs="Times New Roman"/>
          <w:color w:val="auto"/>
          <w:sz w:val="24"/>
          <w:szCs w:val="24"/>
        </w:rPr>
        <w:t xml:space="preserve">teratúry.                      </w:t>
      </w:r>
    </w:p>
    <w:p w14:paraId="288F0929" w14:textId="77777777" w:rsidR="00B46FCE" w:rsidRPr="00B46FCE" w:rsidRDefault="00B46FCE" w:rsidP="00CA5250">
      <w:pPr>
        <w:spacing w:after="0" w:line="360" w:lineRule="auto"/>
        <w:ind w:hanging="11"/>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Július Ňári,</w:t>
      </w:r>
      <w:r w:rsidRPr="00B46FCE">
        <w:rPr>
          <w:rFonts w:ascii="Times New Roman" w:eastAsia="Times New Roman" w:hAnsi="Times New Roman" w:cs="Times New Roman"/>
          <w:color w:val="auto"/>
          <w:sz w:val="24"/>
          <w:szCs w:val="24"/>
        </w:rPr>
        <w:t xml:space="preserve"> nar. 5.2.1827 v Bohuniciach. Bol notárom uhorského parlamentu. Otec Antal Nyáry, gróf, matka Jozefa rodená Kubíny. </w:t>
      </w:r>
    </w:p>
    <w:p w14:paraId="125F23E4"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Albert Ňári,</w:t>
      </w:r>
      <w:r w:rsidRPr="00B46FCE">
        <w:rPr>
          <w:rFonts w:ascii="Times New Roman" w:eastAsia="Times New Roman" w:hAnsi="Times New Roman" w:cs="Times New Roman"/>
          <w:color w:val="auto"/>
          <w:sz w:val="24"/>
          <w:szCs w:val="24"/>
        </w:rPr>
        <w:t xml:space="preserve"> nar. 3.1.1828 v Bohuniciach. Študoval na filozofickej a právnickej fakulte v Pešti. Bol pobočníkom Lajosa Kossutha. Bol historik, člen Uhorskej akadémie vied, zakladateľ Maďarskej heraldickej a geneologickej spoločnosti, archeológ, kapitán u Garibaldiho, rytier kráľovského rádu sv. Mórica a Lazara. </w:t>
      </w:r>
    </w:p>
    <w:p w14:paraId="66F0ABEE"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Adolf Ňári,</w:t>
      </w:r>
      <w:r w:rsidRPr="00B46FCE">
        <w:rPr>
          <w:rFonts w:ascii="Times New Roman" w:eastAsia="Times New Roman" w:hAnsi="Times New Roman" w:cs="Times New Roman"/>
          <w:color w:val="auto"/>
          <w:sz w:val="24"/>
          <w:szCs w:val="24"/>
        </w:rPr>
        <w:t xml:space="preserve"> nar. 25.10.1831 v Bohuniciach. Študoval na vojenských školách, bol komorník, generálporučík, skutočný vnútorný radca, hlavný dvorný majster hlavného princa Jozefa, dedičný člen uhorskej hornej komory. Zaslúžil sa o vybudovanie uhorskej domobrany. </w:t>
      </w:r>
    </w:p>
    <w:p w14:paraId="3A00BBF4"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Fridrich Baltík,</w:t>
      </w:r>
      <w:r w:rsidRPr="00B46FCE">
        <w:rPr>
          <w:rFonts w:ascii="Times New Roman" w:eastAsia="Times New Roman" w:hAnsi="Times New Roman" w:cs="Times New Roman"/>
          <w:color w:val="auto"/>
          <w:sz w:val="24"/>
          <w:szCs w:val="24"/>
        </w:rPr>
        <w:t xml:space="preserve"> nar. 24.6.1834 v Bohuniciach. Otec Daniel Baltík, matka Anna rod. Bróziková, syn Pavol. Evanjelický farár, spisovateľ, študoval na Ev. lýceu v Banskej Štiavnici, teológiu v Bratislave, vo Viedni, v Baseli, v Halle. Bol učiteľom v Bohuniciach, profesorom Gymnázia v Banskej Bystrici, farár v Liptovskom Mikuláši, cirkevný spisovateľ, člen Uhorskej hornej snemovne, vyznamenaný Rádom železnej koruny II. triedy. </w:t>
      </w:r>
    </w:p>
    <w:p w14:paraId="4937481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Martin Bujna,</w:t>
      </w:r>
      <w:r w:rsidRPr="00B46FCE">
        <w:rPr>
          <w:rFonts w:ascii="Times New Roman" w:eastAsia="Times New Roman" w:hAnsi="Times New Roman" w:cs="Times New Roman"/>
          <w:color w:val="auto"/>
          <w:sz w:val="24"/>
          <w:szCs w:val="24"/>
        </w:rPr>
        <w:t xml:space="preserve"> nar. 26.10.1845 v Bohuniciach. Zomrel 22.7.1923 v Pukanci. V rokoch 1870 -1871 ev. kaplán, v rokoch 1871 – 1921 farár v Pukanci. Od roku 1919 bol hontianskym seniorom. Prispel k založeniu ev. cirkevných sirotincov v Modre a v Liptovskom Mikuláši. Je </w:t>
      </w:r>
      <w:r w:rsidRPr="00B46FCE">
        <w:rPr>
          <w:rFonts w:ascii="Times New Roman" w:eastAsia="Times New Roman" w:hAnsi="Times New Roman" w:cs="Times New Roman"/>
          <w:color w:val="auto"/>
          <w:sz w:val="24"/>
          <w:szCs w:val="24"/>
        </w:rPr>
        <w:lastRenderedPageBreak/>
        <w:t>autorom náboženských publikácií, prispieval do novín a časopisov. Písal aj básne a texty piesní cirkevným slávnostiam.</w:t>
      </w:r>
    </w:p>
    <w:p w14:paraId="68D5B35B"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bCs/>
          <w:color w:val="auto"/>
          <w:sz w:val="24"/>
          <w:szCs w:val="24"/>
        </w:rPr>
        <w:t>Samuel Adamčík,</w:t>
      </w:r>
      <w:r w:rsidRPr="00B46FCE">
        <w:rPr>
          <w:rFonts w:ascii="Times New Roman" w:eastAsia="Times New Roman" w:hAnsi="Times New Roman" w:cs="Times New Roman"/>
          <w:color w:val="auto"/>
          <w:sz w:val="24"/>
          <w:szCs w:val="24"/>
        </w:rPr>
        <w:t xml:space="preserve"> nar. 23.7.1904 v Bohuniciach – narodil sa ako najstarší z troch súrodencov v učiteľskej rodine. V roku 1942 absolvoval štúdium na učiteľskom ústave v Banskej Štiavnici. Od roku 1962 sa venoval ochotníckemu divadlu v divadelnom odbore Matice slovenskej v Kremnici. Roku 1925 – 1944 bol odborným učiteľom Štátneho ústavu pre hluchonemých,  1944 – 1946 riaditeľom štátnej pokračovacej školy pre hluchonemých v Kremnici. Ako 42-ročný prijal ponuku stať sa profesionálnym hercom. V rokoch 1946 – 1954 pôsobil ako člen činohry Novej scény a v rokoch 1951 – 1974 ako člen činohry Slovenského národného divadla v Bratislave. V roku 1955 dostal čestný titul zaslúžilý umelec. Debutoval vo filmoch Vlčie diery v roku 1948. Hral vo viac ako tridsiatich filmoch, jeho najznámejšie filmové postavy sú starinár z filmu Dáždnik svätého Petra a postava dedka vo filme Posledná bosorka. V roku 1979 oslávil 75. narodeniny a navštívil aj svoju rodnú obec, Bohunice.</w:t>
      </w:r>
    </w:p>
    <w:p w14:paraId="694EA6D0"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Ladislav Adamčík</w:t>
      </w:r>
      <w:r w:rsidRPr="00B46FCE">
        <w:rPr>
          <w:rFonts w:ascii="Times New Roman" w:eastAsia="Times New Roman" w:hAnsi="Times New Roman" w:cs="Times New Roman"/>
          <w:color w:val="auto"/>
          <w:sz w:val="24"/>
          <w:szCs w:val="24"/>
        </w:rPr>
        <w:t>, nar. 24.1.1908, brat Samuela Adamčíka. Študoval teológiu v Bratislave, 1 rok v Erlangene v Nemecku. Za kňaza bol vysvetený  v roku 1931. V roku 1937 sa stal farárom v Devičanoch. Počas vojny sa aktívne zapájal do diania v obci, bol predsedom MNV.</w:t>
      </w:r>
    </w:p>
    <w:p w14:paraId="096263F7"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Ján Mikuška</w:t>
      </w:r>
      <w:r w:rsidRPr="00B46FCE">
        <w:rPr>
          <w:rFonts w:ascii="Times New Roman" w:eastAsia="Times New Roman" w:hAnsi="Times New Roman" w:cs="Times New Roman"/>
          <w:color w:val="auto"/>
          <w:sz w:val="24"/>
          <w:szCs w:val="24"/>
        </w:rPr>
        <w:t>, nar. 1902, študoval na Učiteľskom ústave v Banskej Štiavnici, ale ukončil ho v Leviciach. Celý život učil v Dolných Príbelciach, kde pôsobil ako kantor v kostole. Nacvičoval divadlá. Jeho veľkým koníčkom bolo očkovanie marhúľ, v Príbelciach mal veľký sad. Zomrel v roku 1983 v Lučenci, kde je aj pochovaný.</w:t>
      </w:r>
    </w:p>
    <w:p w14:paraId="1EA1AB83"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Ján Riško</w:t>
      </w:r>
      <w:r w:rsidRPr="00B46FCE">
        <w:rPr>
          <w:rFonts w:ascii="Times New Roman" w:eastAsia="Times New Roman" w:hAnsi="Times New Roman" w:cs="Times New Roman"/>
          <w:color w:val="auto"/>
          <w:sz w:val="24"/>
          <w:szCs w:val="24"/>
        </w:rPr>
        <w:t>, nar. 1903, už ako sirota sa v roku 1916 vysťahoval do Ameriky, mladý Ján Riško pomáhal po skončení školy v pekárni, zmenil si meno na Johny Risko, začal boxovať, v roku 1924 prešiel v ťažkej váhe k profesionálom. Vyslúžil si prezývku Gumený muž. Vydržal v ringu do roku 1940, narukoval do armády a v roku 1953 zomrel.</w:t>
      </w:r>
    </w:p>
    <w:p w14:paraId="3B3D7D95"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Ján Teliar</w:t>
      </w:r>
      <w:r w:rsidRPr="00B46FCE">
        <w:rPr>
          <w:rFonts w:ascii="Times New Roman" w:eastAsia="Times New Roman" w:hAnsi="Times New Roman" w:cs="Times New Roman"/>
          <w:color w:val="auto"/>
          <w:sz w:val="24"/>
          <w:szCs w:val="24"/>
        </w:rPr>
        <w:t>, nar. 1914, absolvent Učiteľského ústavu v Leviciach, študoval na Pedagogickej fakulte UK a Filozofickej fakulte UK. Aktívne sa zapojil do SNP, hneď po príchode ČA sa podieľal na riadení okresu Levice. Pôsobil ako učiteľ v Žemberovciach, Čajkove a Leviciach.</w:t>
      </w:r>
    </w:p>
    <w:p w14:paraId="4107916C"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Martin Krupa</w:t>
      </w:r>
      <w:r w:rsidRPr="00B46FCE">
        <w:rPr>
          <w:rFonts w:ascii="Times New Roman" w:eastAsia="Times New Roman" w:hAnsi="Times New Roman" w:cs="Times New Roman"/>
          <w:color w:val="auto"/>
          <w:sz w:val="24"/>
          <w:szCs w:val="24"/>
        </w:rPr>
        <w:t>, nar. 1916, vyštudoval za učiteľa v Banskej Štiavnici. Po ukončení štúdia pracoval ako cirkevný učiteľ v obci Zemiansky Vrbovok. V päťdesiatych rokoch sa presťahoval na Sliač, kde pôsobil až do konca života. Bol učiteľom a neskôr aj riaditeľom školy a presbyterom ev. cirkvi v Hronseku.</w:t>
      </w:r>
    </w:p>
    <w:p w14:paraId="5A62C356"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Martin Riško</w:t>
      </w:r>
      <w:r w:rsidRPr="00B46FCE">
        <w:rPr>
          <w:rFonts w:ascii="Times New Roman" w:eastAsia="Times New Roman" w:hAnsi="Times New Roman" w:cs="Times New Roman"/>
          <w:color w:val="auto"/>
          <w:sz w:val="24"/>
          <w:szCs w:val="24"/>
        </w:rPr>
        <w:t xml:space="preserve">, nar. 1925, študoval na Obchodnej akadémii v Banskej Bystrici. Odišiel pracovať do armády. Študoval na Vysokej vojenskej škole v Prahe. V armáde mal hodnosť </w:t>
      </w:r>
      <w:r w:rsidRPr="00B46FCE">
        <w:rPr>
          <w:rFonts w:ascii="Times New Roman" w:eastAsia="Times New Roman" w:hAnsi="Times New Roman" w:cs="Times New Roman"/>
          <w:color w:val="auto"/>
          <w:sz w:val="24"/>
          <w:szCs w:val="24"/>
        </w:rPr>
        <w:lastRenderedPageBreak/>
        <w:t>plukovníka. Po roku 1969 mal zákaz postupu. Neskôr bol rehabilitovaný. Žil v Trenčíne, kde aj v roku 1996 zomrel.</w:t>
      </w:r>
    </w:p>
    <w:p w14:paraId="19EC91B0"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Pavel Gonda</w:t>
      </w:r>
      <w:r w:rsidRPr="00B46FCE">
        <w:rPr>
          <w:rFonts w:ascii="Times New Roman" w:eastAsia="Times New Roman" w:hAnsi="Times New Roman" w:cs="Times New Roman"/>
          <w:color w:val="auto"/>
          <w:sz w:val="24"/>
          <w:szCs w:val="24"/>
        </w:rPr>
        <w:t>, nar. 1925, vyštudoval Učiteľskú akadémiu v Banskej Štiavnici. Učiteľskému povolaniu sa venoval päť rokov. Väčšinu svojho aktívneho života zasvätil armáde, dosiahol hodnosť podplukovník. Bol redaktorom novín Orava, pracoval v rôznych spoločenských organizáciách v Dolnom Kubíne, dopisoval do rôznych vojenských aj civilných časopisov.</w:t>
      </w:r>
    </w:p>
    <w:p w14:paraId="239DBF71" w14:textId="77777777" w:rsidR="00B46FCE" w:rsidRPr="00B46FCE" w:rsidRDefault="00B46FCE" w:rsidP="00B46FCE">
      <w:pPr>
        <w:spacing w:after="0" w:line="360" w:lineRule="auto"/>
        <w:ind w:hanging="11"/>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Ján Petruška</w:t>
      </w:r>
      <w:r w:rsidRPr="00B46FCE">
        <w:rPr>
          <w:rFonts w:ascii="Times New Roman" w:eastAsia="Times New Roman" w:hAnsi="Times New Roman" w:cs="Times New Roman"/>
          <w:color w:val="auto"/>
          <w:sz w:val="24"/>
          <w:szCs w:val="24"/>
        </w:rPr>
        <w:t xml:space="preserve">, nar. 1926, študoval na Učiteľskom ústave v Leviciach, neskôr si dopĺňal vysokoškolské vzdelanie na Pedagogickej fakulte v Nitre. Pôsobil na základnej škole v Bátovciach, dlhé roky ako riaditeľ. Medzi jeho koníčky patrí stále včelárstvo, ovocinárstvo, z tohto okruhu stále rozdáva rady záujemcom. S manželkou Teréziou nacvičoval ochotnícke divadlá a estrády v Bohuniciach. </w:t>
      </w:r>
    </w:p>
    <w:p w14:paraId="75C615DC"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Pavol Klement</w:t>
      </w:r>
      <w:r w:rsidRPr="00B46FCE">
        <w:rPr>
          <w:rFonts w:ascii="Times New Roman" w:eastAsia="Times New Roman" w:hAnsi="Times New Roman" w:cs="Times New Roman"/>
          <w:color w:val="auto"/>
          <w:sz w:val="24"/>
          <w:szCs w:val="24"/>
        </w:rPr>
        <w:t>, nar. 1928, evanjelický kňaz, pôsobil v Ľubici pri Kežmarku, bol kaplánom v Prešove, ďalej pôsobil v Lopúchove a v Trnave, odkiaľ odišiel do dôchodku. Písal do cirkevných časopisov. Zomrel v roku 2008 v Bratislave.</w:t>
      </w:r>
    </w:p>
    <w:p w14:paraId="4B418185" w14:textId="77777777" w:rsidR="00B46FCE" w:rsidRPr="00B46FCE" w:rsidRDefault="00B46FCE" w:rsidP="00B46FCE">
      <w:pPr>
        <w:spacing w:after="0" w:line="360" w:lineRule="auto"/>
        <w:ind w:hanging="11"/>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r w:rsidRPr="00B46FCE">
        <w:rPr>
          <w:rFonts w:ascii="Times New Roman" w:eastAsia="Times New Roman" w:hAnsi="Times New Roman" w:cs="Times New Roman"/>
          <w:b/>
          <w:color w:val="auto"/>
          <w:sz w:val="24"/>
          <w:szCs w:val="24"/>
        </w:rPr>
        <w:t>Ján Bukoven</w:t>
      </w:r>
      <w:r w:rsidRPr="00B46FCE">
        <w:rPr>
          <w:rFonts w:ascii="Times New Roman" w:eastAsia="Times New Roman" w:hAnsi="Times New Roman" w:cs="Times New Roman"/>
          <w:color w:val="auto"/>
          <w:sz w:val="24"/>
          <w:szCs w:val="24"/>
        </w:rPr>
        <w:t>, nar. 1935, študoval na Učilišti plavby Dunajskej v Bratislave, neskôr na podnikovej technickej škole. Pracoval ako lodný strojník na dopravnej  národnej lodi Topľa. Rieka Dunaj a „jeho“ loď mu boli druhým domovom. Poznal prístavné mestá na Dunaji až po Čierne more. Žil v Bratislave a ako 34-ročný tragicky zahynul.</w:t>
      </w:r>
    </w:p>
    <w:p w14:paraId="2B12BB09" w14:textId="77777777"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14:paraId="089E1B72" w14:textId="77777777"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 xml:space="preserve">Plnenie funkcií  obce (prenesené kompetencie, originálne kompetencie) </w:t>
      </w:r>
    </w:p>
    <w:p w14:paraId="348F895B"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01953098"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 xml:space="preserve">Výchova a vzdelávanie </w:t>
      </w:r>
    </w:p>
    <w:p w14:paraId="5375E41A"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 obci sa nenachádza materská ani základná škola.</w:t>
      </w:r>
    </w:p>
    <w:p w14:paraId="6CBC8BB7"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      </w:t>
      </w:r>
    </w:p>
    <w:p w14:paraId="1848E1B8"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Zdravotníctvo</w:t>
      </w:r>
    </w:p>
    <w:p w14:paraId="3F081B9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Obec nemá zriadený svoj zdravotný obvod. V obci sa žiadne zdravotnícke zariadenie nenachádza. Obyvatelia môžu navštevovať Zdravotné stredisko v Pukanci a v Bátovciach, prípadne vyššiu zdravotnú starostlivosť v okresnom meste Levice. </w:t>
      </w:r>
    </w:p>
    <w:p w14:paraId="3517888F" w14:textId="77777777"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14:paraId="62DEB6D4"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 xml:space="preserve">Sociálne zabezpečenie </w:t>
      </w:r>
    </w:p>
    <w:p w14:paraId="1518DDE7"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Obec v rámci originálnych samosprávnych kompetencií poskytuje opatrovateľskú službu obyvateľom obce. Obec poskytuje najmä tieto sociálne služby:</w:t>
      </w:r>
    </w:p>
    <w:p w14:paraId="76059632" w14:textId="77777777"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opatrovateľská služba</w:t>
      </w:r>
    </w:p>
    <w:p w14:paraId="4F5FED9B" w14:textId="77777777"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lastRenderedPageBreak/>
        <w:t>-</w:t>
      </w:r>
      <w:r w:rsidRPr="00B46FCE">
        <w:rPr>
          <w:rFonts w:ascii="Times New Roman" w:eastAsia="Times New Roman" w:hAnsi="Times New Roman" w:cs="Times New Roman"/>
          <w:color w:val="auto"/>
          <w:sz w:val="24"/>
          <w:szCs w:val="24"/>
          <w:lang w:eastAsia="en-US"/>
        </w:rPr>
        <w:tab/>
        <w:t>dohľad nad nesvojprávnymi občanmi (spolupráca s okresným súdom)</w:t>
      </w:r>
    </w:p>
    <w:p w14:paraId="2E2B2D73" w14:textId="77777777"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funkcia osobitného príjemcu sociálnych dávok</w:t>
      </w:r>
    </w:p>
    <w:p w14:paraId="497B5BF5" w14:textId="77777777"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 xml:space="preserve">návštevy jubilujúcich starších občanov </w:t>
      </w:r>
    </w:p>
    <w:p w14:paraId="1C83B546" w14:textId="77777777"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stretnutia dôchodcov</w:t>
      </w:r>
    </w:p>
    <w:p w14:paraId="03CE0E28" w14:textId="77777777"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uvítanie do života novorodencov obce</w:t>
      </w:r>
    </w:p>
    <w:p w14:paraId="1301D233" w14:textId="77777777" w:rsidR="00B46FCE" w:rsidRPr="00B46FCE" w:rsidRDefault="00B46FCE" w:rsidP="00B46FCE">
      <w:pPr>
        <w:tabs>
          <w:tab w:val="left" w:pos="540"/>
        </w:tabs>
        <w:spacing w:after="0" w:line="360" w:lineRule="auto"/>
        <w:jc w:val="both"/>
        <w:rPr>
          <w:rFonts w:ascii="Times New Roman" w:eastAsia="Times New Roman" w:hAnsi="Times New Roman" w:cs="Times New Roman"/>
          <w:color w:val="auto"/>
          <w:sz w:val="24"/>
          <w:szCs w:val="24"/>
          <w:lang w:eastAsia="en-US"/>
        </w:rPr>
      </w:pPr>
      <w:r w:rsidRPr="00B46FCE">
        <w:rPr>
          <w:rFonts w:ascii="Times New Roman" w:eastAsia="Times New Roman" w:hAnsi="Times New Roman" w:cs="Times New Roman"/>
          <w:color w:val="auto"/>
          <w:sz w:val="24"/>
          <w:szCs w:val="24"/>
          <w:lang w:eastAsia="en-US"/>
        </w:rPr>
        <w:t>-</w:t>
      </w:r>
      <w:r w:rsidRPr="00B46FCE">
        <w:rPr>
          <w:rFonts w:ascii="Times New Roman" w:eastAsia="Times New Roman" w:hAnsi="Times New Roman" w:cs="Times New Roman"/>
          <w:color w:val="auto"/>
          <w:sz w:val="24"/>
          <w:szCs w:val="24"/>
          <w:lang w:eastAsia="en-US"/>
        </w:rPr>
        <w:tab/>
        <w:t>pomoc v krízových situáciách (živelná pohroma, rodinná tragédia....).</w:t>
      </w:r>
    </w:p>
    <w:p w14:paraId="47E9B4CF"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6BCA5192"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Kultúra</w:t>
      </w:r>
    </w:p>
    <w:p w14:paraId="4BA84F37" w14:textId="77777777" w:rsidR="00B46FCE" w:rsidRDefault="00B46FCE" w:rsidP="00B46FCE">
      <w:pPr>
        <w:tabs>
          <w:tab w:val="left" w:pos="708"/>
          <w:tab w:val="center" w:pos="4536"/>
          <w:tab w:val="right" w:pos="9072"/>
        </w:tabs>
        <w:spacing w:after="0" w:line="360" w:lineRule="auto"/>
        <w:jc w:val="both"/>
        <w:rPr>
          <w:rFonts w:ascii="Times New Roman" w:eastAsia="Times New Roman" w:hAnsi="Times New Roman" w:cs="Times New Roman"/>
          <w:color w:val="auto"/>
          <w:sz w:val="24"/>
          <w:szCs w:val="20"/>
        </w:rPr>
      </w:pPr>
      <w:r w:rsidRPr="00B46FCE">
        <w:rPr>
          <w:rFonts w:ascii="Times New Roman" w:eastAsia="Times New Roman" w:hAnsi="Times New Roman" w:cs="Times New Roman"/>
          <w:color w:val="auto"/>
          <w:sz w:val="24"/>
          <w:szCs w:val="24"/>
        </w:rPr>
        <w:t xml:space="preserve">Kultúra v obci je samozrejmou a nevyhnutnou podmienkou ponuky kultúrno-spoločenského vyžitia sa vlastných obyvateľov, ale aj prejavom cielenej kultúrnej ponuky širšej návštevníckej verejnosti tejto obce. Je  prejavom a symptómom spoločenskej úrovne a kultúrnej vyspelosti daného sídla a regiónu. Kultúrne podujatia obce a jej obyvateľov sa realizujú v strede obce a v miestnom kultúrnom dome. </w:t>
      </w:r>
      <w:r w:rsidR="003D48D7">
        <w:rPr>
          <w:rFonts w:ascii="Times New Roman" w:eastAsia="Times New Roman" w:hAnsi="Times New Roman" w:cs="Times New Roman"/>
          <w:color w:val="auto"/>
          <w:sz w:val="24"/>
          <w:szCs w:val="24"/>
        </w:rPr>
        <w:t>Aj r</w:t>
      </w:r>
      <w:r w:rsidR="003D48D7">
        <w:rPr>
          <w:rFonts w:ascii="Times New Roman" w:eastAsia="Times New Roman" w:hAnsi="Times New Roman" w:cs="Times New Roman"/>
          <w:color w:val="auto"/>
          <w:sz w:val="24"/>
          <w:szCs w:val="20"/>
        </w:rPr>
        <w:t>ok 2021</w:t>
      </w:r>
      <w:r w:rsidRPr="00B46FCE">
        <w:rPr>
          <w:rFonts w:ascii="Times New Roman" w:eastAsia="Times New Roman" w:hAnsi="Times New Roman" w:cs="Times New Roman"/>
          <w:color w:val="auto"/>
          <w:sz w:val="24"/>
          <w:szCs w:val="20"/>
        </w:rPr>
        <w:t xml:space="preserve"> sa </w:t>
      </w:r>
      <w:r w:rsidR="002D0E4E">
        <w:rPr>
          <w:rFonts w:ascii="Times New Roman" w:eastAsia="Times New Roman" w:hAnsi="Times New Roman" w:cs="Times New Roman"/>
          <w:color w:val="auto"/>
          <w:sz w:val="24"/>
          <w:szCs w:val="20"/>
        </w:rPr>
        <w:t xml:space="preserve">niesol v duchu koronakrízy, ktorá vniesla zmätok a problémy do mnohých oblastí. Jednou z nich je aj kultúra, ktorá utrpela snáď najviac. </w:t>
      </w:r>
      <w:r w:rsidR="003D48D7">
        <w:rPr>
          <w:rFonts w:ascii="Times New Roman" w:eastAsia="Times New Roman" w:hAnsi="Times New Roman" w:cs="Times New Roman"/>
          <w:color w:val="auto"/>
          <w:sz w:val="24"/>
          <w:szCs w:val="20"/>
        </w:rPr>
        <w:t>31. júla sme napriek tomu oslávili 750. výročie prevej zmienky o obci Bohunice.</w:t>
      </w:r>
      <w:r w:rsidR="002D0E4E">
        <w:rPr>
          <w:rFonts w:ascii="Times New Roman" w:eastAsia="Times New Roman" w:hAnsi="Times New Roman" w:cs="Times New Roman"/>
          <w:color w:val="auto"/>
          <w:sz w:val="24"/>
          <w:szCs w:val="20"/>
        </w:rPr>
        <w:t xml:space="preserve"> </w:t>
      </w:r>
      <w:r w:rsidR="003D48D7">
        <w:rPr>
          <w:rFonts w:ascii="Times New Roman" w:eastAsia="Times New Roman" w:hAnsi="Times New Roman" w:cs="Times New Roman"/>
          <w:color w:val="auto"/>
          <w:sz w:val="24"/>
          <w:szCs w:val="20"/>
        </w:rPr>
        <w:t>O</w:t>
      </w:r>
      <w:r w:rsidR="002D0E4E">
        <w:rPr>
          <w:rFonts w:ascii="Times New Roman" w:eastAsia="Times New Roman" w:hAnsi="Times New Roman" w:cs="Times New Roman"/>
          <w:color w:val="auto"/>
          <w:sz w:val="24"/>
          <w:szCs w:val="20"/>
        </w:rPr>
        <w:t xml:space="preserve">bec </w:t>
      </w:r>
      <w:r w:rsidR="003D48D7">
        <w:rPr>
          <w:rFonts w:ascii="Times New Roman" w:eastAsia="Times New Roman" w:hAnsi="Times New Roman" w:cs="Times New Roman"/>
          <w:color w:val="auto"/>
          <w:sz w:val="24"/>
          <w:szCs w:val="20"/>
        </w:rPr>
        <w:t>n</w:t>
      </w:r>
      <w:r w:rsidR="002D0E4E">
        <w:rPr>
          <w:rFonts w:ascii="Times New Roman" w:eastAsia="Times New Roman" w:hAnsi="Times New Roman" w:cs="Times New Roman"/>
          <w:color w:val="auto"/>
          <w:sz w:val="24"/>
          <w:szCs w:val="20"/>
        </w:rPr>
        <w:t xml:space="preserve">ezostala bez májového či vianočného stromu a adventného venca. </w:t>
      </w:r>
      <w:r w:rsidR="00CA5250">
        <w:rPr>
          <w:rFonts w:ascii="Times New Roman" w:eastAsia="Times New Roman" w:hAnsi="Times New Roman" w:cs="Times New Roman"/>
          <w:color w:val="auto"/>
          <w:sz w:val="24"/>
          <w:szCs w:val="20"/>
        </w:rPr>
        <w:t xml:space="preserve">Seniori dostali v rámci Mesiaca úcty k starším </w:t>
      </w:r>
      <w:r w:rsidR="003D48D7">
        <w:rPr>
          <w:rFonts w:ascii="Times New Roman" w:eastAsia="Times New Roman" w:hAnsi="Times New Roman" w:cs="Times New Roman"/>
          <w:color w:val="auto"/>
          <w:sz w:val="24"/>
          <w:szCs w:val="20"/>
        </w:rPr>
        <w:t>vitamíny v podobe včelieho medu a</w:t>
      </w:r>
      <w:r w:rsidR="00CA5250">
        <w:rPr>
          <w:rFonts w:ascii="Times New Roman" w:eastAsia="Times New Roman" w:hAnsi="Times New Roman" w:cs="Times New Roman"/>
          <w:color w:val="auto"/>
          <w:sz w:val="24"/>
          <w:szCs w:val="20"/>
        </w:rPr>
        <w:t xml:space="preserve"> </w:t>
      </w:r>
      <w:r w:rsidR="003D48D7">
        <w:rPr>
          <w:rFonts w:ascii="Times New Roman" w:eastAsia="Times New Roman" w:hAnsi="Times New Roman" w:cs="Times New Roman"/>
          <w:color w:val="auto"/>
          <w:sz w:val="24"/>
          <w:szCs w:val="20"/>
        </w:rPr>
        <w:t>d</w:t>
      </w:r>
      <w:r w:rsidR="002D0E4E">
        <w:rPr>
          <w:rFonts w:ascii="Times New Roman" w:eastAsia="Times New Roman" w:hAnsi="Times New Roman" w:cs="Times New Roman"/>
          <w:color w:val="auto"/>
          <w:sz w:val="24"/>
          <w:szCs w:val="20"/>
        </w:rPr>
        <w:t>eti sa potešili Mikulášskym</w:t>
      </w:r>
      <w:r w:rsidR="007248E6">
        <w:rPr>
          <w:rFonts w:ascii="Times New Roman" w:eastAsia="Times New Roman" w:hAnsi="Times New Roman" w:cs="Times New Roman"/>
          <w:color w:val="auto"/>
          <w:sz w:val="24"/>
          <w:szCs w:val="20"/>
        </w:rPr>
        <w:t>i balíčkami</w:t>
      </w:r>
      <w:r w:rsidR="002D0E4E">
        <w:rPr>
          <w:rFonts w:ascii="Times New Roman" w:eastAsia="Times New Roman" w:hAnsi="Times New Roman" w:cs="Times New Roman"/>
          <w:color w:val="auto"/>
          <w:sz w:val="24"/>
          <w:szCs w:val="20"/>
        </w:rPr>
        <w:t>, ktoré im Mikuláš priniesol osobne pred dom.</w:t>
      </w:r>
      <w:r w:rsidR="00F528AA">
        <w:rPr>
          <w:rFonts w:ascii="Times New Roman" w:eastAsia="Times New Roman" w:hAnsi="Times New Roman" w:cs="Times New Roman"/>
          <w:color w:val="auto"/>
          <w:sz w:val="24"/>
          <w:szCs w:val="20"/>
        </w:rPr>
        <w:t xml:space="preserve"> </w:t>
      </w:r>
      <w:r w:rsidR="002D0E4E">
        <w:rPr>
          <w:rFonts w:ascii="Times New Roman" w:eastAsia="Times New Roman" w:hAnsi="Times New Roman" w:cs="Times New Roman"/>
          <w:color w:val="auto"/>
          <w:sz w:val="24"/>
          <w:szCs w:val="20"/>
        </w:rPr>
        <w:t xml:space="preserve"> </w:t>
      </w:r>
    </w:p>
    <w:p w14:paraId="12F3D084" w14:textId="77777777" w:rsidR="009D25B2" w:rsidRPr="00B46FCE" w:rsidRDefault="009D25B2" w:rsidP="00B46FCE">
      <w:pPr>
        <w:tabs>
          <w:tab w:val="left" w:pos="708"/>
          <w:tab w:val="center" w:pos="4536"/>
          <w:tab w:val="right" w:pos="9072"/>
        </w:tabs>
        <w:spacing w:after="0" w:line="360" w:lineRule="auto"/>
        <w:jc w:val="both"/>
        <w:rPr>
          <w:rFonts w:ascii="Times New Roman" w:eastAsia="Times New Roman" w:hAnsi="Times New Roman" w:cs="Times New Roman"/>
          <w:color w:val="auto"/>
          <w:sz w:val="24"/>
          <w:szCs w:val="20"/>
        </w:rPr>
      </w:pPr>
    </w:p>
    <w:p w14:paraId="2E932222" w14:textId="77777777" w:rsidR="009D25B2" w:rsidRDefault="009D25B2" w:rsidP="009D25B2">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Doprava</w:t>
      </w:r>
      <w:r w:rsidRPr="00B46FCE">
        <w:rPr>
          <w:rFonts w:ascii="Times New Roman" w:eastAsia="Times New Roman" w:hAnsi="Times New Roman" w:cs="Times New Roman"/>
          <w:b/>
          <w:color w:val="auto"/>
          <w:sz w:val="24"/>
          <w:szCs w:val="24"/>
        </w:rPr>
        <w:t xml:space="preserve"> </w:t>
      </w:r>
    </w:p>
    <w:p w14:paraId="5D914572" w14:textId="77777777" w:rsidR="009D25B2" w:rsidRDefault="007248E6" w:rsidP="009D25B2">
      <w:p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Základným spôsobom premiestňovania a teda napĺňania požiadaviek mobility je fyzická doprava</w:t>
      </w:r>
      <w:r w:rsidR="000155E9">
        <w:rPr>
          <w:rFonts w:ascii="Times New Roman" w:eastAsia="Times New Roman" w:hAnsi="Times New Roman" w:cs="Times New Roman"/>
          <w:color w:val="auto"/>
          <w:sz w:val="24"/>
          <w:szCs w:val="24"/>
        </w:rPr>
        <w:t xml:space="preserve">. Vzhľadom na geografické podmienky tvorí významný podiel prepravných výkonov cestná doprava. </w:t>
      </w:r>
      <w:r w:rsidR="009D25B2" w:rsidRPr="009D25B2">
        <w:rPr>
          <w:rFonts w:ascii="Times New Roman" w:eastAsia="Times New Roman" w:hAnsi="Times New Roman" w:cs="Times New Roman"/>
          <w:color w:val="auto"/>
          <w:sz w:val="24"/>
          <w:szCs w:val="24"/>
        </w:rPr>
        <w:t>Doprava v obci je riešená</w:t>
      </w:r>
      <w:r>
        <w:rPr>
          <w:rFonts w:ascii="Times New Roman" w:eastAsia="Times New Roman" w:hAnsi="Times New Roman" w:cs="Times New Roman"/>
          <w:color w:val="auto"/>
          <w:sz w:val="24"/>
          <w:szCs w:val="24"/>
        </w:rPr>
        <w:t xml:space="preserve"> v prvom rade prostrední</w:t>
      </w:r>
      <w:r w:rsidR="000155E9">
        <w:rPr>
          <w:rFonts w:ascii="Times New Roman" w:eastAsia="Times New Roman" w:hAnsi="Times New Roman" w:cs="Times New Roman"/>
          <w:color w:val="auto"/>
          <w:sz w:val="24"/>
          <w:szCs w:val="24"/>
        </w:rPr>
        <w:t>ctvom verejnej osobnej dopravy a individuálnej automobilovej dopravy. V prípade verejnej osobnej dopravy je frekvencia spojov, ich distribúcia počas dňa a variabilita na dosiahnutie požadovaného cieľa pomerne dobrá.</w:t>
      </w:r>
    </w:p>
    <w:p w14:paraId="2922111D" w14:textId="77777777" w:rsidR="009D25B2" w:rsidRPr="009D25B2" w:rsidRDefault="009D25B2" w:rsidP="009D25B2">
      <w:pPr>
        <w:spacing w:after="0" w:line="360" w:lineRule="auto"/>
        <w:jc w:val="both"/>
        <w:rPr>
          <w:rFonts w:ascii="Times New Roman" w:eastAsia="Times New Roman" w:hAnsi="Times New Roman" w:cs="Times New Roman"/>
          <w:color w:val="auto"/>
          <w:sz w:val="24"/>
          <w:szCs w:val="24"/>
        </w:rPr>
      </w:pPr>
    </w:p>
    <w:p w14:paraId="1AF75230" w14:textId="77777777" w:rsidR="009D25B2" w:rsidRPr="009D25B2" w:rsidRDefault="009D25B2" w:rsidP="009D25B2">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Územné plánovanie</w:t>
      </w:r>
      <w:r w:rsidRPr="009D25B2">
        <w:rPr>
          <w:rFonts w:ascii="Times New Roman" w:eastAsia="Times New Roman" w:hAnsi="Times New Roman" w:cs="Times New Roman"/>
          <w:b/>
          <w:color w:val="auto"/>
          <w:sz w:val="24"/>
          <w:szCs w:val="24"/>
        </w:rPr>
        <w:t xml:space="preserve"> </w:t>
      </w:r>
    </w:p>
    <w:p w14:paraId="1D18CE50" w14:textId="77777777" w:rsidR="00B46FCE" w:rsidRDefault="009D25B2" w:rsidP="00B46FCE">
      <w:p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Obec nemá územný plán obce.</w:t>
      </w:r>
    </w:p>
    <w:p w14:paraId="5BAF827E" w14:textId="77777777" w:rsidR="009D25B2" w:rsidRPr="00B46FCE" w:rsidRDefault="009D25B2" w:rsidP="00B46FCE">
      <w:pPr>
        <w:spacing w:after="0" w:line="360" w:lineRule="auto"/>
        <w:jc w:val="both"/>
        <w:rPr>
          <w:rFonts w:ascii="Times New Roman" w:eastAsia="Times New Roman" w:hAnsi="Times New Roman" w:cs="Times New Roman"/>
          <w:color w:val="auto"/>
          <w:sz w:val="24"/>
          <w:szCs w:val="24"/>
        </w:rPr>
      </w:pPr>
    </w:p>
    <w:p w14:paraId="772DF4C9"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Hospodárstvo </w:t>
      </w:r>
    </w:p>
    <w:p w14:paraId="3914BB21" w14:textId="77777777" w:rsidR="00B46FCE" w:rsidRPr="00B46FCE" w:rsidRDefault="00B46FCE" w:rsidP="00B46FCE">
      <w:pPr>
        <w:spacing w:after="0" w:line="360" w:lineRule="auto"/>
        <w:ind w:left="435"/>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Najvýznamnejší poskytovatelia služieb v obci :</w:t>
      </w:r>
    </w:p>
    <w:p w14:paraId="6B5BC16B" w14:textId="77777777" w:rsidR="00B46FCE" w:rsidRPr="00B46FCE" w:rsidRDefault="007132BB" w:rsidP="00B46FCE">
      <w:pPr>
        <w:numPr>
          <w:ilvl w:val="0"/>
          <w:numId w:val="6"/>
        </w:num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Annamária Ďureková (obchod a pohostinstvo)</w:t>
      </w:r>
    </w:p>
    <w:p w14:paraId="3A181D4F" w14:textId="77777777" w:rsid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TTCE, s. r. o.</w:t>
      </w:r>
    </w:p>
    <w:p w14:paraId="4A2927DB" w14:textId="77777777" w:rsidR="007066DF" w:rsidRPr="00B46FCE" w:rsidRDefault="007066DF" w:rsidP="00B46FCE">
      <w:pPr>
        <w:numPr>
          <w:ilvl w:val="0"/>
          <w:numId w:val="6"/>
        </w:num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lastRenderedPageBreak/>
        <w:t>Maroš Halbavý (vývoz žúmp a likvidácia odpadovej vody, mulčovanie, práce s malotraktorom)</w:t>
      </w:r>
    </w:p>
    <w:p w14:paraId="27EAD354" w14:textId="77777777"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SANA sk, s. r. o.</w:t>
      </w:r>
    </w:p>
    <w:p w14:paraId="76B9FE07" w14:textId="77777777"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DF ARMS, s. r. o.</w:t>
      </w:r>
    </w:p>
    <w:p w14:paraId="58533B71" w14:textId="77777777" w:rsidR="00B46FCE" w:rsidRPr="00B46FCE" w:rsidRDefault="00B46FCE" w:rsidP="00B46FCE">
      <w:pPr>
        <w:spacing w:after="0" w:line="360" w:lineRule="auto"/>
        <w:ind w:left="435"/>
        <w:jc w:val="both"/>
        <w:rPr>
          <w:rFonts w:ascii="Times New Roman" w:eastAsia="Times New Roman" w:hAnsi="Times New Roman" w:cs="Times New Roman"/>
          <w:color w:val="auto"/>
          <w:sz w:val="24"/>
          <w:szCs w:val="24"/>
        </w:rPr>
      </w:pPr>
    </w:p>
    <w:p w14:paraId="0C1C4348" w14:textId="77777777" w:rsidR="00B46FCE" w:rsidRPr="00B46FCE" w:rsidRDefault="00B46FCE" w:rsidP="00B46FCE">
      <w:pPr>
        <w:spacing w:after="0" w:line="360" w:lineRule="auto"/>
        <w:ind w:left="435"/>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Najvýznamnejšia poľnohospodárska výroba v obci :</w:t>
      </w:r>
    </w:p>
    <w:p w14:paraId="334DE3D8" w14:textId="77777777"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PD Bátovce</w:t>
      </w:r>
    </w:p>
    <w:p w14:paraId="4E2AA245" w14:textId="77777777"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Monika Mojžišová, Čajkov </w:t>
      </w:r>
    </w:p>
    <w:p w14:paraId="54A011DF" w14:textId="77777777"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Agropuk, s. r. o.</w:t>
      </w:r>
    </w:p>
    <w:p w14:paraId="1BDA8BEE" w14:textId="77777777" w:rsidR="001A3A32" w:rsidRPr="00B46FCE" w:rsidRDefault="001A3A32" w:rsidP="00B46FCE">
      <w:pPr>
        <w:spacing w:after="0" w:line="240" w:lineRule="auto"/>
        <w:jc w:val="both"/>
        <w:rPr>
          <w:rFonts w:ascii="Times New Roman" w:eastAsia="Times New Roman" w:hAnsi="Times New Roman" w:cs="Times New Roman"/>
          <w:color w:val="auto"/>
          <w:sz w:val="24"/>
          <w:szCs w:val="24"/>
        </w:rPr>
      </w:pPr>
    </w:p>
    <w:p w14:paraId="2A36DCDD" w14:textId="77777777"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Informácia o vývoji obce z pohľadu rozpočtovníctva</w:t>
      </w:r>
    </w:p>
    <w:p w14:paraId="15C3D4FE"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14CECB6C"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Základným   nástrojom  finančného  hospodárenia  obce  bol   rozpočet   obce</w:t>
      </w:r>
      <w:r w:rsidR="003D48D7">
        <w:rPr>
          <w:rFonts w:ascii="Times New Roman" w:eastAsia="Times New Roman" w:hAnsi="Times New Roman" w:cs="Times New Roman"/>
          <w:color w:val="auto"/>
          <w:sz w:val="24"/>
          <w:szCs w:val="24"/>
        </w:rPr>
        <w:t xml:space="preserve">   na  rok   2021</w:t>
      </w:r>
      <w:r w:rsidR="007066DF">
        <w:rPr>
          <w:rFonts w:ascii="Times New Roman" w:eastAsia="Times New Roman" w:hAnsi="Times New Roman" w:cs="Times New Roman"/>
          <w:color w:val="auto"/>
          <w:sz w:val="24"/>
          <w:szCs w:val="24"/>
        </w:rPr>
        <w:t>. Obec v roku 202</w:t>
      </w:r>
      <w:r w:rsidR="003D48D7">
        <w:rPr>
          <w:rFonts w:ascii="Times New Roman" w:eastAsia="Times New Roman" w:hAnsi="Times New Roman" w:cs="Times New Roman"/>
          <w:color w:val="auto"/>
          <w:sz w:val="24"/>
          <w:szCs w:val="24"/>
        </w:rPr>
        <w:t>1</w:t>
      </w:r>
      <w:r w:rsidRPr="00B46FCE">
        <w:rPr>
          <w:rFonts w:ascii="Times New Roman" w:eastAsia="Times New Roman" w:hAnsi="Times New Roman" w:cs="Times New Roman"/>
          <w:color w:val="auto"/>
          <w:sz w:val="24"/>
          <w:szCs w:val="24"/>
        </w:rPr>
        <w:t xml:space="preserve"> zostavila rozpočet podľa ustanovenia § 10 odsek 7) zákona č. 583/2004 Z. z. o rozpočtových pravidlách územnej samosprávy a o zmene a doplnení niektorých zákonov v znení neskorších predpisov. </w:t>
      </w:r>
    </w:p>
    <w:p w14:paraId="5C5EBC15"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Rozpočet obce</w:t>
      </w:r>
      <w:r w:rsidR="003D48D7">
        <w:rPr>
          <w:rFonts w:ascii="Times New Roman" w:eastAsia="Times New Roman" w:hAnsi="Times New Roman" w:cs="Times New Roman"/>
          <w:color w:val="auto"/>
          <w:sz w:val="24"/>
          <w:szCs w:val="24"/>
        </w:rPr>
        <w:t xml:space="preserve"> na rok 2021</w:t>
      </w:r>
      <w:r w:rsidR="007132BB">
        <w:rPr>
          <w:rFonts w:ascii="Times New Roman" w:eastAsia="Times New Roman" w:hAnsi="Times New Roman" w:cs="Times New Roman"/>
          <w:color w:val="auto"/>
          <w:sz w:val="24"/>
          <w:szCs w:val="24"/>
        </w:rPr>
        <w:t xml:space="preserve"> bo</w:t>
      </w:r>
      <w:r w:rsidR="007066DF">
        <w:rPr>
          <w:rFonts w:ascii="Times New Roman" w:eastAsia="Times New Roman" w:hAnsi="Times New Roman" w:cs="Times New Roman"/>
          <w:color w:val="auto"/>
          <w:sz w:val="24"/>
          <w:szCs w:val="24"/>
        </w:rPr>
        <w:t>l zostavený ako prebytkový</w:t>
      </w:r>
      <w:r w:rsidRPr="00B46FCE">
        <w:rPr>
          <w:rFonts w:ascii="Times New Roman" w:eastAsia="Times New Roman" w:hAnsi="Times New Roman" w:cs="Times New Roman"/>
          <w:color w:val="auto"/>
          <w:sz w:val="24"/>
          <w:szCs w:val="24"/>
        </w:rPr>
        <w:t xml:space="preserve">. </w:t>
      </w:r>
    </w:p>
    <w:p w14:paraId="39626744"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Hospodárenie obce sa riadilo podľa </w:t>
      </w:r>
      <w:r w:rsidR="003D48D7">
        <w:rPr>
          <w:rFonts w:ascii="Times New Roman" w:eastAsia="Times New Roman" w:hAnsi="Times New Roman" w:cs="Times New Roman"/>
          <w:color w:val="auto"/>
          <w:sz w:val="24"/>
          <w:szCs w:val="24"/>
        </w:rPr>
        <w:t>schváleného rozpočtu na rok 2021</w:t>
      </w:r>
      <w:r w:rsidRPr="00B46FCE">
        <w:rPr>
          <w:rFonts w:ascii="Times New Roman" w:eastAsia="Times New Roman" w:hAnsi="Times New Roman" w:cs="Times New Roman"/>
          <w:color w:val="auto"/>
          <w:sz w:val="24"/>
          <w:szCs w:val="24"/>
        </w:rPr>
        <w:t xml:space="preserve">. </w:t>
      </w:r>
    </w:p>
    <w:p w14:paraId="0F207C4A"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Rozpočet obce bol schválený</w:t>
      </w:r>
      <w:r w:rsidR="00912E99">
        <w:rPr>
          <w:rFonts w:ascii="Times New Roman" w:eastAsia="Times New Roman" w:hAnsi="Times New Roman" w:cs="Times New Roman"/>
          <w:color w:val="auto"/>
          <w:sz w:val="24"/>
          <w:szCs w:val="24"/>
        </w:rPr>
        <w:t xml:space="preserve"> obecným</w:t>
      </w:r>
      <w:r w:rsidR="009D25B2">
        <w:rPr>
          <w:rFonts w:ascii="Times New Roman" w:eastAsia="Times New Roman" w:hAnsi="Times New Roman" w:cs="Times New Roman"/>
          <w:color w:val="auto"/>
          <w:sz w:val="24"/>
          <w:szCs w:val="24"/>
        </w:rPr>
        <w:t xml:space="preserve"> zastupiteľstvom dňa  15.12.2020</w:t>
      </w:r>
      <w:r w:rsidR="007132BB">
        <w:rPr>
          <w:rFonts w:ascii="Times New Roman" w:eastAsia="Times New Roman" w:hAnsi="Times New Roman" w:cs="Times New Roman"/>
          <w:color w:val="auto"/>
          <w:sz w:val="24"/>
          <w:szCs w:val="24"/>
        </w:rPr>
        <w:t xml:space="preserve"> uznesením č </w:t>
      </w:r>
      <w:r w:rsidR="009D25B2">
        <w:rPr>
          <w:rFonts w:ascii="Times New Roman" w:eastAsia="Times New Roman" w:hAnsi="Times New Roman" w:cs="Times New Roman"/>
          <w:color w:val="auto"/>
          <w:sz w:val="24"/>
          <w:szCs w:val="24"/>
        </w:rPr>
        <w:t>6</w:t>
      </w:r>
      <w:r w:rsidRPr="00B46FCE">
        <w:rPr>
          <w:rFonts w:ascii="Times New Roman" w:eastAsia="Times New Roman" w:hAnsi="Times New Roman" w:cs="Times New Roman"/>
          <w:color w:val="auto"/>
          <w:sz w:val="24"/>
          <w:szCs w:val="24"/>
        </w:rPr>
        <w:t>.</w:t>
      </w:r>
    </w:p>
    <w:p w14:paraId="6C4CDB87" w14:textId="77777777" w:rsidR="00B46FCE" w:rsidRDefault="009D25B2" w:rsidP="009D25B2">
      <w:p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Rozpočet nebol zmenený.</w:t>
      </w:r>
    </w:p>
    <w:p w14:paraId="5B8EB02B" w14:textId="77777777" w:rsidR="009D25B2" w:rsidRPr="009D25B2" w:rsidRDefault="009D25B2" w:rsidP="009D25B2">
      <w:pPr>
        <w:spacing w:after="0" w:line="360" w:lineRule="auto"/>
        <w:jc w:val="both"/>
        <w:rPr>
          <w:rFonts w:ascii="Times New Roman" w:eastAsia="Times New Roman" w:hAnsi="Times New Roman" w:cs="Times New Roman"/>
          <w:color w:val="auto"/>
          <w:sz w:val="24"/>
          <w:szCs w:val="24"/>
        </w:rPr>
      </w:pPr>
    </w:p>
    <w:p w14:paraId="0C0951A4"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Plnenie príjmov</w:t>
      </w:r>
      <w:r w:rsidR="009D25B2">
        <w:rPr>
          <w:rFonts w:ascii="Times New Roman" w:eastAsia="Times New Roman" w:hAnsi="Times New Roman" w:cs="Times New Roman"/>
          <w:b/>
          <w:color w:val="auto"/>
          <w:sz w:val="24"/>
          <w:szCs w:val="24"/>
        </w:rPr>
        <w:t xml:space="preserve"> a čerpanie výdavkov za rok 2021</w:t>
      </w:r>
      <w:r w:rsidRPr="00B46FCE">
        <w:rPr>
          <w:rFonts w:ascii="Times New Roman" w:eastAsia="Times New Roman" w:hAnsi="Times New Roman" w:cs="Times New Roman"/>
          <w:b/>
          <w:color w:val="auto"/>
          <w:sz w:val="24"/>
          <w:szCs w:val="24"/>
        </w:rPr>
        <w:tab/>
      </w:r>
      <w:r w:rsidRPr="00B46FCE">
        <w:rPr>
          <w:rFonts w:ascii="Times New Roman" w:eastAsia="Times New Roman" w:hAnsi="Times New Roman" w:cs="Times New Roman"/>
          <w:b/>
          <w:color w:val="auto"/>
          <w:sz w:val="24"/>
          <w:szCs w:val="24"/>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B46FCE" w:rsidRPr="00B46FCE" w14:paraId="544D5BD0" w14:textId="77777777" w:rsidTr="00B46FCE">
        <w:tc>
          <w:tcPr>
            <w:tcW w:w="2410" w:type="dxa"/>
            <w:tcBorders>
              <w:top w:val="single" w:sz="4" w:space="0" w:color="auto"/>
              <w:left w:val="single" w:sz="4" w:space="0" w:color="auto"/>
              <w:bottom w:val="single" w:sz="4" w:space="0" w:color="auto"/>
              <w:right w:val="single" w:sz="4" w:space="0" w:color="auto"/>
            </w:tcBorders>
            <w:shd w:val="clear" w:color="auto" w:fill="DDD9C3"/>
          </w:tcPr>
          <w:p w14:paraId="5C8DC942"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14:paraId="466ECA29" w14:textId="77777777"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0"/>
                <w:szCs w:val="20"/>
              </w:rPr>
            </w:pPr>
          </w:p>
          <w:p w14:paraId="234E50ED" w14:textId="77777777"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14:paraId="0E835943" w14:textId="77777777"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p>
          <w:p w14:paraId="6004058D" w14:textId="77777777"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Rozpočet </w:t>
            </w:r>
          </w:p>
          <w:p w14:paraId="1555E47E" w14:textId="77777777"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14:paraId="1B2B6954" w14:textId="77777777"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Skutočné </w:t>
            </w:r>
          </w:p>
          <w:p w14:paraId="6B746DCA" w14:textId="77777777"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plnenie príjmov/ čerpanie výdavkov</w:t>
            </w:r>
          </w:p>
          <w:p w14:paraId="6CA4DA03" w14:textId="77777777" w:rsidR="00B46FCE" w:rsidRPr="00B46FCE" w:rsidRDefault="00A60C22" w:rsidP="00B46FCE">
            <w:pPr>
              <w:tabs>
                <w:tab w:val="right" w:pos="8820"/>
              </w:tabs>
              <w:spacing w:after="0" w:line="240" w:lineRule="auto"/>
              <w:jc w:val="center"/>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k 31.12.2021</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14:paraId="0B4C9A35" w14:textId="77777777"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plnenia príjmov/</w:t>
            </w:r>
          </w:p>
          <w:p w14:paraId="14C49323" w14:textId="77777777"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r w:rsidRPr="00B46FCE">
              <w:rPr>
                <w:rFonts w:ascii="Times New Roman" w:eastAsia="Times New Roman" w:hAnsi="Times New Roman" w:cs="Times New Roman"/>
                <w:b/>
                <w:color w:val="auto"/>
                <w:sz w:val="20"/>
                <w:szCs w:val="20"/>
              </w:rPr>
              <w:t xml:space="preserve">% čerpania výdavkov </w:t>
            </w:r>
          </w:p>
        </w:tc>
      </w:tr>
      <w:tr w:rsidR="00B46FCE" w:rsidRPr="00B46FCE" w14:paraId="7623D36F" w14:textId="77777777" w:rsidTr="00D21D61">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36C819F2"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14:paraId="35983B85"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164 696,55</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14:paraId="2C3038A8"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164 696,55</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50FA489E"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79 457,59</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14:paraId="2CC0A918"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48</w:t>
            </w:r>
            <w:r w:rsidR="00B46FCE" w:rsidRPr="00B46FCE">
              <w:rPr>
                <w:rFonts w:ascii="Times New Roman" w:eastAsia="Times New Roman" w:hAnsi="Times New Roman" w:cs="Times New Roman"/>
                <w:b/>
                <w:color w:val="auto"/>
                <w:sz w:val="24"/>
                <w:szCs w:val="24"/>
              </w:rPr>
              <w:t xml:space="preserve"> %</w:t>
            </w:r>
          </w:p>
        </w:tc>
      </w:tr>
      <w:tr w:rsidR="00B46FCE" w:rsidRPr="00B46FCE" w14:paraId="377AA7DE" w14:textId="77777777" w:rsidTr="00B46FCE">
        <w:tc>
          <w:tcPr>
            <w:tcW w:w="2410" w:type="dxa"/>
            <w:tcBorders>
              <w:top w:val="single" w:sz="4" w:space="0" w:color="auto"/>
              <w:left w:val="single" w:sz="4" w:space="0" w:color="auto"/>
              <w:bottom w:val="single" w:sz="4" w:space="0" w:color="auto"/>
              <w:right w:val="single" w:sz="4" w:space="0" w:color="auto"/>
            </w:tcBorders>
            <w:hideMark/>
          </w:tcPr>
          <w:p w14:paraId="577341BC"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14:paraId="7BAD9F3C" w14:textId="77777777"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03" w:type="dxa"/>
            <w:tcBorders>
              <w:top w:val="single" w:sz="4" w:space="0" w:color="auto"/>
              <w:left w:val="single" w:sz="4" w:space="0" w:color="auto"/>
              <w:bottom w:val="single" w:sz="4" w:space="0" w:color="auto"/>
              <w:right w:val="single" w:sz="4" w:space="0" w:color="auto"/>
            </w:tcBorders>
          </w:tcPr>
          <w:p w14:paraId="4EC2CE1C" w14:textId="77777777"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2053" w:type="dxa"/>
            <w:tcBorders>
              <w:top w:val="single" w:sz="4" w:space="0" w:color="auto"/>
              <w:left w:val="single" w:sz="4" w:space="0" w:color="auto"/>
              <w:bottom w:val="single" w:sz="4" w:space="0" w:color="auto"/>
              <w:right w:val="single" w:sz="4" w:space="0" w:color="auto"/>
            </w:tcBorders>
          </w:tcPr>
          <w:p w14:paraId="2269F831" w14:textId="77777777"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29" w:type="dxa"/>
            <w:tcBorders>
              <w:top w:val="single" w:sz="4" w:space="0" w:color="auto"/>
              <w:left w:val="single" w:sz="4" w:space="0" w:color="auto"/>
              <w:bottom w:val="single" w:sz="4" w:space="0" w:color="auto"/>
              <w:right w:val="single" w:sz="4" w:space="0" w:color="auto"/>
            </w:tcBorders>
          </w:tcPr>
          <w:p w14:paraId="5663387B" w14:textId="77777777"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r>
      <w:tr w:rsidR="00B46FCE" w:rsidRPr="00B46FCE" w14:paraId="081574AD" w14:textId="77777777" w:rsidTr="00912E99">
        <w:tc>
          <w:tcPr>
            <w:tcW w:w="2410" w:type="dxa"/>
            <w:tcBorders>
              <w:top w:val="single" w:sz="4" w:space="0" w:color="auto"/>
              <w:left w:val="single" w:sz="4" w:space="0" w:color="auto"/>
              <w:bottom w:val="single" w:sz="4" w:space="0" w:color="auto"/>
              <w:right w:val="single" w:sz="4" w:space="0" w:color="auto"/>
            </w:tcBorders>
            <w:hideMark/>
          </w:tcPr>
          <w:p w14:paraId="7786B9AD"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Bežné príjmy</w:t>
            </w:r>
          </w:p>
        </w:tc>
        <w:tc>
          <w:tcPr>
            <w:tcW w:w="1416" w:type="dxa"/>
            <w:tcBorders>
              <w:top w:val="single" w:sz="4" w:space="0" w:color="auto"/>
              <w:left w:val="single" w:sz="4" w:space="0" w:color="auto"/>
              <w:bottom w:val="single" w:sz="4" w:space="0" w:color="auto"/>
              <w:right w:val="single" w:sz="4" w:space="0" w:color="auto"/>
            </w:tcBorders>
          </w:tcPr>
          <w:p w14:paraId="068E0D60"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66 169,49</w:t>
            </w:r>
          </w:p>
        </w:tc>
        <w:tc>
          <w:tcPr>
            <w:tcW w:w="1703" w:type="dxa"/>
            <w:tcBorders>
              <w:top w:val="single" w:sz="4" w:space="0" w:color="auto"/>
              <w:left w:val="single" w:sz="4" w:space="0" w:color="auto"/>
              <w:bottom w:val="single" w:sz="4" w:space="0" w:color="auto"/>
              <w:right w:val="single" w:sz="4" w:space="0" w:color="auto"/>
            </w:tcBorders>
          </w:tcPr>
          <w:p w14:paraId="12A3C22B"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66 169,49</w:t>
            </w:r>
          </w:p>
        </w:tc>
        <w:tc>
          <w:tcPr>
            <w:tcW w:w="2053" w:type="dxa"/>
            <w:tcBorders>
              <w:top w:val="single" w:sz="4" w:space="0" w:color="auto"/>
              <w:left w:val="single" w:sz="4" w:space="0" w:color="auto"/>
              <w:bottom w:val="single" w:sz="4" w:space="0" w:color="auto"/>
              <w:right w:val="single" w:sz="4" w:space="0" w:color="auto"/>
            </w:tcBorders>
          </w:tcPr>
          <w:p w14:paraId="2F5C9821"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66 952,31</w:t>
            </w:r>
          </w:p>
        </w:tc>
        <w:tc>
          <w:tcPr>
            <w:tcW w:w="1729" w:type="dxa"/>
            <w:tcBorders>
              <w:top w:val="single" w:sz="4" w:space="0" w:color="auto"/>
              <w:left w:val="single" w:sz="4" w:space="0" w:color="auto"/>
              <w:bottom w:val="single" w:sz="4" w:space="0" w:color="auto"/>
              <w:right w:val="single" w:sz="4" w:space="0" w:color="auto"/>
            </w:tcBorders>
          </w:tcPr>
          <w:p w14:paraId="0E44FFC9"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101</w:t>
            </w:r>
            <w:r w:rsidR="00912E99">
              <w:rPr>
                <w:rFonts w:ascii="Times New Roman" w:eastAsia="Times New Roman" w:hAnsi="Times New Roman" w:cs="Times New Roman"/>
                <w:color w:val="auto"/>
                <w:sz w:val="24"/>
                <w:szCs w:val="24"/>
              </w:rPr>
              <w:t xml:space="preserve"> %</w:t>
            </w:r>
          </w:p>
        </w:tc>
      </w:tr>
      <w:tr w:rsidR="00B46FCE" w:rsidRPr="00B46FCE" w14:paraId="48BFD9D7" w14:textId="77777777" w:rsidTr="00912E99">
        <w:tc>
          <w:tcPr>
            <w:tcW w:w="2410" w:type="dxa"/>
            <w:tcBorders>
              <w:top w:val="single" w:sz="4" w:space="0" w:color="auto"/>
              <w:left w:val="single" w:sz="4" w:space="0" w:color="auto"/>
              <w:bottom w:val="single" w:sz="4" w:space="0" w:color="auto"/>
              <w:right w:val="single" w:sz="4" w:space="0" w:color="auto"/>
            </w:tcBorders>
            <w:hideMark/>
          </w:tcPr>
          <w:p w14:paraId="3A29BC3B"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Kapitálové príjmy</w:t>
            </w:r>
          </w:p>
        </w:tc>
        <w:tc>
          <w:tcPr>
            <w:tcW w:w="1416" w:type="dxa"/>
            <w:tcBorders>
              <w:top w:val="single" w:sz="4" w:space="0" w:color="auto"/>
              <w:left w:val="single" w:sz="4" w:space="0" w:color="auto"/>
              <w:bottom w:val="single" w:sz="4" w:space="0" w:color="auto"/>
              <w:right w:val="single" w:sz="4" w:space="0" w:color="auto"/>
            </w:tcBorders>
          </w:tcPr>
          <w:p w14:paraId="6E2703CA" w14:textId="77777777" w:rsidR="00B46FCE" w:rsidRPr="00B46FCE" w:rsidRDefault="00A60C22" w:rsidP="00B46FCE">
            <w:pPr>
              <w:spacing w:after="0" w:line="240" w:lineRule="auto"/>
              <w:jc w:val="right"/>
              <w:outlineLvl w:val="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10 263,00</w:t>
            </w:r>
          </w:p>
        </w:tc>
        <w:tc>
          <w:tcPr>
            <w:tcW w:w="1703" w:type="dxa"/>
            <w:tcBorders>
              <w:top w:val="single" w:sz="4" w:space="0" w:color="auto"/>
              <w:left w:val="single" w:sz="4" w:space="0" w:color="auto"/>
              <w:bottom w:val="single" w:sz="4" w:space="0" w:color="auto"/>
              <w:right w:val="single" w:sz="4" w:space="0" w:color="auto"/>
            </w:tcBorders>
          </w:tcPr>
          <w:p w14:paraId="69C94CD9" w14:textId="77777777" w:rsidR="00B46FCE" w:rsidRPr="00B46FCE" w:rsidRDefault="00A60C22" w:rsidP="00B46FCE">
            <w:pPr>
              <w:spacing w:after="0" w:line="240" w:lineRule="auto"/>
              <w:jc w:val="right"/>
              <w:outlineLvl w:val="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10 263,00</w:t>
            </w:r>
          </w:p>
        </w:tc>
        <w:tc>
          <w:tcPr>
            <w:tcW w:w="2053" w:type="dxa"/>
            <w:tcBorders>
              <w:top w:val="single" w:sz="4" w:space="0" w:color="auto"/>
              <w:left w:val="single" w:sz="4" w:space="0" w:color="auto"/>
              <w:bottom w:val="single" w:sz="4" w:space="0" w:color="auto"/>
              <w:right w:val="single" w:sz="4" w:space="0" w:color="auto"/>
            </w:tcBorders>
          </w:tcPr>
          <w:p w14:paraId="6A961365" w14:textId="77777777" w:rsidR="00B46FCE" w:rsidRPr="00B46FCE" w:rsidRDefault="00A60C22" w:rsidP="00B46FCE">
            <w:pPr>
              <w:spacing w:after="0" w:line="240" w:lineRule="auto"/>
              <w:jc w:val="right"/>
              <w:outlineLvl w:val="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805,00</w:t>
            </w:r>
          </w:p>
        </w:tc>
        <w:tc>
          <w:tcPr>
            <w:tcW w:w="1729" w:type="dxa"/>
            <w:tcBorders>
              <w:top w:val="single" w:sz="4" w:space="0" w:color="auto"/>
              <w:left w:val="single" w:sz="4" w:space="0" w:color="auto"/>
              <w:bottom w:val="single" w:sz="4" w:space="0" w:color="auto"/>
              <w:right w:val="single" w:sz="4" w:space="0" w:color="auto"/>
            </w:tcBorders>
          </w:tcPr>
          <w:p w14:paraId="1A72FF7B" w14:textId="77777777" w:rsidR="00B46FCE" w:rsidRPr="00B46FCE" w:rsidRDefault="00A60C22" w:rsidP="00A60C22">
            <w:pPr>
              <w:spacing w:after="0" w:line="240" w:lineRule="auto"/>
              <w:jc w:val="right"/>
              <w:outlineLvl w:val="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8</w:t>
            </w:r>
            <w:r w:rsidR="00912E99">
              <w:rPr>
                <w:rFonts w:ascii="Times New Roman" w:eastAsia="Times New Roman" w:hAnsi="Times New Roman" w:cs="Times New Roman"/>
                <w:color w:val="auto"/>
                <w:sz w:val="24"/>
                <w:szCs w:val="24"/>
              </w:rPr>
              <w:t xml:space="preserve"> %</w:t>
            </w:r>
          </w:p>
        </w:tc>
      </w:tr>
      <w:tr w:rsidR="00B46FCE" w:rsidRPr="00B46FCE" w14:paraId="21DBC051" w14:textId="77777777" w:rsidTr="00912E99">
        <w:tc>
          <w:tcPr>
            <w:tcW w:w="2410" w:type="dxa"/>
            <w:tcBorders>
              <w:top w:val="single" w:sz="4" w:space="0" w:color="auto"/>
              <w:left w:val="single" w:sz="4" w:space="0" w:color="auto"/>
              <w:bottom w:val="single" w:sz="4" w:space="0" w:color="auto"/>
              <w:right w:val="single" w:sz="4" w:space="0" w:color="auto"/>
            </w:tcBorders>
            <w:hideMark/>
          </w:tcPr>
          <w:p w14:paraId="0314E3E0"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Finančné príjmy</w:t>
            </w:r>
          </w:p>
        </w:tc>
        <w:tc>
          <w:tcPr>
            <w:tcW w:w="1416" w:type="dxa"/>
            <w:tcBorders>
              <w:top w:val="single" w:sz="4" w:space="0" w:color="auto"/>
              <w:left w:val="single" w:sz="4" w:space="0" w:color="auto"/>
              <w:bottom w:val="single" w:sz="4" w:space="0" w:color="auto"/>
              <w:right w:val="single" w:sz="4" w:space="0" w:color="auto"/>
            </w:tcBorders>
          </w:tcPr>
          <w:p w14:paraId="5376C8E3"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88 264,06</w:t>
            </w:r>
          </w:p>
        </w:tc>
        <w:tc>
          <w:tcPr>
            <w:tcW w:w="1703" w:type="dxa"/>
            <w:tcBorders>
              <w:top w:val="single" w:sz="4" w:space="0" w:color="auto"/>
              <w:left w:val="single" w:sz="4" w:space="0" w:color="auto"/>
              <w:bottom w:val="single" w:sz="4" w:space="0" w:color="auto"/>
              <w:right w:val="single" w:sz="4" w:space="0" w:color="auto"/>
            </w:tcBorders>
          </w:tcPr>
          <w:p w14:paraId="0F05955F"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88 264,06</w:t>
            </w:r>
          </w:p>
        </w:tc>
        <w:tc>
          <w:tcPr>
            <w:tcW w:w="2053" w:type="dxa"/>
            <w:tcBorders>
              <w:top w:val="single" w:sz="4" w:space="0" w:color="auto"/>
              <w:left w:val="single" w:sz="4" w:space="0" w:color="auto"/>
              <w:bottom w:val="single" w:sz="4" w:space="0" w:color="auto"/>
              <w:right w:val="single" w:sz="4" w:space="0" w:color="auto"/>
            </w:tcBorders>
          </w:tcPr>
          <w:p w14:paraId="64400D04"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11 700,28</w:t>
            </w:r>
          </w:p>
        </w:tc>
        <w:tc>
          <w:tcPr>
            <w:tcW w:w="1729" w:type="dxa"/>
            <w:tcBorders>
              <w:top w:val="single" w:sz="4" w:space="0" w:color="auto"/>
              <w:left w:val="single" w:sz="4" w:space="0" w:color="auto"/>
              <w:bottom w:val="single" w:sz="4" w:space="0" w:color="auto"/>
              <w:right w:val="single" w:sz="4" w:space="0" w:color="auto"/>
            </w:tcBorders>
          </w:tcPr>
          <w:p w14:paraId="08403271" w14:textId="77777777" w:rsidR="00B46FCE" w:rsidRPr="00B46FCE" w:rsidRDefault="00912E99" w:rsidP="00B46FCE">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13 %</w:t>
            </w:r>
          </w:p>
        </w:tc>
      </w:tr>
      <w:tr w:rsidR="00B46FCE" w:rsidRPr="00B46FCE" w14:paraId="08645855" w14:textId="77777777" w:rsidTr="00912E99">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066D9DCC"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14:paraId="364B61B1"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163 403,05</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14:paraId="04EFA131"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163 403,05</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780778C3" w14:textId="77777777" w:rsidR="00B46FCE" w:rsidRPr="00B46FCE" w:rsidRDefault="00A60C22" w:rsidP="00B46FCE">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71 860,11</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14:paraId="51B0D83C" w14:textId="77777777" w:rsidR="00B46FCE" w:rsidRPr="00B46FCE" w:rsidRDefault="00A60C22" w:rsidP="004056D9">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44</w:t>
            </w:r>
            <w:r w:rsidR="00912E99">
              <w:rPr>
                <w:rFonts w:ascii="Times New Roman" w:eastAsia="Times New Roman" w:hAnsi="Times New Roman" w:cs="Times New Roman"/>
                <w:b/>
                <w:color w:val="auto"/>
                <w:sz w:val="24"/>
                <w:szCs w:val="24"/>
              </w:rPr>
              <w:t xml:space="preserve"> %</w:t>
            </w:r>
          </w:p>
        </w:tc>
      </w:tr>
      <w:tr w:rsidR="00B46FCE" w:rsidRPr="00B46FCE" w14:paraId="07695116" w14:textId="77777777" w:rsidTr="00B46FCE">
        <w:tc>
          <w:tcPr>
            <w:tcW w:w="2410" w:type="dxa"/>
            <w:tcBorders>
              <w:top w:val="single" w:sz="4" w:space="0" w:color="auto"/>
              <w:left w:val="single" w:sz="4" w:space="0" w:color="auto"/>
              <w:bottom w:val="single" w:sz="4" w:space="0" w:color="auto"/>
              <w:right w:val="single" w:sz="4" w:space="0" w:color="auto"/>
            </w:tcBorders>
            <w:hideMark/>
          </w:tcPr>
          <w:p w14:paraId="0C9D62E3"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14:paraId="0CE7662D" w14:textId="77777777"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03" w:type="dxa"/>
            <w:tcBorders>
              <w:top w:val="single" w:sz="4" w:space="0" w:color="auto"/>
              <w:left w:val="single" w:sz="4" w:space="0" w:color="auto"/>
              <w:bottom w:val="single" w:sz="4" w:space="0" w:color="auto"/>
              <w:right w:val="single" w:sz="4" w:space="0" w:color="auto"/>
            </w:tcBorders>
          </w:tcPr>
          <w:p w14:paraId="2447794F" w14:textId="77777777"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2053" w:type="dxa"/>
            <w:tcBorders>
              <w:top w:val="single" w:sz="4" w:space="0" w:color="auto"/>
              <w:left w:val="single" w:sz="4" w:space="0" w:color="auto"/>
              <w:bottom w:val="single" w:sz="4" w:space="0" w:color="auto"/>
              <w:right w:val="single" w:sz="4" w:space="0" w:color="auto"/>
            </w:tcBorders>
          </w:tcPr>
          <w:p w14:paraId="65057E93" w14:textId="77777777"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c>
          <w:tcPr>
            <w:tcW w:w="1729" w:type="dxa"/>
            <w:tcBorders>
              <w:top w:val="single" w:sz="4" w:space="0" w:color="auto"/>
              <w:left w:val="single" w:sz="4" w:space="0" w:color="auto"/>
              <w:bottom w:val="single" w:sz="4" w:space="0" w:color="auto"/>
              <w:right w:val="single" w:sz="4" w:space="0" w:color="auto"/>
            </w:tcBorders>
          </w:tcPr>
          <w:p w14:paraId="1ED5B40E" w14:textId="77777777" w:rsidR="00B46FCE" w:rsidRPr="00B46FCE" w:rsidRDefault="00B46FCE" w:rsidP="00B46FCE">
            <w:pPr>
              <w:tabs>
                <w:tab w:val="right" w:pos="8460"/>
              </w:tabs>
              <w:spacing w:after="0" w:line="240" w:lineRule="auto"/>
              <w:jc w:val="right"/>
              <w:rPr>
                <w:rFonts w:ascii="Times New Roman" w:eastAsia="Times New Roman" w:hAnsi="Times New Roman" w:cs="Times New Roman"/>
                <w:b/>
                <w:color w:val="auto"/>
                <w:sz w:val="24"/>
                <w:szCs w:val="24"/>
              </w:rPr>
            </w:pPr>
          </w:p>
        </w:tc>
      </w:tr>
      <w:tr w:rsidR="00912E99" w:rsidRPr="00B46FCE" w14:paraId="03D7D98D" w14:textId="77777777" w:rsidTr="00912E99">
        <w:tc>
          <w:tcPr>
            <w:tcW w:w="2410" w:type="dxa"/>
            <w:tcBorders>
              <w:top w:val="single" w:sz="4" w:space="0" w:color="auto"/>
              <w:left w:val="single" w:sz="4" w:space="0" w:color="auto"/>
              <w:bottom w:val="single" w:sz="4" w:space="0" w:color="auto"/>
              <w:right w:val="single" w:sz="4" w:space="0" w:color="auto"/>
            </w:tcBorders>
            <w:hideMark/>
          </w:tcPr>
          <w:p w14:paraId="6E585DDB" w14:textId="77777777" w:rsidR="00912E99" w:rsidRPr="00B46FCE" w:rsidRDefault="00912E99" w:rsidP="00912E99">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Bežné výdavky</w:t>
            </w:r>
          </w:p>
        </w:tc>
        <w:tc>
          <w:tcPr>
            <w:tcW w:w="1416" w:type="dxa"/>
            <w:tcBorders>
              <w:top w:val="single" w:sz="4" w:space="0" w:color="auto"/>
              <w:left w:val="single" w:sz="4" w:space="0" w:color="auto"/>
              <w:bottom w:val="single" w:sz="4" w:space="0" w:color="auto"/>
              <w:right w:val="single" w:sz="4" w:space="0" w:color="auto"/>
            </w:tcBorders>
          </w:tcPr>
          <w:p w14:paraId="4F15827C" w14:textId="77777777" w:rsidR="00912E99" w:rsidRPr="00912E99"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65 175,99</w:t>
            </w:r>
          </w:p>
        </w:tc>
        <w:tc>
          <w:tcPr>
            <w:tcW w:w="1703" w:type="dxa"/>
            <w:tcBorders>
              <w:top w:val="single" w:sz="4" w:space="0" w:color="auto"/>
              <w:left w:val="single" w:sz="4" w:space="0" w:color="auto"/>
              <w:bottom w:val="single" w:sz="4" w:space="0" w:color="auto"/>
              <w:right w:val="single" w:sz="4" w:space="0" w:color="auto"/>
            </w:tcBorders>
          </w:tcPr>
          <w:p w14:paraId="073BA67E" w14:textId="77777777" w:rsidR="00912E99" w:rsidRPr="00912E99"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65 175,99</w:t>
            </w:r>
          </w:p>
        </w:tc>
        <w:tc>
          <w:tcPr>
            <w:tcW w:w="2053" w:type="dxa"/>
            <w:tcBorders>
              <w:top w:val="single" w:sz="4" w:space="0" w:color="auto"/>
              <w:left w:val="single" w:sz="4" w:space="0" w:color="auto"/>
              <w:bottom w:val="single" w:sz="4" w:space="0" w:color="auto"/>
              <w:right w:val="single" w:sz="4" w:space="0" w:color="auto"/>
            </w:tcBorders>
          </w:tcPr>
          <w:p w14:paraId="166EE247" w14:textId="77777777" w:rsidR="00912E99" w:rsidRPr="00912E99"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68 853,61</w:t>
            </w:r>
          </w:p>
        </w:tc>
        <w:tc>
          <w:tcPr>
            <w:tcW w:w="1729" w:type="dxa"/>
            <w:tcBorders>
              <w:top w:val="single" w:sz="4" w:space="0" w:color="auto"/>
              <w:left w:val="single" w:sz="4" w:space="0" w:color="auto"/>
              <w:bottom w:val="single" w:sz="4" w:space="0" w:color="auto"/>
              <w:right w:val="single" w:sz="4" w:space="0" w:color="auto"/>
            </w:tcBorders>
          </w:tcPr>
          <w:p w14:paraId="36EB819B" w14:textId="77777777" w:rsidR="00912E99" w:rsidRPr="00912E99"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106</w:t>
            </w:r>
            <w:r w:rsidR="00912E99" w:rsidRPr="00912E99">
              <w:rPr>
                <w:rFonts w:ascii="Times New Roman" w:eastAsia="Times New Roman" w:hAnsi="Times New Roman" w:cs="Times New Roman"/>
                <w:color w:val="auto"/>
                <w:sz w:val="24"/>
                <w:szCs w:val="24"/>
              </w:rPr>
              <w:t xml:space="preserve"> %</w:t>
            </w:r>
          </w:p>
        </w:tc>
      </w:tr>
      <w:tr w:rsidR="00912E99" w:rsidRPr="00B46FCE" w14:paraId="1E0E044E" w14:textId="77777777" w:rsidTr="00912E99">
        <w:tc>
          <w:tcPr>
            <w:tcW w:w="2410" w:type="dxa"/>
            <w:tcBorders>
              <w:top w:val="single" w:sz="4" w:space="0" w:color="auto"/>
              <w:left w:val="single" w:sz="4" w:space="0" w:color="auto"/>
              <w:bottom w:val="single" w:sz="4" w:space="0" w:color="auto"/>
              <w:right w:val="single" w:sz="4" w:space="0" w:color="auto"/>
            </w:tcBorders>
            <w:hideMark/>
          </w:tcPr>
          <w:p w14:paraId="0AC19938" w14:textId="77777777" w:rsidR="00912E99" w:rsidRPr="00B46FCE" w:rsidRDefault="00912E99" w:rsidP="00912E99">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Kapitálové výdavky</w:t>
            </w:r>
          </w:p>
        </w:tc>
        <w:tc>
          <w:tcPr>
            <w:tcW w:w="1416" w:type="dxa"/>
            <w:tcBorders>
              <w:top w:val="single" w:sz="4" w:space="0" w:color="auto"/>
              <w:left w:val="single" w:sz="4" w:space="0" w:color="auto"/>
              <w:bottom w:val="single" w:sz="4" w:space="0" w:color="auto"/>
              <w:right w:val="single" w:sz="4" w:space="0" w:color="auto"/>
            </w:tcBorders>
          </w:tcPr>
          <w:p w14:paraId="401FA627"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95 727,06</w:t>
            </w:r>
          </w:p>
        </w:tc>
        <w:tc>
          <w:tcPr>
            <w:tcW w:w="1703" w:type="dxa"/>
            <w:tcBorders>
              <w:top w:val="single" w:sz="4" w:space="0" w:color="auto"/>
              <w:left w:val="single" w:sz="4" w:space="0" w:color="auto"/>
              <w:bottom w:val="single" w:sz="4" w:space="0" w:color="auto"/>
              <w:right w:val="single" w:sz="4" w:space="0" w:color="auto"/>
            </w:tcBorders>
          </w:tcPr>
          <w:p w14:paraId="1935F179"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95 727,06</w:t>
            </w:r>
          </w:p>
        </w:tc>
        <w:tc>
          <w:tcPr>
            <w:tcW w:w="2053" w:type="dxa"/>
            <w:tcBorders>
              <w:top w:val="single" w:sz="4" w:space="0" w:color="auto"/>
              <w:left w:val="single" w:sz="4" w:space="0" w:color="auto"/>
              <w:bottom w:val="single" w:sz="4" w:space="0" w:color="auto"/>
              <w:right w:val="single" w:sz="4" w:space="0" w:color="auto"/>
            </w:tcBorders>
          </w:tcPr>
          <w:p w14:paraId="457D777D"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3 006,50</w:t>
            </w:r>
          </w:p>
        </w:tc>
        <w:tc>
          <w:tcPr>
            <w:tcW w:w="1729" w:type="dxa"/>
            <w:tcBorders>
              <w:top w:val="single" w:sz="4" w:space="0" w:color="auto"/>
              <w:left w:val="single" w:sz="4" w:space="0" w:color="auto"/>
              <w:bottom w:val="single" w:sz="4" w:space="0" w:color="auto"/>
              <w:right w:val="single" w:sz="4" w:space="0" w:color="auto"/>
            </w:tcBorders>
          </w:tcPr>
          <w:p w14:paraId="795DC9A7"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3</w:t>
            </w:r>
            <w:r w:rsidR="00912E99">
              <w:rPr>
                <w:rFonts w:ascii="Times New Roman" w:eastAsia="Times New Roman" w:hAnsi="Times New Roman" w:cs="Times New Roman"/>
                <w:color w:val="auto"/>
                <w:sz w:val="24"/>
                <w:szCs w:val="24"/>
              </w:rPr>
              <w:t xml:space="preserve"> %</w:t>
            </w:r>
          </w:p>
        </w:tc>
      </w:tr>
      <w:tr w:rsidR="00912E99" w:rsidRPr="00B46FCE" w14:paraId="68C18F88" w14:textId="77777777" w:rsidTr="00B46FCE">
        <w:tc>
          <w:tcPr>
            <w:tcW w:w="2410" w:type="dxa"/>
            <w:tcBorders>
              <w:top w:val="single" w:sz="4" w:space="0" w:color="auto"/>
              <w:left w:val="single" w:sz="4" w:space="0" w:color="auto"/>
              <w:bottom w:val="single" w:sz="4" w:space="0" w:color="auto"/>
              <w:right w:val="single" w:sz="4" w:space="0" w:color="auto"/>
            </w:tcBorders>
            <w:hideMark/>
          </w:tcPr>
          <w:p w14:paraId="1AC7E8E6" w14:textId="77777777" w:rsidR="00912E99" w:rsidRPr="00B46FCE" w:rsidRDefault="00912E99" w:rsidP="00912E99">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Finančné výdavky</w:t>
            </w:r>
          </w:p>
        </w:tc>
        <w:tc>
          <w:tcPr>
            <w:tcW w:w="1416" w:type="dxa"/>
            <w:tcBorders>
              <w:top w:val="single" w:sz="4" w:space="0" w:color="auto"/>
              <w:left w:val="single" w:sz="4" w:space="0" w:color="auto"/>
              <w:bottom w:val="single" w:sz="4" w:space="0" w:color="auto"/>
              <w:right w:val="single" w:sz="4" w:space="0" w:color="auto"/>
            </w:tcBorders>
          </w:tcPr>
          <w:p w14:paraId="023E7AC1"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2 500,00</w:t>
            </w:r>
          </w:p>
        </w:tc>
        <w:tc>
          <w:tcPr>
            <w:tcW w:w="1703" w:type="dxa"/>
            <w:tcBorders>
              <w:top w:val="single" w:sz="4" w:space="0" w:color="auto"/>
              <w:left w:val="single" w:sz="4" w:space="0" w:color="auto"/>
              <w:bottom w:val="single" w:sz="4" w:space="0" w:color="auto"/>
              <w:right w:val="single" w:sz="4" w:space="0" w:color="auto"/>
            </w:tcBorders>
          </w:tcPr>
          <w:p w14:paraId="31F7DE42"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2 500,00</w:t>
            </w:r>
          </w:p>
        </w:tc>
        <w:tc>
          <w:tcPr>
            <w:tcW w:w="2053" w:type="dxa"/>
            <w:tcBorders>
              <w:top w:val="single" w:sz="4" w:space="0" w:color="auto"/>
              <w:left w:val="single" w:sz="4" w:space="0" w:color="auto"/>
              <w:bottom w:val="single" w:sz="4" w:space="0" w:color="auto"/>
              <w:right w:val="single" w:sz="4" w:space="0" w:color="auto"/>
            </w:tcBorders>
          </w:tcPr>
          <w:p w14:paraId="0D1660E6"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0,00</w:t>
            </w:r>
          </w:p>
        </w:tc>
        <w:tc>
          <w:tcPr>
            <w:tcW w:w="1729" w:type="dxa"/>
            <w:tcBorders>
              <w:top w:val="single" w:sz="4" w:space="0" w:color="auto"/>
              <w:left w:val="single" w:sz="4" w:space="0" w:color="auto"/>
              <w:bottom w:val="single" w:sz="4" w:space="0" w:color="auto"/>
              <w:right w:val="single" w:sz="4" w:space="0" w:color="auto"/>
            </w:tcBorders>
          </w:tcPr>
          <w:p w14:paraId="2E9016A5"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w:t>
            </w:r>
            <w:r w:rsidR="00912E99">
              <w:rPr>
                <w:rFonts w:ascii="Times New Roman" w:eastAsia="Times New Roman" w:hAnsi="Times New Roman" w:cs="Times New Roman"/>
                <w:color w:val="auto"/>
                <w:sz w:val="24"/>
                <w:szCs w:val="24"/>
              </w:rPr>
              <w:t xml:space="preserve"> %</w:t>
            </w:r>
          </w:p>
        </w:tc>
      </w:tr>
      <w:tr w:rsidR="00912E99" w:rsidRPr="00B46FCE" w14:paraId="5DA64024" w14:textId="77777777" w:rsidTr="00912E99">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64AC3B35" w14:textId="77777777" w:rsidR="00912E99" w:rsidRPr="00B46FCE" w:rsidRDefault="00912E99" w:rsidP="00912E99">
            <w:pPr>
              <w:tabs>
                <w:tab w:val="right" w:pos="8460"/>
              </w:tabs>
              <w:spacing w:after="0" w:line="24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14:paraId="3E684230"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1 293,50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14:paraId="40BFEE6C"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1 293,50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14:paraId="1E2A8DE9"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7 597,48</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14:paraId="6192F3F7" w14:textId="77777777" w:rsidR="00912E99" w:rsidRPr="00B46FCE" w:rsidRDefault="00A60C22" w:rsidP="00912E99">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587</w:t>
            </w:r>
            <w:r w:rsidR="00155A15">
              <w:rPr>
                <w:rFonts w:ascii="Times New Roman" w:eastAsia="Times New Roman" w:hAnsi="Times New Roman" w:cs="Times New Roman"/>
                <w:b/>
                <w:color w:val="auto"/>
                <w:sz w:val="24"/>
                <w:szCs w:val="24"/>
              </w:rPr>
              <w:t xml:space="preserve"> %</w:t>
            </w:r>
          </w:p>
        </w:tc>
      </w:tr>
    </w:tbl>
    <w:p w14:paraId="4DF7971E" w14:textId="77777777" w:rsidR="00B46FCE" w:rsidRPr="00B46FCE" w:rsidRDefault="00B46FCE" w:rsidP="00B46FCE">
      <w:pPr>
        <w:spacing w:after="0" w:line="360" w:lineRule="auto"/>
        <w:jc w:val="both"/>
        <w:rPr>
          <w:rFonts w:ascii="Times New Roman" w:eastAsia="Times New Roman" w:hAnsi="Times New Roman" w:cs="Times New Roman"/>
          <w:color w:val="FF0000"/>
          <w:sz w:val="24"/>
          <w:szCs w:val="24"/>
        </w:rPr>
      </w:pPr>
    </w:p>
    <w:p w14:paraId="2E6D4546" w14:textId="77777777" w:rsidR="00B46FCE" w:rsidRPr="00B46FCE" w:rsidRDefault="00B46FCE" w:rsidP="00B46FCE">
      <w:pPr>
        <w:spacing w:after="0" w:line="360" w:lineRule="auto"/>
        <w:jc w:val="both"/>
        <w:rPr>
          <w:rFonts w:ascii="Times New Roman" w:eastAsia="Times New Roman" w:hAnsi="Times New Roman" w:cs="Times New Roman"/>
          <w:color w:val="FF0000"/>
          <w:sz w:val="24"/>
          <w:szCs w:val="24"/>
        </w:rPr>
      </w:pPr>
    </w:p>
    <w:p w14:paraId="31074D12"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lastRenderedPageBreak/>
        <w:t>Prebytok/schodok rozpo</w:t>
      </w:r>
      <w:r w:rsidR="000155E9">
        <w:rPr>
          <w:rFonts w:ascii="Times New Roman" w:eastAsia="Times New Roman" w:hAnsi="Times New Roman" w:cs="Times New Roman"/>
          <w:b/>
          <w:color w:val="auto"/>
          <w:sz w:val="24"/>
          <w:szCs w:val="24"/>
        </w:rPr>
        <w:t>čtového hospodárenia za rok 2021</w:t>
      </w:r>
      <w:r w:rsidRPr="00B46FCE">
        <w:rPr>
          <w:rFonts w:ascii="Times New Roman" w:eastAsia="Times New Roman" w:hAnsi="Times New Roman" w:cs="Times New Roman"/>
          <w:b/>
          <w:color w:val="auto"/>
          <w:sz w:val="24"/>
          <w:szCs w:val="24"/>
        </w:rPr>
        <w:tab/>
      </w:r>
      <w:r w:rsidRPr="00B46FCE">
        <w:rPr>
          <w:rFonts w:ascii="Times New Roman" w:eastAsia="Times New Roman" w:hAnsi="Times New Roman" w:cs="Times New Roman"/>
          <w:b/>
          <w:color w:val="auto"/>
          <w:sz w:val="24"/>
          <w:szCs w:val="24"/>
        </w:rPr>
        <w:tab/>
      </w:r>
    </w:p>
    <w:tbl>
      <w:tblPr>
        <w:tblW w:w="9095" w:type="dxa"/>
        <w:tblCellMar>
          <w:left w:w="0" w:type="dxa"/>
          <w:right w:w="0" w:type="dxa"/>
        </w:tblCellMar>
        <w:tblLook w:val="04A0" w:firstRow="1" w:lastRow="0" w:firstColumn="1" w:lastColumn="0" w:noHBand="0" w:noVBand="1"/>
      </w:tblPr>
      <w:tblGrid>
        <w:gridCol w:w="5693"/>
        <w:gridCol w:w="3402"/>
      </w:tblGrid>
      <w:tr w:rsidR="00B46FCE" w:rsidRPr="00B46FCE" w14:paraId="6ED6790B" w14:textId="77777777" w:rsidTr="00B46FCE">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14:paraId="00247FB0" w14:textId="77777777" w:rsidR="00B46FCE" w:rsidRPr="00B46FCE" w:rsidRDefault="00B46FCE" w:rsidP="00B46FCE">
            <w:pPr>
              <w:spacing w:after="0" w:line="240" w:lineRule="auto"/>
              <w:jc w:val="center"/>
              <w:rPr>
                <w:rFonts w:ascii="Times New Roman" w:eastAsia="Times New Roman" w:hAnsi="Times New Roman" w:cs="Times New Roman"/>
                <w:b/>
                <w:bCs/>
                <w:color w:val="auto"/>
                <w:sz w:val="20"/>
                <w:szCs w:val="20"/>
              </w:rPr>
            </w:pPr>
          </w:p>
          <w:p w14:paraId="134335BE" w14:textId="77777777" w:rsidR="00B46FCE" w:rsidRPr="00B46FCE" w:rsidRDefault="00B46FCE" w:rsidP="00B46FCE">
            <w:pPr>
              <w:spacing w:after="0" w:line="240" w:lineRule="auto"/>
              <w:jc w:val="center"/>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color w:val="auto"/>
                <w:sz w:val="20"/>
                <w:szCs w:val="20"/>
              </w:rPr>
              <w:t>Hospodárenie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14:paraId="14717359" w14:textId="77777777" w:rsidR="00B46FCE" w:rsidRPr="00B46FCE" w:rsidRDefault="00B46FCE" w:rsidP="00B46FCE">
            <w:pPr>
              <w:tabs>
                <w:tab w:val="right" w:pos="8820"/>
              </w:tabs>
              <w:spacing w:after="0" w:line="240" w:lineRule="auto"/>
              <w:jc w:val="center"/>
              <w:rPr>
                <w:rFonts w:ascii="Times New Roman" w:eastAsia="Times New Roman" w:hAnsi="Times New Roman" w:cs="Times New Roman"/>
                <w:b/>
                <w:color w:val="auto"/>
                <w:sz w:val="20"/>
                <w:szCs w:val="20"/>
              </w:rPr>
            </w:pPr>
          </w:p>
          <w:p w14:paraId="5F62DD73" w14:textId="77777777" w:rsidR="00B46FCE" w:rsidRPr="00B46FCE" w:rsidRDefault="000155E9" w:rsidP="00B46FCE">
            <w:pPr>
              <w:tabs>
                <w:tab w:val="right" w:pos="8820"/>
              </w:tabs>
              <w:spacing w:after="0" w:line="240" w:lineRule="auto"/>
              <w:jc w:val="center"/>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Skutočnosť k 31.12.2021</w:t>
            </w:r>
          </w:p>
        </w:tc>
      </w:tr>
      <w:tr w:rsidR="00B46FCE" w:rsidRPr="00B46FCE" w14:paraId="657BA2AF" w14:textId="77777777" w:rsidTr="00B46FCE">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14:paraId="34EE9F78" w14:textId="77777777" w:rsidR="00B46FCE" w:rsidRPr="00B46FCE" w:rsidRDefault="00B46FCE" w:rsidP="00B46FCE">
            <w:pPr>
              <w:spacing w:after="0" w:line="240" w:lineRule="auto"/>
              <w:rPr>
                <w:rFonts w:ascii="Times New Roman" w:eastAsia="Times New Roman" w:hAnsi="Times New Roman" w:cs="Times New Roman"/>
                <w:b/>
                <w:color w:val="auto"/>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14:paraId="41689DD4" w14:textId="77777777" w:rsidR="00B46FCE" w:rsidRPr="00B46FCE" w:rsidRDefault="00B46FCE" w:rsidP="00B46FCE">
            <w:pPr>
              <w:spacing w:after="0" w:line="240" w:lineRule="auto"/>
              <w:rPr>
                <w:rFonts w:ascii="Times New Roman" w:eastAsia="Times New Roman" w:hAnsi="Times New Roman" w:cs="Times New Roman"/>
                <w:b/>
                <w:color w:val="auto"/>
                <w:sz w:val="20"/>
                <w:szCs w:val="20"/>
              </w:rPr>
            </w:pPr>
          </w:p>
        </w:tc>
      </w:tr>
      <w:tr w:rsidR="00B46FCE" w:rsidRPr="00B46FCE" w14:paraId="26A9FCE3"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31CF727" w14:textId="77777777"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Bežné  príjmy spolu</w:t>
            </w:r>
          </w:p>
        </w:tc>
        <w:tc>
          <w:tcPr>
            <w:tcW w:w="3402" w:type="dxa"/>
            <w:tcBorders>
              <w:top w:val="nil"/>
              <w:left w:val="nil"/>
              <w:bottom w:val="single" w:sz="8" w:space="0" w:color="auto"/>
              <w:right w:val="double" w:sz="6" w:space="0" w:color="auto"/>
            </w:tcBorders>
            <w:shd w:val="clear" w:color="auto" w:fill="FFFFFF"/>
            <w:vAlign w:val="center"/>
          </w:tcPr>
          <w:p w14:paraId="19427C5F" w14:textId="77777777" w:rsidR="00B46FCE" w:rsidRPr="00B46FCE" w:rsidRDefault="000155E9" w:rsidP="00B46FCE">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66 952,31</w:t>
            </w:r>
          </w:p>
        </w:tc>
      </w:tr>
      <w:tr w:rsidR="00B46FCE" w:rsidRPr="00B46FCE" w14:paraId="197791FA"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62576907" w14:textId="77777777"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14:paraId="4E652635" w14:textId="77777777" w:rsidR="00B46FCE" w:rsidRPr="00B46FCE" w:rsidRDefault="000155E9" w:rsidP="00B46FCE">
            <w:pPr>
              <w:spacing w:after="0" w:line="240" w:lineRule="auto"/>
              <w:jc w:val="right"/>
              <w:rPr>
                <w:rFonts w:ascii="Times New Roman" w:eastAsia="Times New Roman" w:hAnsi="Times New Roman" w:cs="Times New Roman"/>
                <w:i/>
                <w:iCs/>
                <w:color w:val="auto"/>
                <w:sz w:val="24"/>
                <w:szCs w:val="24"/>
              </w:rPr>
            </w:pPr>
            <w:r>
              <w:rPr>
                <w:rFonts w:ascii="Times New Roman" w:eastAsia="Times New Roman" w:hAnsi="Times New Roman" w:cs="Times New Roman"/>
                <w:i/>
                <w:iCs/>
                <w:color w:val="auto"/>
                <w:sz w:val="24"/>
                <w:szCs w:val="24"/>
              </w:rPr>
              <w:t>66 952,31</w:t>
            </w:r>
          </w:p>
        </w:tc>
      </w:tr>
      <w:tr w:rsidR="00B46FCE" w:rsidRPr="00B46FCE" w14:paraId="5A9435CE"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B27EBAE" w14:textId="77777777"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Bežné výdavky spolu</w:t>
            </w:r>
          </w:p>
        </w:tc>
        <w:tc>
          <w:tcPr>
            <w:tcW w:w="3402" w:type="dxa"/>
            <w:tcBorders>
              <w:top w:val="nil"/>
              <w:left w:val="nil"/>
              <w:bottom w:val="single" w:sz="8" w:space="0" w:color="auto"/>
              <w:right w:val="double" w:sz="6" w:space="0" w:color="auto"/>
            </w:tcBorders>
            <w:shd w:val="clear" w:color="auto" w:fill="FFFFFF"/>
            <w:vAlign w:val="center"/>
          </w:tcPr>
          <w:p w14:paraId="65892D1A" w14:textId="77777777" w:rsidR="00B46FCE" w:rsidRPr="00B46FCE" w:rsidRDefault="000155E9" w:rsidP="00B46FCE">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68 853,61</w:t>
            </w:r>
          </w:p>
        </w:tc>
      </w:tr>
      <w:tr w:rsidR="00B46FCE" w:rsidRPr="00B46FCE" w14:paraId="51A92CEB"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02E1073E" w14:textId="77777777"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14:paraId="0DDF7C1D" w14:textId="77777777" w:rsidR="00B46FCE" w:rsidRPr="00B46FCE" w:rsidRDefault="000155E9" w:rsidP="00B46FCE">
            <w:pPr>
              <w:spacing w:after="0" w:line="240" w:lineRule="auto"/>
              <w:jc w:val="right"/>
              <w:rPr>
                <w:rFonts w:ascii="Times New Roman" w:eastAsia="Times New Roman" w:hAnsi="Times New Roman" w:cs="Times New Roman"/>
                <w:i/>
                <w:iCs/>
                <w:color w:val="auto"/>
                <w:sz w:val="24"/>
                <w:szCs w:val="24"/>
              </w:rPr>
            </w:pPr>
            <w:r>
              <w:rPr>
                <w:rFonts w:ascii="Times New Roman" w:eastAsia="Times New Roman" w:hAnsi="Times New Roman" w:cs="Times New Roman"/>
                <w:i/>
                <w:iCs/>
                <w:color w:val="auto"/>
                <w:sz w:val="24"/>
                <w:szCs w:val="24"/>
              </w:rPr>
              <w:t xml:space="preserve">68 853,61 </w:t>
            </w:r>
          </w:p>
        </w:tc>
      </w:tr>
      <w:tr w:rsidR="00B46FCE" w:rsidRPr="00B46FCE" w14:paraId="4E5270AA" w14:textId="77777777" w:rsidTr="004056D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622D0FAE" w14:textId="77777777"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t>Bežný rozpočet</w:t>
            </w:r>
          </w:p>
        </w:tc>
        <w:tc>
          <w:tcPr>
            <w:tcW w:w="3402" w:type="dxa"/>
            <w:tcBorders>
              <w:top w:val="nil"/>
              <w:left w:val="nil"/>
              <w:bottom w:val="single" w:sz="8" w:space="0" w:color="auto"/>
              <w:right w:val="double" w:sz="6" w:space="0" w:color="auto"/>
            </w:tcBorders>
            <w:shd w:val="clear" w:color="auto" w:fill="D9D9D9"/>
            <w:vAlign w:val="center"/>
          </w:tcPr>
          <w:p w14:paraId="75BF7E05" w14:textId="77777777" w:rsidR="00B46FCE" w:rsidRPr="00B46FCE" w:rsidRDefault="005423D3" w:rsidP="00B46FCE">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- 1 901,30</w:t>
            </w:r>
          </w:p>
        </w:tc>
      </w:tr>
      <w:tr w:rsidR="00B46FCE" w:rsidRPr="00B46FCE" w14:paraId="39344BB1"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BB9047F" w14:textId="77777777"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Kapitálové  príjmy spolu</w:t>
            </w:r>
          </w:p>
        </w:tc>
        <w:tc>
          <w:tcPr>
            <w:tcW w:w="3402" w:type="dxa"/>
            <w:tcBorders>
              <w:top w:val="nil"/>
              <w:left w:val="nil"/>
              <w:bottom w:val="single" w:sz="8" w:space="0" w:color="auto"/>
              <w:right w:val="double" w:sz="6" w:space="0" w:color="auto"/>
            </w:tcBorders>
            <w:shd w:val="clear" w:color="auto" w:fill="FFFFFF"/>
            <w:vAlign w:val="center"/>
          </w:tcPr>
          <w:p w14:paraId="13EE54B4" w14:textId="77777777" w:rsidR="00B46FCE" w:rsidRPr="00B46FCE" w:rsidRDefault="005423D3" w:rsidP="00B46FCE">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805,00</w:t>
            </w:r>
          </w:p>
        </w:tc>
      </w:tr>
      <w:tr w:rsidR="00B46FCE" w:rsidRPr="00B46FCE" w14:paraId="0611C888"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26489806" w14:textId="77777777"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14:paraId="49FCE609" w14:textId="77777777" w:rsidR="00B46FCE" w:rsidRPr="00B46FCE" w:rsidRDefault="005423D3" w:rsidP="00B46FCE">
            <w:pPr>
              <w:spacing w:after="0" w:line="240" w:lineRule="auto"/>
              <w:jc w:val="right"/>
              <w:rPr>
                <w:rFonts w:ascii="Times New Roman" w:eastAsia="Times New Roman" w:hAnsi="Times New Roman" w:cs="Times New Roman"/>
                <w:i/>
                <w:iCs/>
                <w:color w:val="auto"/>
                <w:sz w:val="24"/>
                <w:szCs w:val="24"/>
              </w:rPr>
            </w:pPr>
            <w:r>
              <w:rPr>
                <w:rFonts w:ascii="Times New Roman" w:eastAsia="Times New Roman" w:hAnsi="Times New Roman" w:cs="Times New Roman"/>
                <w:i/>
                <w:iCs/>
                <w:color w:val="auto"/>
                <w:sz w:val="24"/>
                <w:szCs w:val="24"/>
              </w:rPr>
              <w:t>805,00</w:t>
            </w:r>
          </w:p>
        </w:tc>
      </w:tr>
      <w:tr w:rsidR="00B46FCE" w:rsidRPr="00B46FCE" w14:paraId="13FAE539"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346B40A" w14:textId="77777777" w:rsidR="00B46FCE" w:rsidRPr="00B46FCE" w:rsidRDefault="00B46FCE" w:rsidP="00B46FCE">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Kapitálové  výdavky spolu</w:t>
            </w:r>
          </w:p>
        </w:tc>
        <w:tc>
          <w:tcPr>
            <w:tcW w:w="3402" w:type="dxa"/>
            <w:tcBorders>
              <w:top w:val="nil"/>
              <w:left w:val="nil"/>
              <w:bottom w:val="single" w:sz="8" w:space="0" w:color="auto"/>
              <w:right w:val="double" w:sz="6" w:space="0" w:color="auto"/>
            </w:tcBorders>
            <w:shd w:val="clear" w:color="auto" w:fill="FFFFFF"/>
            <w:vAlign w:val="center"/>
          </w:tcPr>
          <w:p w14:paraId="7A75CB08" w14:textId="77777777" w:rsidR="00B46FCE" w:rsidRPr="00B46FCE" w:rsidRDefault="005423D3" w:rsidP="00B46FCE">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3 006,50</w:t>
            </w:r>
          </w:p>
        </w:tc>
      </w:tr>
      <w:tr w:rsidR="00B46FCE" w:rsidRPr="00B46FCE" w14:paraId="5B4E5D29"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B38842A" w14:textId="77777777" w:rsidR="00B46FCE" w:rsidRPr="00B46FCE" w:rsidRDefault="00B46FCE" w:rsidP="00B46FCE">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14:paraId="62330B88" w14:textId="77777777" w:rsidR="00B46FCE" w:rsidRPr="00B46FCE" w:rsidRDefault="005423D3" w:rsidP="00B46FCE">
            <w:pPr>
              <w:spacing w:after="0" w:line="240" w:lineRule="auto"/>
              <w:jc w:val="right"/>
              <w:rPr>
                <w:rFonts w:ascii="Times New Roman" w:eastAsia="Times New Roman" w:hAnsi="Times New Roman" w:cs="Times New Roman"/>
                <w:i/>
                <w:iCs/>
                <w:color w:val="auto"/>
                <w:sz w:val="24"/>
                <w:szCs w:val="24"/>
              </w:rPr>
            </w:pPr>
            <w:r>
              <w:rPr>
                <w:rFonts w:ascii="Times New Roman" w:eastAsia="Times New Roman" w:hAnsi="Times New Roman" w:cs="Times New Roman"/>
                <w:i/>
                <w:iCs/>
                <w:color w:val="auto"/>
                <w:sz w:val="24"/>
                <w:szCs w:val="24"/>
              </w:rPr>
              <w:t>3 006,50</w:t>
            </w:r>
          </w:p>
        </w:tc>
      </w:tr>
      <w:tr w:rsidR="00B46FCE" w:rsidRPr="00B46FCE" w14:paraId="330C9552" w14:textId="77777777" w:rsidTr="004056D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6858D84A" w14:textId="77777777" w:rsidR="00B46FCE" w:rsidRPr="00B46FCE" w:rsidRDefault="00B46FCE" w:rsidP="00B46FCE">
            <w:pPr>
              <w:spacing w:after="0" w:line="24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i/>
                <w:color w:val="auto"/>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14:paraId="336E8C64" w14:textId="77777777" w:rsidR="00B46FCE" w:rsidRPr="00B46FCE" w:rsidRDefault="005423D3" w:rsidP="00B46FCE">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- 2 201,50</w:t>
            </w:r>
          </w:p>
        </w:tc>
      </w:tr>
      <w:tr w:rsidR="00B46FCE" w:rsidRPr="00B46FCE" w14:paraId="284AB060" w14:textId="77777777" w:rsidTr="004056D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4C93F16" w14:textId="77777777" w:rsidR="00B46FCE" w:rsidRPr="00B46FCE" w:rsidRDefault="005423D3" w:rsidP="00B46FCE">
            <w:pPr>
              <w:spacing w:after="0" w:line="240" w:lineRule="auto"/>
              <w:rPr>
                <w:rFonts w:ascii="Times New Roman" w:eastAsia="Times New Roman" w:hAnsi="Times New Roman" w:cs="Times New Roman"/>
                <w:color w:val="auto"/>
                <w:sz w:val="24"/>
                <w:szCs w:val="24"/>
              </w:rPr>
            </w:pPr>
            <w:r>
              <w:rPr>
                <w:rFonts w:ascii="Times New Roman" w:eastAsia="Times New Roman" w:hAnsi="Times New Roman" w:cs="Times New Roman"/>
                <w:b/>
                <w:bCs/>
                <w:i/>
                <w:iCs/>
                <w:color w:val="auto"/>
                <w:sz w:val="20"/>
                <w:szCs w:val="20"/>
              </w:rPr>
              <w:t>Schodok</w:t>
            </w:r>
            <w:r w:rsidR="00B46FCE" w:rsidRPr="00B46FCE">
              <w:rPr>
                <w:rFonts w:ascii="Times New Roman" w:eastAsia="Times New Roman" w:hAnsi="Times New Roman" w:cs="Times New Roman"/>
                <w:b/>
                <w:bCs/>
                <w:i/>
                <w:iCs/>
                <w:color w:val="auto"/>
                <w:sz w:val="20"/>
                <w:szCs w:val="20"/>
              </w:rPr>
              <w:t xml:space="preserve">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3785EFBB" w14:textId="27A78AFC" w:rsidR="00B46FCE" w:rsidRPr="007D7350" w:rsidRDefault="005423D3" w:rsidP="006C2E36">
            <w:pPr>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- 4</w:t>
            </w:r>
            <w:r w:rsidR="00B73BBB">
              <w:rPr>
                <w:rFonts w:ascii="Times New Roman" w:eastAsia="Times New Roman" w:hAnsi="Times New Roman" w:cs="Times New Roman"/>
                <w:b/>
                <w:color w:val="auto"/>
                <w:sz w:val="24"/>
                <w:szCs w:val="24"/>
              </w:rPr>
              <w:t xml:space="preserve"> </w:t>
            </w:r>
            <w:r>
              <w:rPr>
                <w:rFonts w:ascii="Times New Roman" w:eastAsia="Times New Roman" w:hAnsi="Times New Roman" w:cs="Times New Roman"/>
                <w:b/>
                <w:color w:val="auto"/>
                <w:sz w:val="24"/>
                <w:szCs w:val="24"/>
              </w:rPr>
              <w:t>102,80</w:t>
            </w:r>
          </w:p>
        </w:tc>
      </w:tr>
      <w:tr w:rsidR="00C03840" w:rsidRPr="00B46FCE" w14:paraId="32F562FB" w14:textId="77777777" w:rsidTr="007D735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auto"/>
            <w:vAlign w:val="center"/>
          </w:tcPr>
          <w:p w14:paraId="545D2BBD" w14:textId="77777777" w:rsidR="00C03840" w:rsidRPr="007D7350" w:rsidRDefault="00C03840" w:rsidP="00C03840">
            <w:pPr>
              <w:spacing w:after="0" w:line="240" w:lineRule="auto"/>
              <w:rPr>
                <w:rFonts w:ascii="Times New Roman" w:eastAsia="Times New Roman" w:hAnsi="Times New Roman" w:cs="Times New Roman"/>
                <w:b/>
                <w:bCs/>
                <w:i/>
                <w:iCs/>
                <w:color w:val="auto"/>
                <w:sz w:val="20"/>
                <w:szCs w:val="20"/>
              </w:rPr>
            </w:pPr>
            <w:r w:rsidRPr="007D7350">
              <w:rPr>
                <w:rStyle w:val="Zvraznenie"/>
                <w:rFonts w:ascii="Times New Roman" w:hAnsi="Times New Roman" w:cs="Times New Roman"/>
                <w:b/>
                <w:sz w:val="20"/>
                <w:szCs w:val="20"/>
              </w:rPr>
              <w:t>Vylúčenie z prebytku</w:t>
            </w:r>
          </w:p>
        </w:tc>
        <w:tc>
          <w:tcPr>
            <w:tcW w:w="3402" w:type="dxa"/>
            <w:tcBorders>
              <w:top w:val="nil"/>
              <w:left w:val="nil"/>
              <w:bottom w:val="single" w:sz="8" w:space="0" w:color="auto"/>
              <w:right w:val="double" w:sz="6" w:space="0" w:color="auto"/>
            </w:tcBorders>
            <w:shd w:val="clear" w:color="auto" w:fill="auto"/>
            <w:vAlign w:val="center"/>
          </w:tcPr>
          <w:p w14:paraId="1563DBD6" w14:textId="77777777" w:rsidR="00C03840" w:rsidRPr="007D7350" w:rsidRDefault="005423D3" w:rsidP="00C03840">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650,02</w:t>
            </w:r>
          </w:p>
        </w:tc>
      </w:tr>
      <w:tr w:rsidR="00C03840" w:rsidRPr="00B73BBB" w14:paraId="12A558A4" w14:textId="77777777" w:rsidTr="007D7350">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tcPr>
          <w:p w14:paraId="0AE3008B" w14:textId="77777777" w:rsidR="00C03840" w:rsidRPr="007D7350" w:rsidRDefault="00C03840" w:rsidP="00C03840">
            <w:pPr>
              <w:rPr>
                <w:rStyle w:val="Zvraznenie"/>
                <w:rFonts w:ascii="Times New Roman" w:hAnsi="Times New Roman" w:cs="Times New Roman"/>
                <w:b/>
                <w:sz w:val="20"/>
                <w:szCs w:val="20"/>
              </w:rPr>
            </w:pPr>
            <w:r>
              <w:rPr>
                <w:rStyle w:val="Zvraznenie"/>
                <w:rFonts w:ascii="Times New Roman" w:hAnsi="Times New Roman" w:cs="Times New Roman"/>
                <w:b/>
                <w:sz w:val="20"/>
                <w:szCs w:val="20"/>
              </w:rPr>
              <w:t>Upravený schodok</w:t>
            </w:r>
            <w:r w:rsidRPr="007D7350">
              <w:rPr>
                <w:rStyle w:val="Zvraznenie"/>
                <w:rFonts w:ascii="Times New Roman" w:hAnsi="Times New Roman" w:cs="Times New Roman"/>
                <w:b/>
                <w:sz w:val="20"/>
                <w:szCs w:val="20"/>
              </w:rPr>
              <w:t xml:space="preserve"> </w:t>
            </w:r>
            <w:r w:rsidRPr="007D7350">
              <w:rPr>
                <w:rStyle w:val="Zvraznenie"/>
                <w:rFonts w:ascii="Times New Roman" w:hAnsi="Times New Roman" w:cs="Times New Roman"/>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D9D9D9" w:themeFill="background1" w:themeFillShade="D9"/>
            <w:vAlign w:val="center"/>
          </w:tcPr>
          <w:p w14:paraId="4198814E" w14:textId="618BA59C" w:rsidR="00C03840" w:rsidRPr="00B73BBB" w:rsidRDefault="00C03840" w:rsidP="00533EBD">
            <w:pPr>
              <w:jc w:val="right"/>
              <w:rPr>
                <w:rFonts w:ascii="Times New Roman" w:hAnsi="Times New Roman" w:cs="Times New Roman"/>
                <w:b/>
                <w:bCs/>
                <w:sz w:val="24"/>
                <w:szCs w:val="24"/>
              </w:rPr>
            </w:pPr>
            <w:r w:rsidRPr="00B73BBB">
              <w:rPr>
                <w:rFonts w:ascii="Times New Roman" w:hAnsi="Times New Roman" w:cs="Times New Roman"/>
                <w:b/>
                <w:bCs/>
                <w:sz w:val="24"/>
                <w:szCs w:val="24"/>
              </w:rPr>
              <w:t xml:space="preserve">- </w:t>
            </w:r>
            <w:r w:rsidR="00B73BBB" w:rsidRPr="00B73BBB">
              <w:rPr>
                <w:rFonts w:ascii="Times New Roman" w:hAnsi="Times New Roman" w:cs="Times New Roman"/>
                <w:b/>
                <w:bCs/>
                <w:sz w:val="24"/>
                <w:szCs w:val="24"/>
              </w:rPr>
              <w:t>4</w:t>
            </w:r>
            <w:r w:rsidR="00B73BBB">
              <w:rPr>
                <w:rFonts w:ascii="Times New Roman" w:hAnsi="Times New Roman" w:cs="Times New Roman"/>
                <w:b/>
                <w:bCs/>
                <w:sz w:val="24"/>
                <w:szCs w:val="24"/>
              </w:rPr>
              <w:t xml:space="preserve"> </w:t>
            </w:r>
            <w:r w:rsidR="00B73BBB" w:rsidRPr="00B73BBB">
              <w:rPr>
                <w:rFonts w:ascii="Times New Roman" w:hAnsi="Times New Roman" w:cs="Times New Roman"/>
                <w:b/>
                <w:bCs/>
                <w:sz w:val="24"/>
                <w:szCs w:val="24"/>
              </w:rPr>
              <w:t>752,82</w:t>
            </w:r>
          </w:p>
        </w:tc>
      </w:tr>
      <w:tr w:rsidR="00C03840" w:rsidRPr="007D7350" w14:paraId="1245A038"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6C46541B" w14:textId="77777777" w:rsidR="00C03840" w:rsidRPr="00B46FCE" w:rsidRDefault="00C03840" w:rsidP="00C03840">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0"/>
                <w:szCs w:val="20"/>
              </w:rPr>
              <w:t>Príjmy z finančných operácií</w:t>
            </w:r>
          </w:p>
        </w:tc>
        <w:tc>
          <w:tcPr>
            <w:tcW w:w="3402" w:type="dxa"/>
            <w:tcBorders>
              <w:top w:val="nil"/>
              <w:left w:val="nil"/>
              <w:bottom w:val="single" w:sz="4" w:space="0" w:color="auto"/>
              <w:right w:val="double" w:sz="6" w:space="0" w:color="auto"/>
            </w:tcBorders>
            <w:vAlign w:val="center"/>
          </w:tcPr>
          <w:p w14:paraId="6115896A" w14:textId="77777777" w:rsidR="00C03840" w:rsidRPr="007D7350" w:rsidRDefault="005423D3" w:rsidP="00C03840">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11 700,28</w:t>
            </w:r>
          </w:p>
        </w:tc>
      </w:tr>
      <w:tr w:rsidR="00C03840" w:rsidRPr="007D7350" w14:paraId="15C25DE2" w14:textId="77777777" w:rsidTr="004056D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4204FBA" w14:textId="77777777" w:rsidR="00C03840" w:rsidRPr="00B46FCE" w:rsidRDefault="00C03840" w:rsidP="00C03840">
            <w:pPr>
              <w:spacing w:after="0" w:line="240" w:lineRule="auto"/>
              <w:rPr>
                <w:rFonts w:ascii="Times New Roman" w:eastAsia="Times New Roman" w:hAnsi="Times New Roman" w:cs="Times New Roman"/>
                <w:color w:val="auto"/>
                <w:sz w:val="20"/>
                <w:szCs w:val="20"/>
              </w:rPr>
            </w:pPr>
            <w:r w:rsidRPr="00B46FCE">
              <w:rPr>
                <w:rFonts w:ascii="Times New Roman" w:eastAsia="Times New Roman" w:hAnsi="Times New Roman" w:cs="Times New Roman"/>
                <w:color w:val="auto"/>
                <w:sz w:val="20"/>
                <w:szCs w:val="20"/>
              </w:rPr>
              <w:t>Výdavky z finančných operácií</w:t>
            </w:r>
          </w:p>
        </w:tc>
        <w:tc>
          <w:tcPr>
            <w:tcW w:w="3402" w:type="dxa"/>
            <w:tcBorders>
              <w:top w:val="nil"/>
              <w:left w:val="nil"/>
              <w:bottom w:val="single" w:sz="4" w:space="0" w:color="auto"/>
              <w:right w:val="double" w:sz="6" w:space="0" w:color="auto"/>
            </w:tcBorders>
            <w:vAlign w:val="center"/>
          </w:tcPr>
          <w:p w14:paraId="369F3BB5" w14:textId="77777777" w:rsidR="00C03840" w:rsidRPr="007D7350" w:rsidRDefault="00C03840" w:rsidP="00C03840">
            <w:pPr>
              <w:spacing w:after="0" w:line="240" w:lineRule="auto"/>
              <w:jc w:val="right"/>
              <w:rPr>
                <w:rFonts w:ascii="Times New Roman" w:eastAsia="Times New Roman" w:hAnsi="Times New Roman" w:cs="Times New Roman"/>
                <w:color w:val="auto"/>
                <w:sz w:val="24"/>
                <w:szCs w:val="24"/>
              </w:rPr>
            </w:pPr>
            <w:r w:rsidRPr="007D7350">
              <w:rPr>
                <w:rFonts w:ascii="Times New Roman" w:eastAsia="Times New Roman" w:hAnsi="Times New Roman" w:cs="Times New Roman"/>
                <w:color w:val="auto"/>
                <w:sz w:val="24"/>
                <w:szCs w:val="24"/>
              </w:rPr>
              <w:t>0,00</w:t>
            </w:r>
          </w:p>
        </w:tc>
      </w:tr>
      <w:tr w:rsidR="00C03840" w:rsidRPr="00B46FCE" w14:paraId="22573993" w14:textId="77777777" w:rsidTr="004056D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5C985362" w14:textId="77777777" w:rsidR="00C03840" w:rsidRPr="00B46FCE" w:rsidRDefault="00C03840" w:rsidP="00C03840">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tcPr>
          <w:p w14:paraId="5AC3BDDA" w14:textId="77777777" w:rsidR="00C03840" w:rsidRPr="00B46FCE" w:rsidRDefault="005423D3" w:rsidP="00C03840">
            <w:pPr>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11 700,28</w:t>
            </w:r>
          </w:p>
        </w:tc>
      </w:tr>
      <w:tr w:rsidR="00C03840" w:rsidRPr="00B46FCE" w14:paraId="772B6900" w14:textId="77777777" w:rsidTr="004056D9">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07488D07" w14:textId="77777777" w:rsidR="00C03840" w:rsidRPr="00B46FCE" w:rsidRDefault="00C03840" w:rsidP="00C03840">
            <w:pPr>
              <w:spacing w:after="0" w:line="240" w:lineRule="auto"/>
              <w:ind w:left="-85"/>
              <w:rPr>
                <w:rFonts w:ascii="Times New Roman" w:eastAsia="Times New Roman" w:hAnsi="Times New Roman" w:cs="Times New Roman"/>
                <w:caps/>
                <w:color w:val="auto"/>
                <w:sz w:val="24"/>
                <w:szCs w:val="24"/>
              </w:rPr>
            </w:pPr>
            <w:r w:rsidRPr="00B46FCE">
              <w:rPr>
                <w:rFonts w:ascii="Times New Roman" w:eastAsia="Times New Roman" w:hAnsi="Times New Roman" w:cs="Times New Roman"/>
                <w:caps/>
                <w:color w:val="auto"/>
                <w:sz w:val="20"/>
                <w:szCs w:val="20"/>
              </w:rPr>
              <w:t xml:space="preserve">Príjmy spolu  </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14:paraId="05570A1B" w14:textId="553C91E0" w:rsidR="00C03840" w:rsidRPr="00B46FCE" w:rsidRDefault="00B73BBB" w:rsidP="00C03840">
            <w:pPr>
              <w:spacing w:after="0" w:line="240" w:lineRule="auto"/>
              <w:ind w:right="-108"/>
              <w:jc w:val="right"/>
              <w:rPr>
                <w:rFonts w:ascii="Times New Roman" w:eastAsia="Times New Roman" w:hAnsi="Times New Roman" w:cs="Times New Roman"/>
                <w:caps/>
                <w:color w:val="auto"/>
                <w:sz w:val="24"/>
                <w:szCs w:val="24"/>
              </w:rPr>
            </w:pPr>
            <w:r>
              <w:rPr>
                <w:rFonts w:ascii="Times New Roman" w:eastAsia="Times New Roman" w:hAnsi="Times New Roman" w:cs="Times New Roman"/>
                <w:caps/>
                <w:color w:val="auto"/>
                <w:sz w:val="24"/>
                <w:szCs w:val="24"/>
              </w:rPr>
              <w:t>67 757,31</w:t>
            </w:r>
          </w:p>
        </w:tc>
      </w:tr>
      <w:tr w:rsidR="00C03840" w:rsidRPr="00B46FCE" w14:paraId="7CE94EC7" w14:textId="77777777" w:rsidTr="004056D9">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576811DF" w14:textId="77777777" w:rsidR="00C03840" w:rsidRPr="00B46FCE" w:rsidRDefault="00C03840" w:rsidP="00C03840">
            <w:pPr>
              <w:spacing w:after="0" w:line="240" w:lineRule="auto"/>
              <w:ind w:left="-85"/>
              <w:rPr>
                <w:rFonts w:ascii="Times New Roman" w:eastAsia="Times New Roman" w:hAnsi="Times New Roman" w:cs="Times New Roman"/>
                <w:color w:val="auto"/>
                <w:sz w:val="24"/>
                <w:szCs w:val="24"/>
              </w:rPr>
            </w:pPr>
            <w:r w:rsidRPr="00B46FCE">
              <w:rPr>
                <w:rFonts w:ascii="Times New Roman" w:eastAsia="Times New Roman" w:hAnsi="Times New Roman" w:cs="Times New Roman"/>
                <w:caps/>
                <w:color w:val="auto"/>
                <w:sz w:val="20"/>
                <w:szCs w:val="20"/>
              </w:rPr>
              <w:t>VÝDAVKY</w:t>
            </w:r>
            <w:r w:rsidRPr="00B46FCE">
              <w:rPr>
                <w:rFonts w:ascii="Times New Roman" w:eastAsia="Times New Roman" w:hAnsi="Times New Roman" w:cs="Times New Roman"/>
                <w:color w:val="auto"/>
                <w:sz w:val="20"/>
                <w:szCs w:val="20"/>
              </w:rPr>
              <w:t xml:space="preserve"> SPOLU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tcPr>
          <w:p w14:paraId="4E826F01" w14:textId="77777777" w:rsidR="00C03840" w:rsidRPr="00B46FCE" w:rsidRDefault="005423D3" w:rsidP="00C03840">
            <w:pPr>
              <w:spacing w:after="0" w:line="240" w:lineRule="auto"/>
              <w:ind w:right="-108"/>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71 860,11</w:t>
            </w:r>
          </w:p>
        </w:tc>
      </w:tr>
      <w:tr w:rsidR="00C03840" w:rsidRPr="00B46FCE" w14:paraId="5104DF86" w14:textId="77777777" w:rsidTr="00B46FCE">
        <w:trPr>
          <w:trHeight w:val="285"/>
        </w:trPr>
        <w:tc>
          <w:tcPr>
            <w:tcW w:w="5693"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14:paraId="1D802B32" w14:textId="77777777" w:rsidR="00C03840" w:rsidRPr="00B46FCE" w:rsidRDefault="00C03840" w:rsidP="00C03840">
            <w:pPr>
              <w:spacing w:after="0" w:line="240" w:lineRule="auto"/>
              <w:ind w:left="-85"/>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t xml:space="preserve">Hospodárenie obce </w:t>
            </w:r>
          </w:p>
        </w:tc>
        <w:tc>
          <w:tcPr>
            <w:tcW w:w="3402"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hideMark/>
          </w:tcPr>
          <w:p w14:paraId="5905DD3A" w14:textId="57F7ACFB" w:rsidR="00C03840" w:rsidRPr="00B73BBB" w:rsidRDefault="00B73BBB" w:rsidP="00B73BBB">
            <w:pPr>
              <w:pStyle w:val="Odsekzoznamu"/>
              <w:ind w:left="795" w:right="-108"/>
              <w:jc w:val="right"/>
              <w:rPr>
                <w:b/>
              </w:rPr>
            </w:pPr>
            <w:r>
              <w:rPr>
                <w:b/>
              </w:rPr>
              <w:t>-4 102,80</w:t>
            </w:r>
          </w:p>
        </w:tc>
      </w:tr>
      <w:tr w:rsidR="00C03840" w:rsidRPr="00B46FCE" w14:paraId="4512F694" w14:textId="77777777" w:rsidTr="00B46FCE">
        <w:trPr>
          <w:trHeight w:val="300"/>
        </w:trPr>
        <w:tc>
          <w:tcPr>
            <w:tcW w:w="5693"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14:paraId="42FFEF45" w14:textId="77777777" w:rsidR="00C03840" w:rsidRPr="00B46FCE" w:rsidRDefault="00C03840" w:rsidP="00C03840">
            <w:pPr>
              <w:spacing w:after="0" w:line="240" w:lineRule="auto"/>
              <w:ind w:left="-85"/>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i/>
                <w:iCs/>
                <w:color w:val="auto"/>
                <w:sz w:val="20"/>
                <w:szCs w:val="20"/>
              </w:rPr>
              <w:t>Vylúčenie z prebytku</w:t>
            </w:r>
          </w:p>
        </w:tc>
        <w:tc>
          <w:tcPr>
            <w:tcW w:w="3402"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14:paraId="6F8B10DE" w14:textId="77777777" w:rsidR="00C03840" w:rsidRPr="00B46FCE" w:rsidRDefault="005423D3" w:rsidP="00C03840">
            <w:pPr>
              <w:spacing w:after="0" w:line="240" w:lineRule="auto"/>
              <w:ind w:right="-108"/>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650,02</w:t>
            </w:r>
          </w:p>
        </w:tc>
      </w:tr>
      <w:tr w:rsidR="00C03840" w:rsidRPr="00B46FCE" w14:paraId="395CCBD5" w14:textId="77777777" w:rsidTr="00B46FCE">
        <w:trPr>
          <w:trHeight w:val="285"/>
        </w:trPr>
        <w:tc>
          <w:tcPr>
            <w:tcW w:w="5693"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14:paraId="038A7532" w14:textId="77777777" w:rsidR="00C03840" w:rsidRPr="00B46FCE" w:rsidRDefault="00C03840" w:rsidP="00C03840">
            <w:pPr>
              <w:spacing w:after="0" w:line="240" w:lineRule="auto"/>
              <w:ind w:left="-85"/>
              <w:rPr>
                <w:rFonts w:ascii="Times New Roman" w:eastAsia="Times New Roman" w:hAnsi="Times New Roman" w:cs="Times New Roman"/>
                <w:color w:val="auto"/>
                <w:sz w:val="24"/>
                <w:szCs w:val="24"/>
              </w:rPr>
            </w:pPr>
            <w:r w:rsidRPr="00B46FCE">
              <w:rPr>
                <w:rFonts w:ascii="Times New Roman" w:eastAsia="Times New Roman" w:hAnsi="Times New Roman" w:cs="Times New Roman"/>
                <w:b/>
                <w:bCs/>
                <w:i/>
                <w:iCs/>
                <w:color w:val="auto"/>
                <w:sz w:val="20"/>
                <w:szCs w:val="20"/>
              </w:rPr>
              <w:t>Upravené hospodárenie obce</w:t>
            </w:r>
          </w:p>
        </w:tc>
        <w:tc>
          <w:tcPr>
            <w:tcW w:w="3402"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14:paraId="71BEA214" w14:textId="4CD2A7AA" w:rsidR="00C03840" w:rsidRPr="00B73BBB" w:rsidRDefault="00B73BBB" w:rsidP="00B73BBB">
            <w:pPr>
              <w:pStyle w:val="Odsekzoznamu"/>
              <w:ind w:left="795" w:right="-108"/>
              <w:jc w:val="right"/>
              <w:rPr>
                <w:b/>
              </w:rPr>
            </w:pPr>
            <w:r>
              <w:rPr>
                <w:b/>
              </w:rPr>
              <w:t>- 4 752,82</w:t>
            </w:r>
          </w:p>
        </w:tc>
      </w:tr>
    </w:tbl>
    <w:p w14:paraId="380479E1" w14:textId="77777777" w:rsidR="00B46FCE" w:rsidRPr="00B46FCE" w:rsidRDefault="00B46FCE" w:rsidP="00B46FCE">
      <w:pPr>
        <w:spacing w:after="0" w:line="240" w:lineRule="auto"/>
        <w:ind w:left="540"/>
        <w:rPr>
          <w:rFonts w:ascii="Times New Roman" w:eastAsia="Times New Roman" w:hAnsi="Times New Roman" w:cs="Times New Roman"/>
          <w:color w:val="auto"/>
        </w:rPr>
      </w:pPr>
    </w:p>
    <w:p w14:paraId="1EC47BDD" w14:textId="77777777" w:rsidR="00B46FCE" w:rsidRPr="00B46FCE" w:rsidRDefault="00B46FCE" w:rsidP="00B46FCE">
      <w:pPr>
        <w:spacing w:after="0" w:line="240" w:lineRule="auto"/>
        <w:jc w:val="both"/>
        <w:rPr>
          <w:rFonts w:ascii="Times New Roman" w:eastAsia="Times New Roman" w:hAnsi="Times New Roman" w:cs="Times New Roman"/>
          <w:b/>
          <w:color w:val="auto"/>
          <w:sz w:val="24"/>
          <w:szCs w:val="24"/>
          <w:highlight w:val="lightGray"/>
        </w:rPr>
      </w:pPr>
    </w:p>
    <w:p w14:paraId="72D09FEE" w14:textId="77777777" w:rsidR="00476368" w:rsidRPr="00707082" w:rsidRDefault="00707082" w:rsidP="00476368">
      <w:pPr>
        <w:tabs>
          <w:tab w:val="right" w:pos="7740"/>
        </w:tabs>
        <w:jc w:val="both"/>
        <w:rPr>
          <w:rFonts w:ascii="Times New Roman" w:hAnsi="Times New Roman" w:cs="Times New Roman"/>
          <w:b/>
          <w:bCs/>
          <w:iCs/>
          <w:color w:val="auto"/>
          <w:sz w:val="24"/>
          <w:szCs w:val="24"/>
        </w:rPr>
      </w:pPr>
      <w:r>
        <w:rPr>
          <w:rFonts w:ascii="Times New Roman" w:hAnsi="Times New Roman" w:cs="Times New Roman"/>
          <w:b/>
          <w:bCs/>
          <w:iCs/>
          <w:color w:val="auto"/>
          <w:sz w:val="24"/>
          <w:szCs w:val="24"/>
        </w:rPr>
        <w:t>Hospodárenie obce</w:t>
      </w:r>
      <w:r w:rsidR="00476368" w:rsidRPr="00707082">
        <w:rPr>
          <w:rFonts w:ascii="Times New Roman" w:hAnsi="Times New Roman" w:cs="Times New Roman"/>
          <w:b/>
          <w:bCs/>
          <w:iCs/>
          <w:color w:val="auto"/>
          <w:sz w:val="24"/>
          <w:szCs w:val="24"/>
        </w:rPr>
        <w:t xml:space="preserve"> </w:t>
      </w:r>
      <w:r>
        <w:rPr>
          <w:rFonts w:ascii="Times New Roman" w:hAnsi="Times New Roman" w:cs="Times New Roman"/>
          <w:color w:val="auto"/>
          <w:sz w:val="24"/>
          <w:szCs w:val="24"/>
        </w:rPr>
        <w:t>zistené</w:t>
      </w:r>
      <w:r w:rsidR="00476368" w:rsidRPr="00707082">
        <w:rPr>
          <w:rFonts w:ascii="Times New Roman" w:hAnsi="Times New Roman" w:cs="Times New Roman"/>
          <w:color w:val="auto"/>
          <w:sz w:val="24"/>
          <w:szCs w:val="24"/>
        </w:rPr>
        <w:t xml:space="preserve"> podľa ustanovenia § 10 ods. 3 písm. a) a b) zákona č. 583/2004 Z.</w:t>
      </w:r>
      <w:r w:rsidR="005C5108" w:rsidRPr="00707082">
        <w:rPr>
          <w:rFonts w:ascii="Times New Roman" w:hAnsi="Times New Roman" w:cs="Times New Roman"/>
          <w:color w:val="auto"/>
          <w:sz w:val="24"/>
          <w:szCs w:val="24"/>
        </w:rPr>
        <w:t xml:space="preserve"> </w:t>
      </w:r>
      <w:r w:rsidR="00476368" w:rsidRPr="00707082">
        <w:rPr>
          <w:rFonts w:ascii="Times New Roman" w:hAnsi="Times New Roman" w:cs="Times New Roman"/>
          <w:color w:val="auto"/>
          <w:sz w:val="24"/>
          <w:szCs w:val="24"/>
        </w:rPr>
        <w:t>z. o rozpočtových pravidlách územnej samosprávy a o zmene a doplnení niektorých zákonov v znení neskorších predpisov</w:t>
      </w:r>
      <w:r w:rsidR="00476368" w:rsidRPr="00707082">
        <w:rPr>
          <w:rFonts w:ascii="Times New Roman" w:hAnsi="Times New Roman" w:cs="Times New Roman"/>
          <w:bCs/>
          <w:iCs/>
          <w:color w:val="auto"/>
          <w:sz w:val="24"/>
          <w:szCs w:val="24"/>
        </w:rPr>
        <w:t xml:space="preserve"> </w:t>
      </w:r>
      <w:r w:rsidR="00476368" w:rsidRPr="00707082">
        <w:rPr>
          <w:rFonts w:ascii="Times New Roman" w:hAnsi="Times New Roman" w:cs="Times New Roman"/>
          <w:b/>
          <w:bCs/>
          <w:iCs/>
          <w:color w:val="auto"/>
          <w:sz w:val="24"/>
          <w:szCs w:val="24"/>
        </w:rPr>
        <w:t>sa upravuje o :</w:t>
      </w:r>
    </w:p>
    <w:p w14:paraId="489454B6" w14:textId="77777777" w:rsidR="001B52FF" w:rsidRPr="003D4836" w:rsidRDefault="001B52FF" w:rsidP="00607C76">
      <w:pPr>
        <w:numPr>
          <w:ilvl w:val="0"/>
          <w:numId w:val="11"/>
        </w:numPr>
        <w:spacing w:after="0" w:line="240" w:lineRule="auto"/>
        <w:jc w:val="both"/>
        <w:rPr>
          <w:rFonts w:ascii="Times New Roman" w:hAnsi="Times New Roman" w:cs="Times New Roman"/>
          <w:iCs/>
          <w:color w:val="auto"/>
          <w:sz w:val="24"/>
          <w:szCs w:val="24"/>
        </w:rPr>
      </w:pPr>
      <w:r w:rsidRPr="003D4836">
        <w:rPr>
          <w:rFonts w:ascii="Times New Roman" w:hAnsi="Times New Roman" w:cs="Times New Roman"/>
          <w:iCs/>
          <w:color w:val="auto"/>
          <w:sz w:val="24"/>
          <w:szCs w:val="24"/>
        </w:rPr>
        <w:t xml:space="preserve">nevyčerpané prostriedky </w:t>
      </w:r>
      <w:r w:rsidRPr="003D4836">
        <w:rPr>
          <w:rFonts w:ascii="Times New Roman" w:hAnsi="Times New Roman" w:cs="Times New Roman"/>
          <w:b/>
          <w:iCs/>
          <w:color w:val="auto"/>
          <w:sz w:val="24"/>
          <w:szCs w:val="24"/>
        </w:rPr>
        <w:t>zo</w:t>
      </w:r>
      <w:r w:rsidRPr="003D4836">
        <w:rPr>
          <w:rFonts w:ascii="Times New Roman" w:hAnsi="Times New Roman" w:cs="Times New Roman"/>
          <w:iCs/>
          <w:color w:val="auto"/>
          <w:sz w:val="24"/>
          <w:szCs w:val="24"/>
        </w:rPr>
        <w:t xml:space="preserve"> </w:t>
      </w:r>
      <w:r w:rsidRPr="003D4836">
        <w:rPr>
          <w:rFonts w:ascii="Times New Roman" w:hAnsi="Times New Roman" w:cs="Times New Roman"/>
          <w:b/>
          <w:iCs/>
          <w:color w:val="auto"/>
          <w:sz w:val="24"/>
          <w:szCs w:val="24"/>
        </w:rPr>
        <w:t>sociálneho fondu</w:t>
      </w:r>
      <w:r w:rsidRPr="003D4836">
        <w:rPr>
          <w:rFonts w:ascii="Times New Roman" w:hAnsi="Times New Roman" w:cs="Times New Roman"/>
          <w:iCs/>
          <w:color w:val="auto"/>
          <w:sz w:val="24"/>
          <w:szCs w:val="24"/>
        </w:rPr>
        <w:t xml:space="preserve"> podľa zákona č.152/1994 Z.</w:t>
      </w:r>
      <w:r w:rsidR="005C5108" w:rsidRPr="003D4836">
        <w:rPr>
          <w:rFonts w:ascii="Times New Roman" w:hAnsi="Times New Roman" w:cs="Times New Roman"/>
          <w:iCs/>
          <w:color w:val="auto"/>
          <w:sz w:val="24"/>
          <w:szCs w:val="24"/>
        </w:rPr>
        <w:t xml:space="preserve"> z</w:t>
      </w:r>
      <w:r w:rsidR="00C03840">
        <w:rPr>
          <w:rFonts w:ascii="Times New Roman" w:hAnsi="Times New Roman" w:cs="Times New Roman"/>
          <w:iCs/>
          <w:color w:val="auto"/>
          <w:sz w:val="24"/>
          <w:szCs w:val="24"/>
        </w:rPr>
        <w:t xml:space="preserve">. o sociálnom fonde v sume </w:t>
      </w:r>
      <w:r w:rsidR="005423D3">
        <w:rPr>
          <w:rFonts w:ascii="Times New Roman" w:hAnsi="Times New Roman" w:cs="Times New Roman"/>
          <w:iCs/>
          <w:color w:val="auto"/>
          <w:sz w:val="24"/>
          <w:szCs w:val="24"/>
        </w:rPr>
        <w:t>650,02</w:t>
      </w:r>
      <w:r w:rsidR="005C5108" w:rsidRPr="003D4836">
        <w:rPr>
          <w:rFonts w:ascii="Times New Roman" w:hAnsi="Times New Roman" w:cs="Times New Roman"/>
          <w:iCs/>
          <w:color w:val="auto"/>
          <w:sz w:val="24"/>
          <w:szCs w:val="24"/>
        </w:rPr>
        <w:t>EUR.</w:t>
      </w:r>
    </w:p>
    <w:p w14:paraId="7D82AFA4" w14:textId="77777777" w:rsidR="00476368" w:rsidRPr="001B52FF" w:rsidRDefault="00476368" w:rsidP="00476368">
      <w:pPr>
        <w:tabs>
          <w:tab w:val="right" w:pos="5580"/>
        </w:tabs>
        <w:jc w:val="both"/>
        <w:rPr>
          <w:rFonts w:ascii="Times New Roman" w:hAnsi="Times New Roman" w:cs="Times New Roman"/>
          <w:b/>
          <w:sz w:val="24"/>
          <w:szCs w:val="24"/>
        </w:rPr>
      </w:pPr>
    </w:p>
    <w:p w14:paraId="2DD2CF64" w14:textId="77777777" w:rsidR="00B73BBB" w:rsidRPr="00B73BBB" w:rsidRDefault="00B73BBB" w:rsidP="00B73BBB">
      <w:pPr>
        <w:tabs>
          <w:tab w:val="right" w:pos="7740"/>
        </w:tabs>
        <w:spacing w:after="0" w:line="240" w:lineRule="auto"/>
        <w:jc w:val="both"/>
        <w:rPr>
          <w:rFonts w:ascii="Times New Roman" w:eastAsia="Times New Roman" w:hAnsi="Times New Roman" w:cs="Times New Roman"/>
          <w:color w:val="auto"/>
          <w:sz w:val="24"/>
          <w:szCs w:val="24"/>
        </w:rPr>
      </w:pPr>
      <w:r w:rsidRPr="00B73BBB">
        <w:rPr>
          <w:rFonts w:ascii="Times New Roman" w:eastAsia="Times New Roman" w:hAnsi="Times New Roman" w:cs="Times New Roman"/>
          <w:b/>
          <w:color w:val="auto"/>
          <w:sz w:val="24"/>
          <w:szCs w:val="24"/>
        </w:rPr>
        <w:t>Schodok rozpočtu v sume 4 752,82 EUR</w:t>
      </w:r>
      <w:r w:rsidRPr="00B73BBB">
        <w:rPr>
          <w:rFonts w:ascii="Times New Roman" w:eastAsia="Times New Roman" w:hAnsi="Times New Roman" w:cs="Times New Roman"/>
          <w:color w:val="auto"/>
          <w:sz w:val="24"/>
          <w:szCs w:val="24"/>
        </w:rPr>
        <w:t xml:space="preserve"> zistený podľa ustanovenia § 10 ods. 3 písm. a) a b) zákona č. 583/2004 Z. z. o rozpočtových pravidlách územnej samosprávy a o zmene a doplnení niektorých zákonov v z. n. p. bol v rozpočtovom roku 2021 vysporiadaný :</w:t>
      </w:r>
      <w:r w:rsidRPr="00B73BBB">
        <w:rPr>
          <w:rFonts w:ascii="Times New Roman" w:eastAsia="Times New Roman" w:hAnsi="Times New Roman" w:cs="Times New Roman"/>
          <w:color w:val="auto"/>
          <w:sz w:val="24"/>
          <w:szCs w:val="24"/>
        </w:rPr>
        <w:tab/>
      </w:r>
    </w:p>
    <w:p w14:paraId="0B6AEF9F" w14:textId="77777777" w:rsidR="00B73BBB" w:rsidRPr="00B73BBB" w:rsidRDefault="00B73BBB" w:rsidP="00B73BBB">
      <w:pPr>
        <w:numPr>
          <w:ilvl w:val="0"/>
          <w:numId w:val="7"/>
        </w:numPr>
        <w:tabs>
          <w:tab w:val="right" w:pos="5580"/>
        </w:tabs>
        <w:spacing w:after="0" w:line="240" w:lineRule="auto"/>
        <w:jc w:val="both"/>
        <w:rPr>
          <w:rFonts w:ascii="Times New Roman" w:eastAsia="Times New Roman" w:hAnsi="Times New Roman" w:cs="Times New Roman"/>
          <w:color w:val="auto"/>
          <w:sz w:val="24"/>
          <w:szCs w:val="24"/>
        </w:rPr>
      </w:pPr>
      <w:r w:rsidRPr="00B73BBB">
        <w:rPr>
          <w:rFonts w:ascii="Times New Roman" w:eastAsia="Times New Roman" w:hAnsi="Times New Roman" w:cs="Times New Roman"/>
          <w:color w:val="auto"/>
          <w:sz w:val="24"/>
          <w:szCs w:val="24"/>
        </w:rPr>
        <w:t xml:space="preserve">z finančných operácií  </w:t>
      </w:r>
      <w:r w:rsidRPr="00B73BBB">
        <w:rPr>
          <w:rFonts w:ascii="Times New Roman" w:eastAsia="Times New Roman" w:hAnsi="Times New Roman" w:cs="Times New Roman"/>
          <w:iCs/>
          <w:color w:val="auto"/>
          <w:sz w:val="24"/>
          <w:szCs w:val="24"/>
        </w:rPr>
        <w:t xml:space="preserve">4 752,82 </w:t>
      </w:r>
      <w:r w:rsidRPr="00B73BBB">
        <w:rPr>
          <w:rFonts w:ascii="Times New Roman" w:eastAsia="Times New Roman" w:hAnsi="Times New Roman" w:cs="Times New Roman"/>
          <w:color w:val="auto"/>
          <w:sz w:val="24"/>
          <w:szCs w:val="24"/>
        </w:rPr>
        <w:t>EUR</w:t>
      </w:r>
    </w:p>
    <w:p w14:paraId="20775465" w14:textId="77777777" w:rsidR="00B73BBB" w:rsidRPr="00B73BBB" w:rsidRDefault="00B73BBB" w:rsidP="00B73BBB">
      <w:pPr>
        <w:tabs>
          <w:tab w:val="right" w:pos="5580"/>
        </w:tabs>
        <w:spacing w:after="0" w:line="240" w:lineRule="auto"/>
        <w:jc w:val="both"/>
        <w:rPr>
          <w:rFonts w:ascii="Times New Roman" w:eastAsia="Times New Roman" w:hAnsi="Times New Roman" w:cs="Times New Roman"/>
          <w:color w:val="auto"/>
          <w:sz w:val="24"/>
          <w:szCs w:val="24"/>
        </w:rPr>
      </w:pPr>
    </w:p>
    <w:p w14:paraId="0AFEC1F4" w14:textId="77777777" w:rsidR="009D25B2" w:rsidRPr="001A3A32" w:rsidRDefault="009D25B2" w:rsidP="001A3A32">
      <w:pPr>
        <w:tabs>
          <w:tab w:val="right" w:pos="5580"/>
        </w:tabs>
        <w:jc w:val="both"/>
        <w:rPr>
          <w:rFonts w:ascii="Times New Roman" w:hAnsi="Times New Roman" w:cs="Times New Roman"/>
          <w:sz w:val="24"/>
          <w:szCs w:val="24"/>
        </w:rPr>
      </w:pPr>
    </w:p>
    <w:p w14:paraId="6A636B14" w14:textId="77777777" w:rsidR="00B46FCE" w:rsidRPr="00B46FCE" w:rsidRDefault="00FB68D6"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Rozp</w:t>
      </w:r>
      <w:r w:rsidR="005C5108">
        <w:rPr>
          <w:rFonts w:ascii="Times New Roman" w:eastAsia="Times New Roman" w:hAnsi="Times New Roman" w:cs="Times New Roman"/>
          <w:b/>
          <w:color w:val="auto"/>
          <w:sz w:val="24"/>
          <w:szCs w:val="24"/>
        </w:rPr>
        <w:t>očet na roky 202</w:t>
      </w:r>
      <w:r w:rsidR="009D25B2">
        <w:rPr>
          <w:rFonts w:ascii="Times New Roman" w:eastAsia="Times New Roman" w:hAnsi="Times New Roman" w:cs="Times New Roman"/>
          <w:b/>
          <w:color w:val="auto"/>
          <w:sz w:val="24"/>
          <w:szCs w:val="24"/>
        </w:rPr>
        <w:t>2 - 2024</w:t>
      </w:r>
      <w:r w:rsidR="00B46FCE" w:rsidRPr="00B46FCE">
        <w:rPr>
          <w:rFonts w:ascii="Times New Roman" w:eastAsia="Times New Roman" w:hAnsi="Times New Roman" w:cs="Times New Roman"/>
          <w:b/>
          <w:color w:val="auto"/>
          <w:sz w:val="24"/>
          <w:szCs w:val="24"/>
        </w:rPr>
        <w:tab/>
      </w:r>
      <w:r w:rsidR="00B46FCE" w:rsidRPr="00B46FCE">
        <w:rPr>
          <w:rFonts w:ascii="Times New Roman" w:eastAsia="Times New Roman" w:hAnsi="Times New Roman" w:cs="Times New Roman"/>
          <w:b/>
          <w:color w:val="auto"/>
          <w:sz w:val="24"/>
          <w:szCs w:val="24"/>
        </w:rPr>
        <w:tab/>
      </w:r>
      <w:r w:rsidR="00B46FCE" w:rsidRPr="00B46FCE">
        <w:rPr>
          <w:rFonts w:ascii="Times New Roman" w:eastAsia="Times New Roman" w:hAnsi="Times New Roman" w:cs="Times New Roman"/>
          <w:b/>
          <w:color w:val="auto"/>
          <w:sz w:val="24"/>
          <w:szCs w:val="24"/>
        </w:rPr>
        <w:tab/>
      </w:r>
      <w:r w:rsidR="00B46FCE" w:rsidRPr="00B46FCE">
        <w:rPr>
          <w:rFonts w:ascii="Times New Roman" w:eastAsia="Times New Roman" w:hAnsi="Times New Roman" w:cs="Times New Roman"/>
          <w:b/>
          <w:color w:val="auto"/>
          <w:sz w:val="24"/>
          <w:szCs w:val="24"/>
        </w:rPr>
        <w:tab/>
      </w:r>
      <w:r w:rsidR="00B46FCE" w:rsidRPr="00B46FCE">
        <w:rPr>
          <w:rFonts w:ascii="Times New Roman" w:eastAsia="Times New Roman" w:hAnsi="Times New Roman" w:cs="Times New Roman"/>
          <w:b/>
          <w:color w:val="auto"/>
          <w:sz w:val="24"/>
          <w:szCs w:val="24"/>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2"/>
        <w:gridCol w:w="1625"/>
        <w:gridCol w:w="1825"/>
        <w:gridCol w:w="1770"/>
        <w:gridCol w:w="1660"/>
      </w:tblGrid>
      <w:tr w:rsidR="00B46FCE" w:rsidRPr="00B46FCE" w14:paraId="0D9CA578" w14:textId="77777777" w:rsidTr="00B356B2">
        <w:tc>
          <w:tcPr>
            <w:tcW w:w="2042" w:type="dxa"/>
            <w:tcBorders>
              <w:top w:val="single" w:sz="4" w:space="0" w:color="auto"/>
              <w:left w:val="single" w:sz="4" w:space="0" w:color="auto"/>
              <w:bottom w:val="single" w:sz="4" w:space="0" w:color="auto"/>
              <w:right w:val="single" w:sz="4" w:space="0" w:color="auto"/>
            </w:tcBorders>
            <w:shd w:val="clear" w:color="auto" w:fill="DDD9C3"/>
          </w:tcPr>
          <w:p w14:paraId="030FDC60"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p>
        </w:tc>
        <w:tc>
          <w:tcPr>
            <w:tcW w:w="1625" w:type="dxa"/>
            <w:tcBorders>
              <w:top w:val="single" w:sz="4" w:space="0" w:color="auto"/>
              <w:left w:val="single" w:sz="4" w:space="0" w:color="auto"/>
              <w:bottom w:val="single" w:sz="4" w:space="0" w:color="auto"/>
              <w:right w:val="single" w:sz="4" w:space="0" w:color="auto"/>
            </w:tcBorders>
            <w:shd w:val="clear" w:color="auto" w:fill="DDD9C3"/>
            <w:hideMark/>
          </w:tcPr>
          <w:p w14:paraId="1285F6E4" w14:textId="77777777" w:rsidR="00B46FCE" w:rsidRPr="00B46FCE" w:rsidRDefault="009D25B2" w:rsidP="00B46FCE">
            <w:pPr>
              <w:tabs>
                <w:tab w:val="right" w:pos="8460"/>
              </w:tabs>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Skutočnosť k 31.12.2021</w:t>
            </w:r>
          </w:p>
        </w:tc>
        <w:tc>
          <w:tcPr>
            <w:tcW w:w="1825" w:type="dxa"/>
            <w:tcBorders>
              <w:top w:val="single" w:sz="4" w:space="0" w:color="auto"/>
              <w:left w:val="single" w:sz="4" w:space="0" w:color="auto"/>
              <w:bottom w:val="single" w:sz="4" w:space="0" w:color="auto"/>
              <w:right w:val="single" w:sz="4" w:space="0" w:color="auto"/>
            </w:tcBorders>
            <w:shd w:val="clear" w:color="auto" w:fill="DDD9C3"/>
            <w:hideMark/>
          </w:tcPr>
          <w:p w14:paraId="385D3C28" w14:textId="77777777" w:rsidR="00B46FCE" w:rsidRPr="00B46FCE" w:rsidRDefault="009D25B2" w:rsidP="00B46FCE">
            <w:pPr>
              <w:tabs>
                <w:tab w:val="right" w:pos="8460"/>
              </w:tabs>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Rozpočet  na rok 2022</w:t>
            </w:r>
          </w:p>
        </w:tc>
        <w:tc>
          <w:tcPr>
            <w:tcW w:w="1770" w:type="dxa"/>
            <w:tcBorders>
              <w:top w:val="single" w:sz="4" w:space="0" w:color="auto"/>
              <w:left w:val="single" w:sz="4" w:space="0" w:color="auto"/>
              <w:bottom w:val="single" w:sz="4" w:space="0" w:color="auto"/>
              <w:right w:val="single" w:sz="4" w:space="0" w:color="auto"/>
            </w:tcBorders>
            <w:shd w:val="clear" w:color="auto" w:fill="DDD9C3"/>
            <w:hideMark/>
          </w:tcPr>
          <w:p w14:paraId="6BD9A544" w14:textId="77777777"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w:t>
            </w:r>
          </w:p>
          <w:p w14:paraId="17A620A2" w14:textId="77777777" w:rsidR="00B46FCE" w:rsidRPr="00B46FCE" w:rsidRDefault="009D25B2" w:rsidP="00B46FCE">
            <w:pPr>
              <w:tabs>
                <w:tab w:val="right" w:pos="8460"/>
              </w:tabs>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 xml:space="preserve"> na rok 2023</w:t>
            </w:r>
          </w:p>
        </w:tc>
        <w:tc>
          <w:tcPr>
            <w:tcW w:w="1660" w:type="dxa"/>
            <w:tcBorders>
              <w:top w:val="single" w:sz="4" w:space="0" w:color="auto"/>
              <w:left w:val="single" w:sz="4" w:space="0" w:color="auto"/>
              <w:bottom w:val="single" w:sz="4" w:space="0" w:color="auto"/>
              <w:right w:val="single" w:sz="4" w:space="0" w:color="auto"/>
            </w:tcBorders>
            <w:shd w:val="clear" w:color="auto" w:fill="DDD9C3"/>
            <w:hideMark/>
          </w:tcPr>
          <w:p w14:paraId="5B3EB54D" w14:textId="77777777"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w:t>
            </w:r>
          </w:p>
          <w:p w14:paraId="0FBE2BA2" w14:textId="77777777" w:rsidR="00B46FCE" w:rsidRPr="00B46FCE" w:rsidRDefault="009D25B2" w:rsidP="00B46FCE">
            <w:pPr>
              <w:tabs>
                <w:tab w:val="right" w:pos="8460"/>
              </w:tabs>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 xml:space="preserve"> na rok 2024</w:t>
            </w:r>
          </w:p>
        </w:tc>
      </w:tr>
      <w:tr w:rsidR="00A62828" w:rsidRPr="00B46FCE" w14:paraId="1504AE41" w14:textId="77777777" w:rsidTr="00B356B2">
        <w:tc>
          <w:tcPr>
            <w:tcW w:w="2042" w:type="dxa"/>
            <w:tcBorders>
              <w:top w:val="single" w:sz="4" w:space="0" w:color="auto"/>
              <w:left w:val="single" w:sz="4" w:space="0" w:color="auto"/>
              <w:bottom w:val="single" w:sz="4" w:space="0" w:color="auto"/>
              <w:right w:val="single" w:sz="4" w:space="0" w:color="auto"/>
            </w:tcBorders>
            <w:shd w:val="clear" w:color="auto" w:fill="D9D9D9"/>
            <w:hideMark/>
          </w:tcPr>
          <w:p w14:paraId="4D84A83C"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Príjmy celkom</w:t>
            </w:r>
          </w:p>
        </w:tc>
        <w:tc>
          <w:tcPr>
            <w:tcW w:w="1625" w:type="dxa"/>
            <w:tcBorders>
              <w:top w:val="single" w:sz="4" w:space="0" w:color="auto"/>
              <w:left w:val="single" w:sz="4" w:space="0" w:color="auto"/>
              <w:bottom w:val="single" w:sz="4" w:space="0" w:color="auto"/>
              <w:right w:val="single" w:sz="4" w:space="0" w:color="auto"/>
            </w:tcBorders>
            <w:shd w:val="clear" w:color="auto" w:fill="D9D9D9"/>
          </w:tcPr>
          <w:p w14:paraId="7536F61D"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79 457,59</w:t>
            </w:r>
          </w:p>
        </w:tc>
        <w:tc>
          <w:tcPr>
            <w:tcW w:w="1825" w:type="dxa"/>
            <w:tcBorders>
              <w:top w:val="single" w:sz="4" w:space="0" w:color="auto"/>
              <w:left w:val="single" w:sz="4" w:space="0" w:color="auto"/>
              <w:bottom w:val="single" w:sz="4" w:space="0" w:color="auto"/>
              <w:right w:val="single" w:sz="4" w:space="0" w:color="auto"/>
            </w:tcBorders>
            <w:shd w:val="clear" w:color="auto" w:fill="D9D9D9"/>
          </w:tcPr>
          <w:p w14:paraId="588C9B16"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157 379,03</w:t>
            </w:r>
          </w:p>
        </w:tc>
        <w:tc>
          <w:tcPr>
            <w:tcW w:w="1770" w:type="dxa"/>
            <w:tcBorders>
              <w:top w:val="single" w:sz="4" w:space="0" w:color="auto"/>
              <w:left w:val="single" w:sz="4" w:space="0" w:color="auto"/>
              <w:bottom w:val="single" w:sz="4" w:space="0" w:color="auto"/>
              <w:right w:val="single" w:sz="4" w:space="0" w:color="auto"/>
            </w:tcBorders>
            <w:shd w:val="clear" w:color="auto" w:fill="D9D9D9"/>
          </w:tcPr>
          <w:p w14:paraId="25269234"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66 030,97</w:t>
            </w:r>
          </w:p>
        </w:tc>
        <w:tc>
          <w:tcPr>
            <w:tcW w:w="1660" w:type="dxa"/>
            <w:tcBorders>
              <w:top w:val="single" w:sz="4" w:space="0" w:color="auto"/>
              <w:left w:val="single" w:sz="4" w:space="0" w:color="auto"/>
              <w:bottom w:val="single" w:sz="4" w:space="0" w:color="auto"/>
              <w:right w:val="single" w:sz="4" w:space="0" w:color="auto"/>
            </w:tcBorders>
            <w:shd w:val="clear" w:color="auto" w:fill="D9D9D9"/>
          </w:tcPr>
          <w:p w14:paraId="53C3AE5B"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66 030,97</w:t>
            </w:r>
          </w:p>
        </w:tc>
      </w:tr>
      <w:tr w:rsidR="00A62828" w:rsidRPr="00B46FCE" w14:paraId="78672768" w14:textId="77777777" w:rsidTr="00B356B2">
        <w:tc>
          <w:tcPr>
            <w:tcW w:w="2042" w:type="dxa"/>
            <w:tcBorders>
              <w:top w:val="single" w:sz="4" w:space="0" w:color="auto"/>
              <w:left w:val="single" w:sz="4" w:space="0" w:color="auto"/>
              <w:bottom w:val="single" w:sz="4" w:space="0" w:color="auto"/>
              <w:right w:val="single" w:sz="4" w:space="0" w:color="auto"/>
            </w:tcBorders>
            <w:hideMark/>
          </w:tcPr>
          <w:p w14:paraId="6F9DBB3E"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lastRenderedPageBreak/>
              <w:t>z toho :</w:t>
            </w:r>
          </w:p>
        </w:tc>
        <w:tc>
          <w:tcPr>
            <w:tcW w:w="1625" w:type="dxa"/>
            <w:tcBorders>
              <w:top w:val="single" w:sz="4" w:space="0" w:color="auto"/>
              <w:left w:val="single" w:sz="4" w:space="0" w:color="auto"/>
              <w:bottom w:val="single" w:sz="4" w:space="0" w:color="auto"/>
              <w:right w:val="single" w:sz="4" w:space="0" w:color="auto"/>
            </w:tcBorders>
          </w:tcPr>
          <w:p w14:paraId="11252C3E"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p>
        </w:tc>
        <w:tc>
          <w:tcPr>
            <w:tcW w:w="1825" w:type="dxa"/>
            <w:tcBorders>
              <w:top w:val="single" w:sz="4" w:space="0" w:color="auto"/>
              <w:left w:val="single" w:sz="4" w:space="0" w:color="auto"/>
              <w:bottom w:val="single" w:sz="4" w:space="0" w:color="auto"/>
              <w:right w:val="single" w:sz="4" w:space="0" w:color="auto"/>
            </w:tcBorders>
          </w:tcPr>
          <w:p w14:paraId="5A1EFD98"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p>
        </w:tc>
        <w:tc>
          <w:tcPr>
            <w:tcW w:w="1770" w:type="dxa"/>
            <w:tcBorders>
              <w:top w:val="single" w:sz="4" w:space="0" w:color="auto"/>
              <w:left w:val="single" w:sz="4" w:space="0" w:color="auto"/>
              <w:bottom w:val="single" w:sz="4" w:space="0" w:color="auto"/>
              <w:right w:val="single" w:sz="4" w:space="0" w:color="auto"/>
            </w:tcBorders>
          </w:tcPr>
          <w:p w14:paraId="71F39D76"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p>
        </w:tc>
        <w:tc>
          <w:tcPr>
            <w:tcW w:w="1660" w:type="dxa"/>
            <w:tcBorders>
              <w:top w:val="single" w:sz="4" w:space="0" w:color="auto"/>
              <w:left w:val="single" w:sz="4" w:space="0" w:color="auto"/>
              <w:bottom w:val="single" w:sz="4" w:space="0" w:color="auto"/>
              <w:right w:val="single" w:sz="4" w:space="0" w:color="auto"/>
            </w:tcBorders>
          </w:tcPr>
          <w:p w14:paraId="29ECB1A1"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p>
        </w:tc>
      </w:tr>
      <w:tr w:rsidR="00A62828" w:rsidRPr="00B46FCE" w14:paraId="6286516E" w14:textId="77777777" w:rsidTr="00B356B2">
        <w:tc>
          <w:tcPr>
            <w:tcW w:w="2042" w:type="dxa"/>
            <w:tcBorders>
              <w:top w:val="single" w:sz="4" w:space="0" w:color="auto"/>
              <w:left w:val="single" w:sz="4" w:space="0" w:color="auto"/>
              <w:bottom w:val="single" w:sz="4" w:space="0" w:color="auto"/>
              <w:right w:val="single" w:sz="4" w:space="0" w:color="auto"/>
            </w:tcBorders>
            <w:hideMark/>
          </w:tcPr>
          <w:p w14:paraId="285FAA48"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Bežné príjmy</w:t>
            </w:r>
          </w:p>
        </w:tc>
        <w:tc>
          <w:tcPr>
            <w:tcW w:w="1625" w:type="dxa"/>
            <w:tcBorders>
              <w:top w:val="single" w:sz="4" w:space="0" w:color="auto"/>
              <w:left w:val="single" w:sz="4" w:space="0" w:color="auto"/>
              <w:bottom w:val="single" w:sz="4" w:space="0" w:color="auto"/>
              <w:right w:val="single" w:sz="4" w:space="0" w:color="auto"/>
            </w:tcBorders>
          </w:tcPr>
          <w:p w14:paraId="79145C67"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66 952,31</w:t>
            </w:r>
          </w:p>
        </w:tc>
        <w:tc>
          <w:tcPr>
            <w:tcW w:w="1825" w:type="dxa"/>
            <w:tcBorders>
              <w:top w:val="single" w:sz="4" w:space="0" w:color="auto"/>
              <w:left w:val="single" w:sz="4" w:space="0" w:color="auto"/>
              <w:bottom w:val="single" w:sz="4" w:space="0" w:color="auto"/>
              <w:right w:val="single" w:sz="4" w:space="0" w:color="auto"/>
            </w:tcBorders>
          </w:tcPr>
          <w:p w14:paraId="1D29C9DD"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66 614,97</w:t>
            </w:r>
          </w:p>
        </w:tc>
        <w:tc>
          <w:tcPr>
            <w:tcW w:w="1770" w:type="dxa"/>
            <w:tcBorders>
              <w:top w:val="single" w:sz="4" w:space="0" w:color="auto"/>
              <w:left w:val="single" w:sz="4" w:space="0" w:color="auto"/>
              <w:bottom w:val="single" w:sz="4" w:space="0" w:color="auto"/>
              <w:right w:val="single" w:sz="4" w:space="0" w:color="auto"/>
            </w:tcBorders>
          </w:tcPr>
          <w:p w14:paraId="6731F33B"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66 030,97</w:t>
            </w:r>
          </w:p>
        </w:tc>
        <w:tc>
          <w:tcPr>
            <w:tcW w:w="1660" w:type="dxa"/>
            <w:tcBorders>
              <w:top w:val="single" w:sz="4" w:space="0" w:color="auto"/>
              <w:left w:val="single" w:sz="4" w:space="0" w:color="auto"/>
              <w:bottom w:val="single" w:sz="4" w:space="0" w:color="auto"/>
              <w:right w:val="single" w:sz="4" w:space="0" w:color="auto"/>
            </w:tcBorders>
          </w:tcPr>
          <w:p w14:paraId="024D175F"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66 030,97</w:t>
            </w:r>
          </w:p>
        </w:tc>
      </w:tr>
      <w:tr w:rsidR="00A62828" w:rsidRPr="00B46FCE" w14:paraId="4529BE85" w14:textId="77777777" w:rsidTr="00B356B2">
        <w:tc>
          <w:tcPr>
            <w:tcW w:w="2042" w:type="dxa"/>
            <w:tcBorders>
              <w:top w:val="single" w:sz="4" w:space="0" w:color="auto"/>
              <w:left w:val="single" w:sz="4" w:space="0" w:color="auto"/>
              <w:bottom w:val="single" w:sz="4" w:space="0" w:color="auto"/>
              <w:right w:val="single" w:sz="4" w:space="0" w:color="auto"/>
            </w:tcBorders>
            <w:hideMark/>
          </w:tcPr>
          <w:p w14:paraId="55EED276"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Kapitálové príjmy</w:t>
            </w:r>
          </w:p>
        </w:tc>
        <w:tc>
          <w:tcPr>
            <w:tcW w:w="1625" w:type="dxa"/>
            <w:tcBorders>
              <w:top w:val="single" w:sz="4" w:space="0" w:color="auto"/>
              <w:left w:val="single" w:sz="4" w:space="0" w:color="auto"/>
              <w:bottom w:val="single" w:sz="4" w:space="0" w:color="auto"/>
              <w:right w:val="single" w:sz="4" w:space="0" w:color="auto"/>
            </w:tcBorders>
          </w:tcPr>
          <w:p w14:paraId="460CE01E" w14:textId="77777777" w:rsidR="00A62828" w:rsidRPr="00B46FCE" w:rsidRDefault="00A62828" w:rsidP="00A62828">
            <w:pPr>
              <w:spacing w:after="0" w:line="240" w:lineRule="auto"/>
              <w:jc w:val="right"/>
              <w:outlineLvl w:val="0"/>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805,00</w:t>
            </w:r>
          </w:p>
        </w:tc>
        <w:tc>
          <w:tcPr>
            <w:tcW w:w="1825" w:type="dxa"/>
            <w:tcBorders>
              <w:top w:val="single" w:sz="4" w:space="0" w:color="auto"/>
              <w:left w:val="single" w:sz="4" w:space="0" w:color="auto"/>
              <w:bottom w:val="single" w:sz="4" w:space="0" w:color="auto"/>
              <w:right w:val="single" w:sz="4" w:space="0" w:color="auto"/>
            </w:tcBorders>
          </w:tcPr>
          <w:p w14:paraId="76FEC446"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10 500,00</w:t>
            </w:r>
          </w:p>
        </w:tc>
        <w:tc>
          <w:tcPr>
            <w:tcW w:w="1770" w:type="dxa"/>
            <w:tcBorders>
              <w:top w:val="single" w:sz="4" w:space="0" w:color="auto"/>
              <w:left w:val="single" w:sz="4" w:space="0" w:color="auto"/>
              <w:bottom w:val="single" w:sz="4" w:space="0" w:color="auto"/>
              <w:right w:val="single" w:sz="4" w:space="0" w:color="auto"/>
            </w:tcBorders>
          </w:tcPr>
          <w:p w14:paraId="26BCA86B"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0,00</w:t>
            </w:r>
          </w:p>
        </w:tc>
        <w:tc>
          <w:tcPr>
            <w:tcW w:w="1660" w:type="dxa"/>
            <w:tcBorders>
              <w:top w:val="single" w:sz="4" w:space="0" w:color="auto"/>
              <w:left w:val="single" w:sz="4" w:space="0" w:color="auto"/>
              <w:bottom w:val="single" w:sz="4" w:space="0" w:color="auto"/>
              <w:right w:val="single" w:sz="4" w:space="0" w:color="auto"/>
            </w:tcBorders>
          </w:tcPr>
          <w:p w14:paraId="2E95D56F"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0,00</w:t>
            </w:r>
          </w:p>
        </w:tc>
      </w:tr>
      <w:tr w:rsidR="00A62828" w:rsidRPr="00B46FCE" w14:paraId="2B46C22E" w14:textId="77777777" w:rsidTr="00B356B2">
        <w:tc>
          <w:tcPr>
            <w:tcW w:w="2042" w:type="dxa"/>
            <w:tcBorders>
              <w:top w:val="single" w:sz="4" w:space="0" w:color="auto"/>
              <w:left w:val="single" w:sz="4" w:space="0" w:color="auto"/>
              <w:bottom w:val="single" w:sz="4" w:space="0" w:color="auto"/>
              <w:right w:val="single" w:sz="4" w:space="0" w:color="auto"/>
            </w:tcBorders>
            <w:hideMark/>
          </w:tcPr>
          <w:p w14:paraId="6D7EBAD2"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Finančné príjmy</w:t>
            </w:r>
          </w:p>
        </w:tc>
        <w:tc>
          <w:tcPr>
            <w:tcW w:w="1625" w:type="dxa"/>
            <w:tcBorders>
              <w:top w:val="single" w:sz="4" w:space="0" w:color="auto"/>
              <w:left w:val="single" w:sz="4" w:space="0" w:color="auto"/>
              <w:bottom w:val="single" w:sz="4" w:space="0" w:color="auto"/>
              <w:right w:val="single" w:sz="4" w:space="0" w:color="auto"/>
            </w:tcBorders>
          </w:tcPr>
          <w:p w14:paraId="31D20792"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11 700,00</w:t>
            </w:r>
          </w:p>
        </w:tc>
        <w:tc>
          <w:tcPr>
            <w:tcW w:w="1825" w:type="dxa"/>
            <w:tcBorders>
              <w:top w:val="single" w:sz="4" w:space="0" w:color="auto"/>
              <w:left w:val="single" w:sz="4" w:space="0" w:color="auto"/>
              <w:bottom w:val="single" w:sz="4" w:space="0" w:color="auto"/>
              <w:right w:val="single" w:sz="4" w:space="0" w:color="auto"/>
            </w:tcBorders>
          </w:tcPr>
          <w:p w14:paraId="61793A7D"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80 264,06</w:t>
            </w:r>
          </w:p>
        </w:tc>
        <w:tc>
          <w:tcPr>
            <w:tcW w:w="1770" w:type="dxa"/>
            <w:tcBorders>
              <w:top w:val="single" w:sz="4" w:space="0" w:color="auto"/>
              <w:left w:val="single" w:sz="4" w:space="0" w:color="auto"/>
              <w:bottom w:val="single" w:sz="4" w:space="0" w:color="auto"/>
              <w:right w:val="single" w:sz="4" w:space="0" w:color="auto"/>
            </w:tcBorders>
          </w:tcPr>
          <w:p w14:paraId="02C5AE12"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0,00</w:t>
            </w:r>
          </w:p>
        </w:tc>
        <w:tc>
          <w:tcPr>
            <w:tcW w:w="1660" w:type="dxa"/>
            <w:tcBorders>
              <w:top w:val="single" w:sz="4" w:space="0" w:color="auto"/>
              <w:left w:val="single" w:sz="4" w:space="0" w:color="auto"/>
              <w:bottom w:val="single" w:sz="4" w:space="0" w:color="auto"/>
              <w:right w:val="single" w:sz="4" w:space="0" w:color="auto"/>
            </w:tcBorders>
          </w:tcPr>
          <w:p w14:paraId="74B3A826"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0,00</w:t>
            </w:r>
          </w:p>
        </w:tc>
      </w:tr>
    </w:tbl>
    <w:p w14:paraId="54941961" w14:textId="77777777" w:rsidR="00B46FCE" w:rsidRPr="00B46FCE" w:rsidRDefault="00B46FCE" w:rsidP="00B46FCE">
      <w:pPr>
        <w:tabs>
          <w:tab w:val="right" w:pos="8820"/>
        </w:tabs>
        <w:spacing w:after="0" w:line="240" w:lineRule="auto"/>
        <w:jc w:val="both"/>
        <w:rPr>
          <w:rFonts w:ascii="Times New Roman" w:eastAsia="Times New Roman" w:hAnsi="Times New Roman" w:cs="Times New Roman"/>
          <w:b/>
          <w:color w:val="auto"/>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6"/>
        <w:gridCol w:w="1626"/>
        <w:gridCol w:w="1660"/>
        <w:gridCol w:w="1796"/>
        <w:gridCol w:w="1794"/>
      </w:tblGrid>
      <w:tr w:rsidR="00B46FCE" w:rsidRPr="00B46FCE" w14:paraId="5408E134" w14:textId="77777777" w:rsidTr="00DD277D">
        <w:tc>
          <w:tcPr>
            <w:tcW w:w="2046" w:type="dxa"/>
            <w:tcBorders>
              <w:top w:val="single" w:sz="4" w:space="0" w:color="auto"/>
              <w:left w:val="single" w:sz="4" w:space="0" w:color="auto"/>
              <w:bottom w:val="single" w:sz="4" w:space="0" w:color="auto"/>
              <w:right w:val="single" w:sz="4" w:space="0" w:color="auto"/>
            </w:tcBorders>
            <w:shd w:val="clear" w:color="auto" w:fill="DDD9C3"/>
          </w:tcPr>
          <w:p w14:paraId="509E80B2" w14:textId="77777777" w:rsidR="00B46FCE" w:rsidRPr="00B46FCE" w:rsidRDefault="00B46FCE" w:rsidP="00B46FCE">
            <w:pPr>
              <w:tabs>
                <w:tab w:val="right" w:pos="8460"/>
              </w:tabs>
              <w:spacing w:after="0" w:line="240" w:lineRule="auto"/>
              <w:jc w:val="both"/>
              <w:rPr>
                <w:rFonts w:ascii="Times New Roman" w:eastAsia="Times New Roman" w:hAnsi="Times New Roman" w:cs="Times New Roman"/>
                <w:b/>
                <w:color w:val="auto"/>
                <w:sz w:val="24"/>
                <w:szCs w:val="24"/>
              </w:rPr>
            </w:pPr>
          </w:p>
        </w:tc>
        <w:tc>
          <w:tcPr>
            <w:tcW w:w="1626" w:type="dxa"/>
            <w:tcBorders>
              <w:top w:val="single" w:sz="4" w:space="0" w:color="auto"/>
              <w:left w:val="single" w:sz="4" w:space="0" w:color="auto"/>
              <w:bottom w:val="single" w:sz="4" w:space="0" w:color="auto"/>
              <w:right w:val="single" w:sz="4" w:space="0" w:color="auto"/>
            </w:tcBorders>
            <w:shd w:val="clear" w:color="auto" w:fill="DDD9C3"/>
            <w:hideMark/>
          </w:tcPr>
          <w:p w14:paraId="6BBBFA10" w14:textId="77777777" w:rsidR="00B46FCE" w:rsidRPr="00B46FCE" w:rsidRDefault="005C5108" w:rsidP="00B46FCE">
            <w:pPr>
              <w:tabs>
                <w:tab w:val="right" w:pos="8460"/>
              </w:tabs>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Skutočnosť k 3</w:t>
            </w:r>
            <w:r w:rsidR="009D25B2">
              <w:rPr>
                <w:rFonts w:ascii="Times New Roman" w:eastAsia="Times New Roman" w:hAnsi="Times New Roman" w:cs="Times New Roman"/>
                <w:b/>
                <w:color w:val="auto"/>
                <w:sz w:val="24"/>
                <w:szCs w:val="24"/>
              </w:rPr>
              <w:t>1.12.2021</w:t>
            </w:r>
          </w:p>
        </w:tc>
        <w:tc>
          <w:tcPr>
            <w:tcW w:w="1660" w:type="dxa"/>
            <w:tcBorders>
              <w:top w:val="single" w:sz="4" w:space="0" w:color="auto"/>
              <w:left w:val="single" w:sz="4" w:space="0" w:color="auto"/>
              <w:bottom w:val="single" w:sz="4" w:space="0" w:color="auto"/>
              <w:right w:val="single" w:sz="4" w:space="0" w:color="auto"/>
            </w:tcBorders>
            <w:shd w:val="clear" w:color="auto" w:fill="DDD9C3"/>
            <w:hideMark/>
          </w:tcPr>
          <w:p w14:paraId="25752A01" w14:textId="77777777"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  na rok 2</w:t>
            </w:r>
            <w:r w:rsidR="009D25B2">
              <w:rPr>
                <w:rFonts w:ascii="Times New Roman" w:eastAsia="Times New Roman" w:hAnsi="Times New Roman" w:cs="Times New Roman"/>
                <w:b/>
                <w:color w:val="auto"/>
                <w:sz w:val="24"/>
                <w:szCs w:val="24"/>
              </w:rPr>
              <w:t>022</w:t>
            </w:r>
          </w:p>
        </w:tc>
        <w:tc>
          <w:tcPr>
            <w:tcW w:w="1796" w:type="dxa"/>
            <w:tcBorders>
              <w:top w:val="single" w:sz="4" w:space="0" w:color="auto"/>
              <w:left w:val="single" w:sz="4" w:space="0" w:color="auto"/>
              <w:bottom w:val="single" w:sz="4" w:space="0" w:color="auto"/>
              <w:right w:val="single" w:sz="4" w:space="0" w:color="auto"/>
            </w:tcBorders>
            <w:shd w:val="clear" w:color="auto" w:fill="DDD9C3"/>
            <w:hideMark/>
          </w:tcPr>
          <w:p w14:paraId="1AD93B50" w14:textId="77777777"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w:t>
            </w:r>
          </w:p>
          <w:p w14:paraId="1AC52277" w14:textId="77777777" w:rsidR="00B46FCE" w:rsidRPr="00B46FCE" w:rsidRDefault="009D25B2" w:rsidP="00B46FCE">
            <w:pPr>
              <w:tabs>
                <w:tab w:val="right" w:pos="8460"/>
              </w:tabs>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 xml:space="preserve"> na rok 2023</w:t>
            </w:r>
          </w:p>
        </w:tc>
        <w:tc>
          <w:tcPr>
            <w:tcW w:w="1794" w:type="dxa"/>
            <w:tcBorders>
              <w:top w:val="single" w:sz="4" w:space="0" w:color="auto"/>
              <w:left w:val="single" w:sz="4" w:space="0" w:color="auto"/>
              <w:bottom w:val="single" w:sz="4" w:space="0" w:color="auto"/>
              <w:right w:val="single" w:sz="4" w:space="0" w:color="auto"/>
            </w:tcBorders>
            <w:shd w:val="clear" w:color="auto" w:fill="DDD9C3"/>
            <w:hideMark/>
          </w:tcPr>
          <w:p w14:paraId="17C7DDC4" w14:textId="77777777" w:rsidR="00B46FCE" w:rsidRPr="00B46FCE" w:rsidRDefault="00B46FCE" w:rsidP="00B46FCE">
            <w:pPr>
              <w:tabs>
                <w:tab w:val="right" w:pos="8460"/>
              </w:tabs>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Rozpočet</w:t>
            </w:r>
          </w:p>
          <w:p w14:paraId="699353F6" w14:textId="77777777" w:rsidR="00B46FCE" w:rsidRPr="00B46FCE" w:rsidRDefault="009D25B2" w:rsidP="00B46FCE">
            <w:pPr>
              <w:tabs>
                <w:tab w:val="right" w:pos="8460"/>
              </w:tabs>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 xml:space="preserve"> na rok 2024</w:t>
            </w:r>
          </w:p>
        </w:tc>
      </w:tr>
      <w:tr w:rsidR="00A62828" w:rsidRPr="00B46FCE" w14:paraId="014F21CE" w14:textId="77777777" w:rsidTr="00B356B2">
        <w:tc>
          <w:tcPr>
            <w:tcW w:w="2046" w:type="dxa"/>
            <w:tcBorders>
              <w:top w:val="single" w:sz="4" w:space="0" w:color="auto"/>
              <w:left w:val="single" w:sz="4" w:space="0" w:color="auto"/>
              <w:bottom w:val="single" w:sz="4" w:space="0" w:color="auto"/>
              <w:right w:val="single" w:sz="4" w:space="0" w:color="auto"/>
            </w:tcBorders>
            <w:shd w:val="clear" w:color="auto" w:fill="D9D9D9"/>
            <w:hideMark/>
          </w:tcPr>
          <w:p w14:paraId="73B463C0"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Výdavky celkom</w:t>
            </w:r>
          </w:p>
        </w:tc>
        <w:tc>
          <w:tcPr>
            <w:tcW w:w="1626" w:type="dxa"/>
            <w:tcBorders>
              <w:top w:val="single" w:sz="4" w:space="0" w:color="auto"/>
              <w:left w:val="single" w:sz="4" w:space="0" w:color="auto"/>
              <w:bottom w:val="single" w:sz="4" w:space="0" w:color="auto"/>
              <w:right w:val="single" w:sz="4" w:space="0" w:color="auto"/>
            </w:tcBorders>
            <w:shd w:val="clear" w:color="auto" w:fill="D9D9D9"/>
          </w:tcPr>
          <w:p w14:paraId="6A63B11D"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71 860,11</w:t>
            </w:r>
          </w:p>
        </w:tc>
        <w:tc>
          <w:tcPr>
            <w:tcW w:w="1660" w:type="dxa"/>
            <w:tcBorders>
              <w:top w:val="single" w:sz="4" w:space="0" w:color="auto"/>
              <w:left w:val="single" w:sz="4" w:space="0" w:color="auto"/>
              <w:bottom w:val="single" w:sz="4" w:space="0" w:color="auto"/>
              <w:right w:val="single" w:sz="4" w:space="0" w:color="auto"/>
            </w:tcBorders>
            <w:shd w:val="clear" w:color="auto" w:fill="D9D9D9"/>
          </w:tcPr>
          <w:p w14:paraId="0D8E82D3"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157 328,53</w:t>
            </w:r>
          </w:p>
        </w:tc>
        <w:tc>
          <w:tcPr>
            <w:tcW w:w="1796" w:type="dxa"/>
            <w:tcBorders>
              <w:top w:val="single" w:sz="4" w:space="0" w:color="auto"/>
              <w:left w:val="single" w:sz="4" w:space="0" w:color="auto"/>
              <w:bottom w:val="single" w:sz="4" w:space="0" w:color="auto"/>
              <w:right w:val="single" w:sz="4" w:space="0" w:color="auto"/>
            </w:tcBorders>
            <w:shd w:val="clear" w:color="auto" w:fill="D9D9D9"/>
          </w:tcPr>
          <w:p w14:paraId="2F3D9199"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64 980,47</w:t>
            </w:r>
          </w:p>
        </w:tc>
        <w:tc>
          <w:tcPr>
            <w:tcW w:w="1794" w:type="dxa"/>
            <w:tcBorders>
              <w:top w:val="single" w:sz="4" w:space="0" w:color="auto"/>
              <w:left w:val="single" w:sz="4" w:space="0" w:color="auto"/>
              <w:bottom w:val="single" w:sz="4" w:space="0" w:color="auto"/>
              <w:right w:val="single" w:sz="4" w:space="0" w:color="auto"/>
            </w:tcBorders>
            <w:shd w:val="clear" w:color="auto" w:fill="D9D9D9"/>
          </w:tcPr>
          <w:p w14:paraId="68077638"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64 980,47</w:t>
            </w:r>
          </w:p>
        </w:tc>
      </w:tr>
      <w:tr w:rsidR="00A62828" w:rsidRPr="00B46FCE" w14:paraId="338E3398" w14:textId="77777777" w:rsidTr="00DD277D">
        <w:tc>
          <w:tcPr>
            <w:tcW w:w="2046" w:type="dxa"/>
            <w:tcBorders>
              <w:top w:val="single" w:sz="4" w:space="0" w:color="auto"/>
              <w:left w:val="single" w:sz="4" w:space="0" w:color="auto"/>
              <w:bottom w:val="single" w:sz="4" w:space="0" w:color="auto"/>
              <w:right w:val="single" w:sz="4" w:space="0" w:color="auto"/>
            </w:tcBorders>
            <w:hideMark/>
          </w:tcPr>
          <w:p w14:paraId="53D09F0C"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 toho :</w:t>
            </w:r>
          </w:p>
        </w:tc>
        <w:tc>
          <w:tcPr>
            <w:tcW w:w="1626" w:type="dxa"/>
            <w:tcBorders>
              <w:top w:val="single" w:sz="4" w:space="0" w:color="auto"/>
              <w:left w:val="single" w:sz="4" w:space="0" w:color="auto"/>
              <w:bottom w:val="single" w:sz="4" w:space="0" w:color="auto"/>
              <w:right w:val="single" w:sz="4" w:space="0" w:color="auto"/>
            </w:tcBorders>
          </w:tcPr>
          <w:p w14:paraId="05726695"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p>
        </w:tc>
        <w:tc>
          <w:tcPr>
            <w:tcW w:w="1660" w:type="dxa"/>
            <w:tcBorders>
              <w:top w:val="single" w:sz="4" w:space="0" w:color="auto"/>
              <w:left w:val="single" w:sz="4" w:space="0" w:color="auto"/>
              <w:bottom w:val="single" w:sz="4" w:space="0" w:color="auto"/>
              <w:right w:val="single" w:sz="4" w:space="0" w:color="auto"/>
            </w:tcBorders>
          </w:tcPr>
          <w:p w14:paraId="10D60B31"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p>
        </w:tc>
        <w:tc>
          <w:tcPr>
            <w:tcW w:w="1796" w:type="dxa"/>
            <w:tcBorders>
              <w:top w:val="single" w:sz="4" w:space="0" w:color="auto"/>
              <w:left w:val="single" w:sz="4" w:space="0" w:color="auto"/>
              <w:bottom w:val="single" w:sz="4" w:space="0" w:color="auto"/>
              <w:right w:val="single" w:sz="4" w:space="0" w:color="auto"/>
            </w:tcBorders>
          </w:tcPr>
          <w:p w14:paraId="7E781EF4"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p>
        </w:tc>
        <w:tc>
          <w:tcPr>
            <w:tcW w:w="1794" w:type="dxa"/>
            <w:tcBorders>
              <w:top w:val="single" w:sz="4" w:space="0" w:color="auto"/>
              <w:left w:val="single" w:sz="4" w:space="0" w:color="auto"/>
              <w:bottom w:val="single" w:sz="4" w:space="0" w:color="auto"/>
              <w:right w:val="single" w:sz="4" w:space="0" w:color="auto"/>
            </w:tcBorders>
          </w:tcPr>
          <w:p w14:paraId="614873C5"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b/>
                <w:color w:val="auto"/>
                <w:sz w:val="24"/>
                <w:szCs w:val="24"/>
              </w:rPr>
            </w:pPr>
          </w:p>
        </w:tc>
      </w:tr>
      <w:tr w:rsidR="00A62828" w:rsidRPr="00B46FCE" w14:paraId="2981B3CA" w14:textId="77777777" w:rsidTr="00B356B2">
        <w:tc>
          <w:tcPr>
            <w:tcW w:w="2046" w:type="dxa"/>
            <w:tcBorders>
              <w:top w:val="single" w:sz="4" w:space="0" w:color="auto"/>
              <w:left w:val="single" w:sz="4" w:space="0" w:color="auto"/>
              <w:bottom w:val="single" w:sz="4" w:space="0" w:color="auto"/>
              <w:right w:val="single" w:sz="4" w:space="0" w:color="auto"/>
            </w:tcBorders>
            <w:hideMark/>
          </w:tcPr>
          <w:p w14:paraId="715E1EB0"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Bežné výdavky</w:t>
            </w:r>
          </w:p>
        </w:tc>
        <w:tc>
          <w:tcPr>
            <w:tcW w:w="1626" w:type="dxa"/>
            <w:tcBorders>
              <w:top w:val="single" w:sz="4" w:space="0" w:color="auto"/>
              <w:left w:val="single" w:sz="4" w:space="0" w:color="auto"/>
              <w:bottom w:val="single" w:sz="4" w:space="0" w:color="auto"/>
              <w:right w:val="single" w:sz="4" w:space="0" w:color="auto"/>
            </w:tcBorders>
          </w:tcPr>
          <w:p w14:paraId="42CC4949"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68 853,61</w:t>
            </w:r>
          </w:p>
        </w:tc>
        <w:tc>
          <w:tcPr>
            <w:tcW w:w="1660" w:type="dxa"/>
            <w:tcBorders>
              <w:top w:val="single" w:sz="4" w:space="0" w:color="auto"/>
              <w:left w:val="single" w:sz="4" w:space="0" w:color="auto"/>
              <w:bottom w:val="single" w:sz="4" w:space="0" w:color="auto"/>
              <w:right w:val="single" w:sz="4" w:space="0" w:color="auto"/>
            </w:tcBorders>
          </w:tcPr>
          <w:p w14:paraId="32245F65"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62 264,47</w:t>
            </w:r>
          </w:p>
        </w:tc>
        <w:tc>
          <w:tcPr>
            <w:tcW w:w="1796" w:type="dxa"/>
            <w:tcBorders>
              <w:top w:val="single" w:sz="4" w:space="0" w:color="auto"/>
              <w:left w:val="single" w:sz="4" w:space="0" w:color="auto"/>
              <w:bottom w:val="single" w:sz="4" w:space="0" w:color="auto"/>
              <w:right w:val="single" w:sz="4" w:space="0" w:color="auto"/>
            </w:tcBorders>
          </w:tcPr>
          <w:p w14:paraId="386C726B"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61 780,47</w:t>
            </w:r>
          </w:p>
        </w:tc>
        <w:tc>
          <w:tcPr>
            <w:tcW w:w="1794" w:type="dxa"/>
            <w:tcBorders>
              <w:top w:val="single" w:sz="4" w:space="0" w:color="auto"/>
              <w:left w:val="single" w:sz="4" w:space="0" w:color="auto"/>
              <w:bottom w:val="single" w:sz="4" w:space="0" w:color="auto"/>
              <w:right w:val="single" w:sz="4" w:space="0" w:color="auto"/>
            </w:tcBorders>
          </w:tcPr>
          <w:p w14:paraId="336E4CB6"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61 780,47</w:t>
            </w:r>
          </w:p>
        </w:tc>
      </w:tr>
      <w:tr w:rsidR="00A62828" w:rsidRPr="00B46FCE" w14:paraId="1CAE6214" w14:textId="77777777" w:rsidTr="00B356B2">
        <w:tc>
          <w:tcPr>
            <w:tcW w:w="2046" w:type="dxa"/>
            <w:tcBorders>
              <w:top w:val="single" w:sz="4" w:space="0" w:color="auto"/>
              <w:left w:val="single" w:sz="4" w:space="0" w:color="auto"/>
              <w:bottom w:val="single" w:sz="4" w:space="0" w:color="auto"/>
              <w:right w:val="single" w:sz="4" w:space="0" w:color="auto"/>
            </w:tcBorders>
            <w:hideMark/>
          </w:tcPr>
          <w:p w14:paraId="6FDB25C5"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Kapitálové výdavky</w:t>
            </w:r>
          </w:p>
        </w:tc>
        <w:tc>
          <w:tcPr>
            <w:tcW w:w="1626" w:type="dxa"/>
            <w:tcBorders>
              <w:top w:val="single" w:sz="4" w:space="0" w:color="auto"/>
              <w:left w:val="single" w:sz="4" w:space="0" w:color="auto"/>
              <w:bottom w:val="single" w:sz="4" w:space="0" w:color="auto"/>
              <w:right w:val="single" w:sz="4" w:space="0" w:color="auto"/>
            </w:tcBorders>
          </w:tcPr>
          <w:p w14:paraId="4544EB28"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3 006,50</w:t>
            </w:r>
          </w:p>
        </w:tc>
        <w:tc>
          <w:tcPr>
            <w:tcW w:w="1660" w:type="dxa"/>
            <w:tcBorders>
              <w:top w:val="single" w:sz="4" w:space="0" w:color="auto"/>
              <w:left w:val="single" w:sz="4" w:space="0" w:color="auto"/>
              <w:bottom w:val="single" w:sz="4" w:space="0" w:color="auto"/>
              <w:right w:val="single" w:sz="4" w:space="0" w:color="auto"/>
            </w:tcBorders>
          </w:tcPr>
          <w:p w14:paraId="7FFE2948"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93 264,06</w:t>
            </w:r>
          </w:p>
        </w:tc>
        <w:tc>
          <w:tcPr>
            <w:tcW w:w="1796" w:type="dxa"/>
            <w:tcBorders>
              <w:top w:val="single" w:sz="4" w:space="0" w:color="auto"/>
              <w:left w:val="single" w:sz="4" w:space="0" w:color="auto"/>
              <w:bottom w:val="single" w:sz="4" w:space="0" w:color="auto"/>
              <w:right w:val="single" w:sz="4" w:space="0" w:color="auto"/>
            </w:tcBorders>
          </w:tcPr>
          <w:p w14:paraId="5482A17F"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0,00</w:t>
            </w:r>
          </w:p>
        </w:tc>
        <w:tc>
          <w:tcPr>
            <w:tcW w:w="1794" w:type="dxa"/>
            <w:tcBorders>
              <w:top w:val="single" w:sz="4" w:space="0" w:color="auto"/>
              <w:left w:val="single" w:sz="4" w:space="0" w:color="auto"/>
              <w:bottom w:val="single" w:sz="4" w:space="0" w:color="auto"/>
              <w:right w:val="single" w:sz="4" w:space="0" w:color="auto"/>
            </w:tcBorders>
          </w:tcPr>
          <w:p w14:paraId="327A662C"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0,00</w:t>
            </w:r>
          </w:p>
        </w:tc>
      </w:tr>
      <w:tr w:rsidR="00A62828" w:rsidRPr="00B46FCE" w14:paraId="6E29F687" w14:textId="77777777" w:rsidTr="00B356B2">
        <w:tc>
          <w:tcPr>
            <w:tcW w:w="2046" w:type="dxa"/>
            <w:tcBorders>
              <w:top w:val="single" w:sz="4" w:space="0" w:color="auto"/>
              <w:left w:val="single" w:sz="4" w:space="0" w:color="auto"/>
              <w:bottom w:val="single" w:sz="4" w:space="0" w:color="auto"/>
              <w:right w:val="single" w:sz="4" w:space="0" w:color="auto"/>
            </w:tcBorders>
            <w:hideMark/>
          </w:tcPr>
          <w:p w14:paraId="68F566AA" w14:textId="77777777" w:rsidR="00A62828" w:rsidRPr="00B46FCE" w:rsidRDefault="00A62828" w:rsidP="00A62828">
            <w:pPr>
              <w:tabs>
                <w:tab w:val="right" w:pos="8460"/>
              </w:tabs>
              <w:spacing w:after="0" w:line="24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Finančné výdavky</w:t>
            </w:r>
          </w:p>
        </w:tc>
        <w:tc>
          <w:tcPr>
            <w:tcW w:w="1626" w:type="dxa"/>
            <w:tcBorders>
              <w:top w:val="single" w:sz="4" w:space="0" w:color="auto"/>
              <w:left w:val="single" w:sz="4" w:space="0" w:color="auto"/>
              <w:bottom w:val="single" w:sz="4" w:space="0" w:color="auto"/>
              <w:right w:val="single" w:sz="4" w:space="0" w:color="auto"/>
            </w:tcBorders>
          </w:tcPr>
          <w:p w14:paraId="297079F3"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0,00</w:t>
            </w:r>
          </w:p>
        </w:tc>
        <w:tc>
          <w:tcPr>
            <w:tcW w:w="1660" w:type="dxa"/>
            <w:tcBorders>
              <w:top w:val="single" w:sz="4" w:space="0" w:color="auto"/>
              <w:left w:val="single" w:sz="4" w:space="0" w:color="auto"/>
              <w:bottom w:val="single" w:sz="4" w:space="0" w:color="auto"/>
              <w:right w:val="single" w:sz="4" w:space="0" w:color="auto"/>
            </w:tcBorders>
          </w:tcPr>
          <w:p w14:paraId="5B033239"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1 800,00</w:t>
            </w:r>
          </w:p>
        </w:tc>
        <w:tc>
          <w:tcPr>
            <w:tcW w:w="1796" w:type="dxa"/>
            <w:tcBorders>
              <w:top w:val="single" w:sz="4" w:space="0" w:color="auto"/>
              <w:left w:val="single" w:sz="4" w:space="0" w:color="auto"/>
              <w:bottom w:val="single" w:sz="4" w:space="0" w:color="auto"/>
              <w:right w:val="single" w:sz="4" w:space="0" w:color="auto"/>
            </w:tcBorders>
          </w:tcPr>
          <w:p w14:paraId="24AA9178"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2 800,00</w:t>
            </w:r>
          </w:p>
        </w:tc>
        <w:tc>
          <w:tcPr>
            <w:tcW w:w="1794" w:type="dxa"/>
            <w:tcBorders>
              <w:top w:val="single" w:sz="4" w:space="0" w:color="auto"/>
              <w:left w:val="single" w:sz="4" w:space="0" w:color="auto"/>
              <w:bottom w:val="single" w:sz="4" w:space="0" w:color="auto"/>
              <w:right w:val="single" w:sz="4" w:space="0" w:color="auto"/>
            </w:tcBorders>
          </w:tcPr>
          <w:p w14:paraId="3E9B7D7D" w14:textId="77777777" w:rsidR="00A62828" w:rsidRPr="00B46FCE" w:rsidRDefault="00A62828" w:rsidP="00A62828">
            <w:pPr>
              <w:tabs>
                <w:tab w:val="right" w:pos="8460"/>
              </w:tabs>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2 800,00</w:t>
            </w:r>
          </w:p>
        </w:tc>
      </w:tr>
    </w:tbl>
    <w:p w14:paraId="5AE39C3E" w14:textId="77777777" w:rsidR="00B46FCE" w:rsidRPr="00B46FCE" w:rsidRDefault="00B46FCE" w:rsidP="00B46FCE">
      <w:pPr>
        <w:spacing w:after="0" w:line="360" w:lineRule="auto"/>
        <w:ind w:left="284"/>
        <w:rPr>
          <w:rFonts w:ascii="Times New Roman" w:eastAsia="Times New Roman" w:hAnsi="Times New Roman" w:cs="Times New Roman"/>
          <w:b/>
          <w:color w:val="auto"/>
          <w:sz w:val="28"/>
          <w:szCs w:val="28"/>
        </w:rPr>
      </w:pPr>
    </w:p>
    <w:p w14:paraId="68EDD275" w14:textId="77777777" w:rsidR="00B46FCE" w:rsidRPr="00B46FCE" w:rsidRDefault="00B46FCE" w:rsidP="00B46FCE">
      <w:pPr>
        <w:spacing w:after="0" w:line="360" w:lineRule="auto"/>
        <w:ind w:left="284"/>
        <w:rPr>
          <w:rFonts w:ascii="Times New Roman" w:eastAsia="Times New Roman" w:hAnsi="Times New Roman" w:cs="Times New Roman"/>
          <w:b/>
          <w:color w:val="auto"/>
          <w:sz w:val="28"/>
          <w:szCs w:val="28"/>
        </w:rPr>
      </w:pPr>
    </w:p>
    <w:p w14:paraId="06AFCDD7" w14:textId="77777777" w:rsidR="00B46FCE" w:rsidRPr="00B46FCE" w:rsidRDefault="00B46FCE"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t>Informácia o vývoji obce z pohľadu účtovníctva</w:t>
      </w:r>
    </w:p>
    <w:p w14:paraId="217863D6"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Majetok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97"/>
        <w:gridCol w:w="2081"/>
        <w:gridCol w:w="1952"/>
      </w:tblGrid>
      <w:tr w:rsidR="009D25B2" w:rsidRPr="00B46FCE" w14:paraId="70E76940" w14:textId="77777777" w:rsidTr="009D25B2">
        <w:tc>
          <w:tcPr>
            <w:tcW w:w="2767" w:type="pct"/>
            <w:tcBorders>
              <w:top w:val="single" w:sz="4" w:space="0" w:color="auto"/>
              <w:left w:val="single" w:sz="4" w:space="0" w:color="auto"/>
              <w:bottom w:val="single" w:sz="4" w:space="0" w:color="auto"/>
              <w:right w:val="single" w:sz="4" w:space="0" w:color="auto"/>
            </w:tcBorders>
            <w:shd w:val="clear" w:color="auto" w:fill="DDD9C3"/>
            <w:hideMark/>
          </w:tcPr>
          <w:p w14:paraId="229ABB19" w14:textId="77777777" w:rsidR="009D25B2" w:rsidRPr="00B46FCE" w:rsidRDefault="009D25B2" w:rsidP="009D25B2">
            <w:pPr>
              <w:spacing w:after="0" w:line="36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Názov</w:t>
            </w:r>
          </w:p>
        </w:tc>
        <w:tc>
          <w:tcPr>
            <w:tcW w:w="1152" w:type="pct"/>
            <w:tcBorders>
              <w:top w:val="single" w:sz="4" w:space="0" w:color="auto"/>
              <w:left w:val="single" w:sz="4" w:space="0" w:color="auto"/>
              <w:bottom w:val="single" w:sz="4" w:space="0" w:color="auto"/>
              <w:right w:val="single" w:sz="4" w:space="0" w:color="auto"/>
            </w:tcBorders>
            <w:shd w:val="clear" w:color="auto" w:fill="DDD9C3"/>
          </w:tcPr>
          <w:p w14:paraId="250863F5" w14:textId="77777777" w:rsidR="009D25B2" w:rsidRPr="00B46FCE" w:rsidRDefault="009D25B2" w:rsidP="009D25B2">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14:paraId="4DEF787B" w14:textId="77777777" w:rsidR="009D25B2" w:rsidRPr="00B46FCE" w:rsidRDefault="009D25B2" w:rsidP="009D25B2">
            <w:pPr>
              <w:spacing w:after="0" w:line="240" w:lineRule="auto"/>
              <w:jc w:val="center"/>
              <w:rPr>
                <w:rFonts w:ascii="Times New Roman" w:eastAsia="Times New Roman" w:hAnsi="Times New Roman" w:cs="Times New Roman"/>
                <w:b/>
                <w:color w:val="auto"/>
              </w:rPr>
            </w:pPr>
            <w:r>
              <w:rPr>
                <w:rFonts w:ascii="Times New Roman" w:eastAsia="Times New Roman" w:hAnsi="Times New Roman" w:cs="Times New Roman"/>
                <w:b/>
                <w:color w:val="auto"/>
              </w:rPr>
              <w:t>k 31.12.2020</w:t>
            </w:r>
          </w:p>
        </w:tc>
        <w:tc>
          <w:tcPr>
            <w:tcW w:w="1081" w:type="pct"/>
            <w:tcBorders>
              <w:top w:val="single" w:sz="4" w:space="0" w:color="auto"/>
              <w:left w:val="single" w:sz="4" w:space="0" w:color="auto"/>
              <w:bottom w:val="single" w:sz="4" w:space="0" w:color="auto"/>
              <w:right w:val="single" w:sz="4" w:space="0" w:color="auto"/>
            </w:tcBorders>
            <w:shd w:val="clear" w:color="auto" w:fill="DDD9C3"/>
          </w:tcPr>
          <w:p w14:paraId="76EDF5A6" w14:textId="77777777" w:rsidR="009D25B2" w:rsidRPr="00B46FCE" w:rsidRDefault="009D25B2" w:rsidP="009D25B2">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14:paraId="21F5E1E2" w14:textId="77777777" w:rsidR="009D25B2" w:rsidRPr="00B46FCE" w:rsidRDefault="009D25B2" w:rsidP="009D25B2">
            <w:pPr>
              <w:spacing w:after="0" w:line="240" w:lineRule="auto"/>
              <w:jc w:val="center"/>
              <w:rPr>
                <w:rFonts w:ascii="Times New Roman" w:eastAsia="Times New Roman" w:hAnsi="Times New Roman" w:cs="Times New Roman"/>
                <w:b/>
                <w:color w:val="auto"/>
              </w:rPr>
            </w:pPr>
            <w:r>
              <w:rPr>
                <w:rFonts w:ascii="Times New Roman" w:eastAsia="Times New Roman" w:hAnsi="Times New Roman" w:cs="Times New Roman"/>
                <w:b/>
                <w:color w:val="auto"/>
              </w:rPr>
              <w:t>k 31.12.2021</w:t>
            </w:r>
          </w:p>
        </w:tc>
      </w:tr>
      <w:tr w:rsidR="009D25B2" w:rsidRPr="00B46FCE" w14:paraId="6E84348A" w14:textId="77777777" w:rsidTr="009D25B2">
        <w:tc>
          <w:tcPr>
            <w:tcW w:w="2767" w:type="pct"/>
            <w:tcBorders>
              <w:top w:val="single" w:sz="4" w:space="0" w:color="auto"/>
              <w:left w:val="single" w:sz="4" w:space="0" w:color="auto"/>
              <w:bottom w:val="single" w:sz="4" w:space="0" w:color="auto"/>
              <w:right w:val="single" w:sz="4" w:space="0" w:color="auto"/>
            </w:tcBorders>
            <w:shd w:val="clear" w:color="auto" w:fill="D9D9D9"/>
            <w:hideMark/>
          </w:tcPr>
          <w:p w14:paraId="78BDA765" w14:textId="77777777" w:rsidR="009D25B2" w:rsidRPr="00B46FCE" w:rsidRDefault="009D25B2" w:rsidP="009D25B2">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sz w:val="24"/>
                <w:szCs w:val="24"/>
              </w:rPr>
              <w:t>Majetok spolu</w:t>
            </w:r>
          </w:p>
        </w:tc>
        <w:tc>
          <w:tcPr>
            <w:tcW w:w="1152" w:type="pct"/>
            <w:tcBorders>
              <w:top w:val="single" w:sz="4" w:space="0" w:color="auto"/>
              <w:left w:val="single" w:sz="4" w:space="0" w:color="auto"/>
              <w:bottom w:val="single" w:sz="4" w:space="0" w:color="auto"/>
              <w:right w:val="single" w:sz="4" w:space="0" w:color="auto"/>
            </w:tcBorders>
            <w:shd w:val="clear" w:color="auto" w:fill="D9D9D9"/>
          </w:tcPr>
          <w:p w14:paraId="1ECBC44E" w14:textId="77777777" w:rsidR="009D25B2" w:rsidRPr="00B46FCE" w:rsidRDefault="009D25B2" w:rsidP="009D25B2">
            <w:pPr>
              <w:spacing w:after="0" w:line="360" w:lineRule="auto"/>
              <w:jc w:val="right"/>
              <w:rPr>
                <w:rFonts w:ascii="Times New Roman" w:eastAsia="Times New Roman" w:hAnsi="Times New Roman" w:cs="Times New Roman"/>
                <w:b/>
                <w:color w:val="auto"/>
              </w:rPr>
            </w:pPr>
            <w:r>
              <w:rPr>
                <w:rFonts w:ascii="Times New Roman" w:eastAsia="Times New Roman" w:hAnsi="Times New Roman" w:cs="Times New Roman"/>
                <w:b/>
                <w:color w:val="auto"/>
              </w:rPr>
              <w:t>264 015,63</w:t>
            </w:r>
          </w:p>
        </w:tc>
        <w:tc>
          <w:tcPr>
            <w:tcW w:w="1081" w:type="pct"/>
            <w:tcBorders>
              <w:top w:val="single" w:sz="4" w:space="0" w:color="auto"/>
              <w:left w:val="single" w:sz="4" w:space="0" w:color="auto"/>
              <w:bottom w:val="single" w:sz="4" w:space="0" w:color="auto"/>
              <w:right w:val="single" w:sz="4" w:space="0" w:color="auto"/>
            </w:tcBorders>
            <w:shd w:val="clear" w:color="auto" w:fill="D9D9D9"/>
          </w:tcPr>
          <w:p w14:paraId="0A36AC7F" w14:textId="77777777" w:rsidR="009D25B2" w:rsidRPr="00B46FCE" w:rsidRDefault="00A62828" w:rsidP="009D25B2">
            <w:pPr>
              <w:spacing w:after="0" w:line="360" w:lineRule="auto"/>
              <w:jc w:val="right"/>
              <w:rPr>
                <w:rFonts w:ascii="Times New Roman" w:eastAsia="Times New Roman" w:hAnsi="Times New Roman" w:cs="Times New Roman"/>
                <w:b/>
                <w:color w:val="auto"/>
              </w:rPr>
            </w:pPr>
            <w:r>
              <w:rPr>
                <w:rFonts w:ascii="Times New Roman" w:eastAsia="Times New Roman" w:hAnsi="Times New Roman" w:cs="Times New Roman"/>
                <w:b/>
                <w:color w:val="auto"/>
              </w:rPr>
              <w:t>259 380,48</w:t>
            </w:r>
          </w:p>
        </w:tc>
      </w:tr>
      <w:tr w:rsidR="009D25B2" w:rsidRPr="00B46FCE" w14:paraId="6549CCA2"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60E07902" w14:textId="77777777" w:rsidR="009D25B2" w:rsidRPr="00B46FCE" w:rsidRDefault="009D25B2" w:rsidP="009D25B2">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Neobežný majetok spolu</w:t>
            </w:r>
          </w:p>
        </w:tc>
        <w:tc>
          <w:tcPr>
            <w:tcW w:w="1152" w:type="pct"/>
            <w:tcBorders>
              <w:top w:val="single" w:sz="4" w:space="0" w:color="auto"/>
              <w:left w:val="single" w:sz="4" w:space="0" w:color="auto"/>
              <w:bottom w:val="single" w:sz="4" w:space="0" w:color="auto"/>
              <w:right w:val="single" w:sz="4" w:space="0" w:color="auto"/>
            </w:tcBorders>
          </w:tcPr>
          <w:p w14:paraId="1E8F2AB4"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213 785,00</w:t>
            </w:r>
          </w:p>
        </w:tc>
        <w:tc>
          <w:tcPr>
            <w:tcW w:w="1081" w:type="pct"/>
            <w:tcBorders>
              <w:top w:val="single" w:sz="4" w:space="0" w:color="auto"/>
              <w:left w:val="single" w:sz="4" w:space="0" w:color="auto"/>
              <w:bottom w:val="single" w:sz="4" w:space="0" w:color="auto"/>
              <w:right w:val="single" w:sz="4" w:space="0" w:color="auto"/>
            </w:tcBorders>
          </w:tcPr>
          <w:p w14:paraId="75660139"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212 471,77</w:t>
            </w:r>
          </w:p>
        </w:tc>
      </w:tr>
      <w:tr w:rsidR="009D25B2" w:rsidRPr="00B46FCE" w14:paraId="6E3378CE"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5B3C5677"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 toho :</w:t>
            </w:r>
          </w:p>
        </w:tc>
        <w:tc>
          <w:tcPr>
            <w:tcW w:w="1152" w:type="pct"/>
            <w:tcBorders>
              <w:top w:val="single" w:sz="4" w:space="0" w:color="auto"/>
              <w:left w:val="single" w:sz="4" w:space="0" w:color="auto"/>
              <w:bottom w:val="single" w:sz="4" w:space="0" w:color="auto"/>
              <w:right w:val="single" w:sz="4" w:space="0" w:color="auto"/>
            </w:tcBorders>
          </w:tcPr>
          <w:p w14:paraId="34CDF77C"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c>
          <w:tcPr>
            <w:tcW w:w="1081" w:type="pct"/>
            <w:tcBorders>
              <w:top w:val="single" w:sz="4" w:space="0" w:color="auto"/>
              <w:left w:val="single" w:sz="4" w:space="0" w:color="auto"/>
              <w:bottom w:val="single" w:sz="4" w:space="0" w:color="auto"/>
              <w:right w:val="single" w:sz="4" w:space="0" w:color="auto"/>
            </w:tcBorders>
          </w:tcPr>
          <w:p w14:paraId="5C9C2B3C"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r>
      <w:tr w:rsidR="009D25B2" w:rsidRPr="00B46FCE" w14:paraId="69728E5D"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47AE7923"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Dlhodobý nehmotný majetok</w:t>
            </w:r>
          </w:p>
        </w:tc>
        <w:tc>
          <w:tcPr>
            <w:tcW w:w="1152" w:type="pct"/>
            <w:tcBorders>
              <w:top w:val="single" w:sz="4" w:space="0" w:color="auto"/>
              <w:left w:val="single" w:sz="4" w:space="0" w:color="auto"/>
              <w:bottom w:val="single" w:sz="4" w:space="0" w:color="auto"/>
              <w:right w:val="single" w:sz="4" w:space="0" w:color="auto"/>
            </w:tcBorders>
          </w:tcPr>
          <w:p w14:paraId="0B6A08C3"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3 317,62</w:t>
            </w:r>
          </w:p>
        </w:tc>
        <w:tc>
          <w:tcPr>
            <w:tcW w:w="1081" w:type="pct"/>
            <w:tcBorders>
              <w:top w:val="single" w:sz="4" w:space="0" w:color="auto"/>
              <w:left w:val="single" w:sz="4" w:space="0" w:color="auto"/>
              <w:bottom w:val="single" w:sz="4" w:space="0" w:color="auto"/>
              <w:right w:val="single" w:sz="4" w:space="0" w:color="auto"/>
            </w:tcBorders>
          </w:tcPr>
          <w:p w14:paraId="7DDEDA88"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3 317,62</w:t>
            </w:r>
          </w:p>
        </w:tc>
      </w:tr>
      <w:tr w:rsidR="009D25B2" w:rsidRPr="00B46FCE" w14:paraId="6514016E"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6ACC6278"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Dlhodobý hmotný majetok</w:t>
            </w:r>
          </w:p>
        </w:tc>
        <w:tc>
          <w:tcPr>
            <w:tcW w:w="1152" w:type="pct"/>
            <w:tcBorders>
              <w:top w:val="single" w:sz="4" w:space="0" w:color="auto"/>
              <w:left w:val="single" w:sz="4" w:space="0" w:color="auto"/>
              <w:bottom w:val="single" w:sz="4" w:space="0" w:color="auto"/>
              <w:right w:val="single" w:sz="4" w:space="0" w:color="auto"/>
            </w:tcBorders>
          </w:tcPr>
          <w:p w14:paraId="3DEA89E2"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176 082,54</w:t>
            </w:r>
          </w:p>
        </w:tc>
        <w:tc>
          <w:tcPr>
            <w:tcW w:w="1081" w:type="pct"/>
            <w:tcBorders>
              <w:top w:val="single" w:sz="4" w:space="0" w:color="auto"/>
              <w:left w:val="single" w:sz="4" w:space="0" w:color="auto"/>
              <w:bottom w:val="single" w:sz="4" w:space="0" w:color="auto"/>
              <w:right w:val="single" w:sz="4" w:space="0" w:color="auto"/>
            </w:tcBorders>
          </w:tcPr>
          <w:p w14:paraId="69B87958"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174 769,31</w:t>
            </w:r>
          </w:p>
        </w:tc>
      </w:tr>
      <w:tr w:rsidR="009D25B2" w:rsidRPr="00B46FCE" w14:paraId="428A109C"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4B87B858"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Dlhodobý finančný majetok</w:t>
            </w:r>
          </w:p>
        </w:tc>
        <w:tc>
          <w:tcPr>
            <w:tcW w:w="1152" w:type="pct"/>
            <w:tcBorders>
              <w:top w:val="single" w:sz="4" w:space="0" w:color="auto"/>
              <w:left w:val="single" w:sz="4" w:space="0" w:color="auto"/>
              <w:bottom w:val="single" w:sz="4" w:space="0" w:color="auto"/>
              <w:right w:val="single" w:sz="4" w:space="0" w:color="auto"/>
            </w:tcBorders>
          </w:tcPr>
          <w:p w14:paraId="30B7EA93"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34 384,84</w:t>
            </w:r>
          </w:p>
        </w:tc>
        <w:tc>
          <w:tcPr>
            <w:tcW w:w="1081" w:type="pct"/>
            <w:tcBorders>
              <w:top w:val="single" w:sz="4" w:space="0" w:color="auto"/>
              <w:left w:val="single" w:sz="4" w:space="0" w:color="auto"/>
              <w:bottom w:val="single" w:sz="4" w:space="0" w:color="auto"/>
              <w:right w:val="single" w:sz="4" w:space="0" w:color="auto"/>
            </w:tcBorders>
          </w:tcPr>
          <w:p w14:paraId="1AAEE4BE"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34 384,84</w:t>
            </w:r>
          </w:p>
        </w:tc>
      </w:tr>
      <w:tr w:rsidR="009D25B2" w:rsidRPr="00B46FCE" w14:paraId="5A47179B"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45AC045E" w14:textId="77777777" w:rsidR="009D25B2" w:rsidRPr="00B46FCE" w:rsidRDefault="009D25B2" w:rsidP="009D25B2">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Obežný majetok spolu</w:t>
            </w:r>
          </w:p>
        </w:tc>
        <w:tc>
          <w:tcPr>
            <w:tcW w:w="1152" w:type="pct"/>
            <w:tcBorders>
              <w:top w:val="single" w:sz="4" w:space="0" w:color="auto"/>
              <w:left w:val="single" w:sz="4" w:space="0" w:color="auto"/>
              <w:bottom w:val="single" w:sz="4" w:space="0" w:color="auto"/>
              <w:right w:val="single" w:sz="4" w:space="0" w:color="auto"/>
            </w:tcBorders>
          </w:tcPr>
          <w:p w14:paraId="73305FDD"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50 080,39</w:t>
            </w:r>
          </w:p>
        </w:tc>
        <w:tc>
          <w:tcPr>
            <w:tcW w:w="1081" w:type="pct"/>
            <w:tcBorders>
              <w:top w:val="single" w:sz="4" w:space="0" w:color="auto"/>
              <w:left w:val="single" w:sz="4" w:space="0" w:color="auto"/>
              <w:bottom w:val="single" w:sz="4" w:space="0" w:color="auto"/>
              <w:right w:val="single" w:sz="4" w:space="0" w:color="auto"/>
            </w:tcBorders>
          </w:tcPr>
          <w:p w14:paraId="21DA99B2"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46 778,15</w:t>
            </w:r>
          </w:p>
        </w:tc>
      </w:tr>
      <w:tr w:rsidR="009D25B2" w:rsidRPr="00B46FCE" w14:paraId="6069CAB2"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74617C42"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 toho :</w:t>
            </w:r>
          </w:p>
        </w:tc>
        <w:tc>
          <w:tcPr>
            <w:tcW w:w="1152" w:type="pct"/>
            <w:tcBorders>
              <w:top w:val="single" w:sz="4" w:space="0" w:color="auto"/>
              <w:left w:val="single" w:sz="4" w:space="0" w:color="auto"/>
              <w:bottom w:val="single" w:sz="4" w:space="0" w:color="auto"/>
              <w:right w:val="single" w:sz="4" w:space="0" w:color="auto"/>
            </w:tcBorders>
          </w:tcPr>
          <w:p w14:paraId="5AE8DFD8"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c>
          <w:tcPr>
            <w:tcW w:w="1081" w:type="pct"/>
            <w:tcBorders>
              <w:top w:val="single" w:sz="4" w:space="0" w:color="auto"/>
              <w:left w:val="single" w:sz="4" w:space="0" w:color="auto"/>
              <w:bottom w:val="single" w:sz="4" w:space="0" w:color="auto"/>
              <w:right w:val="single" w:sz="4" w:space="0" w:color="auto"/>
            </w:tcBorders>
          </w:tcPr>
          <w:p w14:paraId="32E042A7"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r>
      <w:tr w:rsidR="009D25B2" w:rsidRPr="00B46FCE" w14:paraId="38587DF9"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5591FA2F"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Zásoby</w:t>
            </w:r>
          </w:p>
        </w:tc>
        <w:tc>
          <w:tcPr>
            <w:tcW w:w="1152" w:type="pct"/>
            <w:tcBorders>
              <w:top w:val="single" w:sz="4" w:space="0" w:color="auto"/>
              <w:left w:val="single" w:sz="4" w:space="0" w:color="auto"/>
              <w:bottom w:val="single" w:sz="4" w:space="0" w:color="auto"/>
              <w:right w:val="single" w:sz="4" w:space="0" w:color="auto"/>
            </w:tcBorders>
          </w:tcPr>
          <w:p w14:paraId="5C37D003"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38,64</w:t>
            </w:r>
          </w:p>
        </w:tc>
        <w:tc>
          <w:tcPr>
            <w:tcW w:w="1081" w:type="pct"/>
            <w:tcBorders>
              <w:top w:val="single" w:sz="4" w:space="0" w:color="auto"/>
              <w:left w:val="single" w:sz="4" w:space="0" w:color="auto"/>
              <w:bottom w:val="single" w:sz="4" w:space="0" w:color="auto"/>
              <w:right w:val="single" w:sz="4" w:space="0" w:color="auto"/>
            </w:tcBorders>
          </w:tcPr>
          <w:p w14:paraId="6433F55B"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38,64</w:t>
            </w:r>
          </w:p>
        </w:tc>
      </w:tr>
      <w:tr w:rsidR="009D25B2" w:rsidRPr="00B46FCE" w14:paraId="019B78D8"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35E59219"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Zúčtovanie medzi subjektami VS</w:t>
            </w:r>
          </w:p>
        </w:tc>
        <w:tc>
          <w:tcPr>
            <w:tcW w:w="1152" w:type="pct"/>
            <w:tcBorders>
              <w:top w:val="single" w:sz="4" w:space="0" w:color="auto"/>
              <w:left w:val="single" w:sz="4" w:space="0" w:color="auto"/>
              <w:bottom w:val="single" w:sz="4" w:space="0" w:color="auto"/>
              <w:right w:val="single" w:sz="4" w:space="0" w:color="auto"/>
            </w:tcBorders>
          </w:tcPr>
          <w:p w14:paraId="43229E5A"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c>
          <w:tcPr>
            <w:tcW w:w="1081" w:type="pct"/>
            <w:tcBorders>
              <w:top w:val="single" w:sz="4" w:space="0" w:color="auto"/>
              <w:left w:val="single" w:sz="4" w:space="0" w:color="auto"/>
              <w:bottom w:val="single" w:sz="4" w:space="0" w:color="auto"/>
              <w:right w:val="single" w:sz="4" w:space="0" w:color="auto"/>
            </w:tcBorders>
          </w:tcPr>
          <w:p w14:paraId="2221B14C"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r>
      <w:tr w:rsidR="009D25B2" w:rsidRPr="00B46FCE" w14:paraId="40F6B415"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4477ADD7"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Dlhodobé pohľadávky</w:t>
            </w:r>
          </w:p>
        </w:tc>
        <w:tc>
          <w:tcPr>
            <w:tcW w:w="1152" w:type="pct"/>
            <w:tcBorders>
              <w:top w:val="single" w:sz="4" w:space="0" w:color="auto"/>
              <w:left w:val="single" w:sz="4" w:space="0" w:color="auto"/>
              <w:bottom w:val="single" w:sz="4" w:space="0" w:color="auto"/>
              <w:right w:val="single" w:sz="4" w:space="0" w:color="auto"/>
            </w:tcBorders>
          </w:tcPr>
          <w:p w14:paraId="3E54F3DD"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0,00</w:t>
            </w:r>
          </w:p>
        </w:tc>
        <w:tc>
          <w:tcPr>
            <w:tcW w:w="1081" w:type="pct"/>
            <w:tcBorders>
              <w:top w:val="single" w:sz="4" w:space="0" w:color="auto"/>
              <w:left w:val="single" w:sz="4" w:space="0" w:color="auto"/>
              <w:bottom w:val="single" w:sz="4" w:space="0" w:color="auto"/>
              <w:right w:val="single" w:sz="4" w:space="0" w:color="auto"/>
            </w:tcBorders>
          </w:tcPr>
          <w:p w14:paraId="5C1C33A9"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1 061,87</w:t>
            </w:r>
          </w:p>
        </w:tc>
      </w:tr>
      <w:tr w:rsidR="009D25B2" w:rsidRPr="00B46FCE" w14:paraId="247FE8F2"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536773BA"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Krátkodobé pohľadávky </w:t>
            </w:r>
          </w:p>
        </w:tc>
        <w:tc>
          <w:tcPr>
            <w:tcW w:w="1152" w:type="pct"/>
            <w:tcBorders>
              <w:top w:val="single" w:sz="4" w:space="0" w:color="auto"/>
              <w:left w:val="single" w:sz="4" w:space="0" w:color="auto"/>
              <w:bottom w:val="single" w:sz="4" w:space="0" w:color="auto"/>
              <w:right w:val="single" w:sz="4" w:space="0" w:color="auto"/>
            </w:tcBorders>
          </w:tcPr>
          <w:p w14:paraId="42CF8834"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2 283,78</w:t>
            </w:r>
          </w:p>
        </w:tc>
        <w:tc>
          <w:tcPr>
            <w:tcW w:w="1081" w:type="pct"/>
            <w:tcBorders>
              <w:top w:val="single" w:sz="4" w:space="0" w:color="auto"/>
              <w:left w:val="single" w:sz="4" w:space="0" w:color="auto"/>
              <w:bottom w:val="single" w:sz="4" w:space="0" w:color="auto"/>
              <w:right w:val="single" w:sz="4" w:space="0" w:color="auto"/>
            </w:tcBorders>
          </w:tcPr>
          <w:p w14:paraId="2EA9005E"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1 920,50</w:t>
            </w:r>
          </w:p>
        </w:tc>
      </w:tr>
      <w:tr w:rsidR="009D25B2" w:rsidRPr="00B46FCE" w14:paraId="2D66F2B7"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5A185ABD"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Finančné účty </w:t>
            </w:r>
          </w:p>
        </w:tc>
        <w:tc>
          <w:tcPr>
            <w:tcW w:w="1152" w:type="pct"/>
            <w:tcBorders>
              <w:top w:val="single" w:sz="4" w:space="0" w:color="auto"/>
              <w:left w:val="single" w:sz="4" w:space="0" w:color="auto"/>
              <w:bottom w:val="single" w:sz="4" w:space="0" w:color="auto"/>
              <w:right w:val="single" w:sz="4" w:space="0" w:color="auto"/>
            </w:tcBorders>
          </w:tcPr>
          <w:p w14:paraId="735DE1CB"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47 757,97</w:t>
            </w:r>
          </w:p>
        </w:tc>
        <w:tc>
          <w:tcPr>
            <w:tcW w:w="1081" w:type="pct"/>
            <w:tcBorders>
              <w:top w:val="single" w:sz="4" w:space="0" w:color="auto"/>
              <w:left w:val="single" w:sz="4" w:space="0" w:color="auto"/>
              <w:bottom w:val="single" w:sz="4" w:space="0" w:color="auto"/>
              <w:right w:val="single" w:sz="4" w:space="0" w:color="auto"/>
            </w:tcBorders>
          </w:tcPr>
          <w:p w14:paraId="73AC207B"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43 757,14</w:t>
            </w:r>
          </w:p>
        </w:tc>
      </w:tr>
      <w:tr w:rsidR="009D25B2" w:rsidRPr="00B46FCE" w14:paraId="0564C87D"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617A1CD6"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Poskytnuté návratné fin. výpomoci dlh.</w:t>
            </w:r>
          </w:p>
        </w:tc>
        <w:tc>
          <w:tcPr>
            <w:tcW w:w="1152" w:type="pct"/>
            <w:tcBorders>
              <w:top w:val="single" w:sz="4" w:space="0" w:color="auto"/>
              <w:left w:val="single" w:sz="4" w:space="0" w:color="auto"/>
              <w:bottom w:val="single" w:sz="4" w:space="0" w:color="auto"/>
              <w:right w:val="single" w:sz="4" w:space="0" w:color="auto"/>
            </w:tcBorders>
          </w:tcPr>
          <w:p w14:paraId="24B12D16"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c>
          <w:tcPr>
            <w:tcW w:w="1081" w:type="pct"/>
            <w:tcBorders>
              <w:top w:val="single" w:sz="4" w:space="0" w:color="auto"/>
              <w:left w:val="single" w:sz="4" w:space="0" w:color="auto"/>
              <w:bottom w:val="single" w:sz="4" w:space="0" w:color="auto"/>
              <w:right w:val="single" w:sz="4" w:space="0" w:color="auto"/>
            </w:tcBorders>
          </w:tcPr>
          <w:p w14:paraId="3C1B7BAF"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r>
      <w:tr w:rsidR="009D25B2" w:rsidRPr="00B46FCE" w14:paraId="1CF3D234"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066C03B5"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Poskytnuté návratné fin. výpomoci krát.</w:t>
            </w:r>
          </w:p>
        </w:tc>
        <w:tc>
          <w:tcPr>
            <w:tcW w:w="1152" w:type="pct"/>
            <w:tcBorders>
              <w:top w:val="single" w:sz="4" w:space="0" w:color="auto"/>
              <w:left w:val="single" w:sz="4" w:space="0" w:color="auto"/>
              <w:bottom w:val="single" w:sz="4" w:space="0" w:color="auto"/>
              <w:right w:val="single" w:sz="4" w:space="0" w:color="auto"/>
            </w:tcBorders>
          </w:tcPr>
          <w:p w14:paraId="78D6F53E"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c>
          <w:tcPr>
            <w:tcW w:w="1081" w:type="pct"/>
            <w:tcBorders>
              <w:top w:val="single" w:sz="4" w:space="0" w:color="auto"/>
              <w:left w:val="single" w:sz="4" w:space="0" w:color="auto"/>
              <w:bottom w:val="single" w:sz="4" w:space="0" w:color="auto"/>
              <w:right w:val="single" w:sz="4" w:space="0" w:color="auto"/>
            </w:tcBorders>
          </w:tcPr>
          <w:p w14:paraId="698B3818" w14:textId="77777777" w:rsidR="009D25B2" w:rsidRPr="00B46FCE" w:rsidRDefault="009D25B2" w:rsidP="009D25B2">
            <w:pPr>
              <w:spacing w:after="0" w:line="360" w:lineRule="auto"/>
              <w:jc w:val="right"/>
              <w:rPr>
                <w:rFonts w:ascii="Times New Roman" w:eastAsia="Times New Roman" w:hAnsi="Times New Roman" w:cs="Times New Roman"/>
                <w:color w:val="auto"/>
              </w:rPr>
            </w:pPr>
          </w:p>
        </w:tc>
      </w:tr>
      <w:tr w:rsidR="009D25B2" w:rsidRPr="00B46FCE" w14:paraId="7F520614" w14:textId="77777777" w:rsidTr="009D25B2">
        <w:tc>
          <w:tcPr>
            <w:tcW w:w="2767" w:type="pct"/>
            <w:tcBorders>
              <w:top w:val="single" w:sz="4" w:space="0" w:color="auto"/>
              <w:left w:val="single" w:sz="4" w:space="0" w:color="auto"/>
              <w:bottom w:val="single" w:sz="4" w:space="0" w:color="auto"/>
              <w:right w:val="single" w:sz="4" w:space="0" w:color="auto"/>
            </w:tcBorders>
            <w:hideMark/>
          </w:tcPr>
          <w:p w14:paraId="50D3D46E" w14:textId="77777777" w:rsidR="009D25B2" w:rsidRPr="00B46FCE" w:rsidRDefault="009D25B2" w:rsidP="009D25B2">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 xml:space="preserve">Časové rozlíšenie </w:t>
            </w:r>
          </w:p>
        </w:tc>
        <w:tc>
          <w:tcPr>
            <w:tcW w:w="1152" w:type="pct"/>
            <w:tcBorders>
              <w:top w:val="single" w:sz="4" w:space="0" w:color="auto"/>
              <w:left w:val="single" w:sz="4" w:space="0" w:color="auto"/>
              <w:bottom w:val="single" w:sz="4" w:space="0" w:color="auto"/>
              <w:right w:val="single" w:sz="4" w:space="0" w:color="auto"/>
            </w:tcBorders>
          </w:tcPr>
          <w:p w14:paraId="69895AFF" w14:textId="77777777" w:rsidR="009D25B2" w:rsidRPr="00B46FCE" w:rsidRDefault="009D25B2"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150,24</w:t>
            </w:r>
          </w:p>
        </w:tc>
        <w:tc>
          <w:tcPr>
            <w:tcW w:w="1081" w:type="pct"/>
            <w:tcBorders>
              <w:top w:val="single" w:sz="4" w:space="0" w:color="auto"/>
              <w:left w:val="single" w:sz="4" w:space="0" w:color="auto"/>
              <w:bottom w:val="single" w:sz="4" w:space="0" w:color="auto"/>
              <w:right w:val="single" w:sz="4" w:space="0" w:color="auto"/>
            </w:tcBorders>
          </w:tcPr>
          <w:p w14:paraId="5574DD13" w14:textId="77777777" w:rsidR="009D25B2" w:rsidRPr="00B46FCE" w:rsidRDefault="00A62828" w:rsidP="009D25B2">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130,56</w:t>
            </w:r>
          </w:p>
        </w:tc>
      </w:tr>
    </w:tbl>
    <w:p w14:paraId="08C027DA" w14:textId="77777777" w:rsidR="00B46FCE" w:rsidRPr="00B46FCE" w:rsidRDefault="00B46FCE" w:rsidP="00B46FCE">
      <w:pPr>
        <w:spacing w:after="0" w:line="360" w:lineRule="auto"/>
        <w:jc w:val="both"/>
        <w:rPr>
          <w:rFonts w:ascii="Times New Roman" w:eastAsia="Times New Roman" w:hAnsi="Times New Roman" w:cs="Times New Roman"/>
          <w:b/>
          <w:color w:val="auto"/>
        </w:rPr>
      </w:pPr>
    </w:p>
    <w:p w14:paraId="4EC58FF7" w14:textId="71F20B61" w:rsidR="00B46FCE" w:rsidRDefault="00B46FCE" w:rsidP="00B46FCE">
      <w:pPr>
        <w:spacing w:after="0" w:line="360" w:lineRule="auto"/>
        <w:jc w:val="both"/>
        <w:rPr>
          <w:rFonts w:ascii="Times New Roman" w:eastAsia="Times New Roman" w:hAnsi="Times New Roman" w:cs="Times New Roman"/>
          <w:b/>
          <w:color w:val="auto"/>
        </w:rPr>
      </w:pPr>
    </w:p>
    <w:p w14:paraId="6DAB812C" w14:textId="77777777" w:rsidR="00B73BBB" w:rsidRDefault="00B73BBB" w:rsidP="00B46FCE">
      <w:pPr>
        <w:spacing w:after="0" w:line="360" w:lineRule="auto"/>
        <w:jc w:val="both"/>
        <w:rPr>
          <w:rFonts w:ascii="Times New Roman" w:eastAsia="Times New Roman" w:hAnsi="Times New Roman" w:cs="Times New Roman"/>
          <w:b/>
          <w:color w:val="auto"/>
        </w:rPr>
      </w:pPr>
    </w:p>
    <w:p w14:paraId="0C30D24C" w14:textId="77777777" w:rsidR="009D25B2" w:rsidRPr="00B46FCE" w:rsidRDefault="009D25B2" w:rsidP="00B46FCE">
      <w:pPr>
        <w:spacing w:after="0" w:line="360" w:lineRule="auto"/>
        <w:jc w:val="both"/>
        <w:rPr>
          <w:rFonts w:ascii="Times New Roman" w:eastAsia="Times New Roman" w:hAnsi="Times New Roman" w:cs="Times New Roman"/>
          <w:b/>
          <w:color w:val="auto"/>
        </w:rPr>
      </w:pPr>
    </w:p>
    <w:p w14:paraId="48005FBC"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lastRenderedPageBreak/>
        <w:t xml:space="preserve">Zdroje krytia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995"/>
        <w:gridCol w:w="2079"/>
        <w:gridCol w:w="1956"/>
      </w:tblGrid>
      <w:tr w:rsidR="009D25B2" w:rsidRPr="00B46FCE" w14:paraId="53B6E09D" w14:textId="77777777" w:rsidTr="009D25B2">
        <w:tc>
          <w:tcPr>
            <w:tcW w:w="2766" w:type="pct"/>
            <w:tcBorders>
              <w:top w:val="single" w:sz="4" w:space="0" w:color="auto"/>
              <w:left w:val="single" w:sz="4" w:space="0" w:color="auto"/>
              <w:bottom w:val="single" w:sz="4" w:space="0" w:color="auto"/>
              <w:right w:val="single" w:sz="4" w:space="0" w:color="auto"/>
            </w:tcBorders>
            <w:shd w:val="clear" w:color="auto" w:fill="DDD9C3"/>
            <w:hideMark/>
          </w:tcPr>
          <w:p w14:paraId="51659CFE" w14:textId="77777777" w:rsidR="009D25B2" w:rsidRPr="00B46FCE" w:rsidRDefault="009D25B2" w:rsidP="00B46FCE">
            <w:pPr>
              <w:spacing w:after="0" w:line="36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Názov</w:t>
            </w:r>
          </w:p>
        </w:tc>
        <w:tc>
          <w:tcPr>
            <w:tcW w:w="1151" w:type="pct"/>
            <w:tcBorders>
              <w:top w:val="single" w:sz="4" w:space="0" w:color="auto"/>
              <w:left w:val="single" w:sz="4" w:space="0" w:color="auto"/>
              <w:bottom w:val="single" w:sz="4" w:space="0" w:color="auto"/>
              <w:right w:val="single" w:sz="4" w:space="0" w:color="auto"/>
            </w:tcBorders>
            <w:shd w:val="clear" w:color="auto" w:fill="DDD9C3"/>
            <w:hideMark/>
          </w:tcPr>
          <w:p w14:paraId="4244931E" w14:textId="77777777" w:rsidR="009D25B2" w:rsidRPr="00B46FCE" w:rsidRDefault="009D25B2" w:rsidP="00B46FCE">
            <w:pPr>
              <w:spacing w:after="0" w:line="240" w:lineRule="auto"/>
              <w:ind w:left="-188" w:firstLine="188"/>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14:paraId="5BCCAD61" w14:textId="77777777" w:rsidR="009D25B2" w:rsidRPr="00B46FCE" w:rsidRDefault="009D25B2" w:rsidP="00B46FCE">
            <w:pPr>
              <w:spacing w:after="0" w:line="240" w:lineRule="auto"/>
              <w:ind w:left="-188" w:firstLine="188"/>
              <w:jc w:val="center"/>
              <w:rPr>
                <w:rFonts w:ascii="Times New Roman" w:eastAsia="Times New Roman" w:hAnsi="Times New Roman" w:cs="Times New Roman"/>
                <w:b/>
                <w:color w:val="auto"/>
              </w:rPr>
            </w:pPr>
            <w:r>
              <w:rPr>
                <w:rFonts w:ascii="Times New Roman" w:eastAsia="Times New Roman" w:hAnsi="Times New Roman" w:cs="Times New Roman"/>
                <w:b/>
                <w:color w:val="auto"/>
              </w:rPr>
              <w:t>k 31.12.2020</w:t>
            </w:r>
          </w:p>
        </w:tc>
        <w:tc>
          <w:tcPr>
            <w:tcW w:w="1083" w:type="pct"/>
            <w:tcBorders>
              <w:top w:val="single" w:sz="4" w:space="0" w:color="auto"/>
              <w:left w:val="single" w:sz="4" w:space="0" w:color="auto"/>
              <w:bottom w:val="single" w:sz="4" w:space="0" w:color="auto"/>
              <w:right w:val="single" w:sz="4" w:space="0" w:color="auto"/>
            </w:tcBorders>
            <w:shd w:val="clear" w:color="auto" w:fill="DDD9C3"/>
            <w:hideMark/>
          </w:tcPr>
          <w:p w14:paraId="56244704" w14:textId="77777777" w:rsidR="009D25B2" w:rsidRPr="00B46FCE" w:rsidRDefault="009D25B2" w:rsidP="00B46FCE">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14:paraId="48C54A0E" w14:textId="77777777" w:rsidR="009D25B2" w:rsidRPr="00B46FCE" w:rsidRDefault="009D25B2" w:rsidP="00B46FCE">
            <w:pPr>
              <w:spacing w:after="0" w:line="240" w:lineRule="auto"/>
              <w:jc w:val="center"/>
              <w:rPr>
                <w:rFonts w:ascii="Times New Roman" w:eastAsia="Times New Roman" w:hAnsi="Times New Roman" w:cs="Times New Roman"/>
                <w:b/>
                <w:color w:val="auto"/>
              </w:rPr>
            </w:pPr>
            <w:r>
              <w:rPr>
                <w:rFonts w:ascii="Times New Roman" w:eastAsia="Times New Roman" w:hAnsi="Times New Roman" w:cs="Times New Roman"/>
                <w:b/>
                <w:color w:val="auto"/>
              </w:rPr>
              <w:t>k  31.12.2021</w:t>
            </w:r>
          </w:p>
        </w:tc>
      </w:tr>
      <w:tr w:rsidR="009D25B2" w:rsidRPr="00B46FCE" w14:paraId="5E66BCBF" w14:textId="77777777" w:rsidTr="009D25B2">
        <w:tc>
          <w:tcPr>
            <w:tcW w:w="2766" w:type="pct"/>
            <w:tcBorders>
              <w:top w:val="single" w:sz="4" w:space="0" w:color="auto"/>
              <w:left w:val="single" w:sz="4" w:space="0" w:color="auto"/>
              <w:bottom w:val="single" w:sz="4" w:space="0" w:color="auto"/>
              <w:right w:val="single" w:sz="4" w:space="0" w:color="auto"/>
            </w:tcBorders>
            <w:shd w:val="clear" w:color="auto" w:fill="D9D9D9"/>
            <w:hideMark/>
          </w:tcPr>
          <w:p w14:paraId="29D3C599" w14:textId="77777777" w:rsidR="009D25B2" w:rsidRPr="00B46FCE" w:rsidRDefault="009D25B2" w:rsidP="009D25B2">
            <w:pPr>
              <w:spacing w:after="0" w:line="36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Vlastné imanie a záväzky spolu</w:t>
            </w:r>
          </w:p>
        </w:tc>
        <w:tc>
          <w:tcPr>
            <w:tcW w:w="1151" w:type="pct"/>
            <w:tcBorders>
              <w:top w:val="single" w:sz="4" w:space="0" w:color="auto"/>
              <w:left w:val="single" w:sz="4" w:space="0" w:color="auto"/>
              <w:bottom w:val="single" w:sz="4" w:space="0" w:color="auto"/>
              <w:right w:val="single" w:sz="4" w:space="0" w:color="auto"/>
            </w:tcBorders>
            <w:shd w:val="clear" w:color="auto" w:fill="D9D9D9"/>
          </w:tcPr>
          <w:p w14:paraId="3C503AE6"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264 015,63</w:t>
            </w:r>
          </w:p>
        </w:tc>
        <w:tc>
          <w:tcPr>
            <w:tcW w:w="1083" w:type="pct"/>
            <w:tcBorders>
              <w:top w:val="single" w:sz="4" w:space="0" w:color="auto"/>
              <w:left w:val="single" w:sz="4" w:space="0" w:color="auto"/>
              <w:bottom w:val="single" w:sz="4" w:space="0" w:color="auto"/>
              <w:right w:val="single" w:sz="4" w:space="0" w:color="auto"/>
            </w:tcBorders>
            <w:shd w:val="clear" w:color="auto" w:fill="D9D9D9"/>
          </w:tcPr>
          <w:p w14:paraId="6CF06BDC"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259 380,48</w:t>
            </w:r>
          </w:p>
        </w:tc>
      </w:tr>
      <w:tr w:rsidR="009D25B2" w:rsidRPr="00B46FCE" w14:paraId="6CFBFE23"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2663E5E5" w14:textId="77777777" w:rsidR="009D25B2" w:rsidRPr="00B46FCE" w:rsidRDefault="009D25B2" w:rsidP="009D25B2">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 xml:space="preserve">Vlastné imanie </w:t>
            </w:r>
          </w:p>
        </w:tc>
        <w:tc>
          <w:tcPr>
            <w:tcW w:w="1151" w:type="pct"/>
            <w:tcBorders>
              <w:top w:val="single" w:sz="4" w:space="0" w:color="auto"/>
              <w:left w:val="single" w:sz="4" w:space="0" w:color="auto"/>
              <w:bottom w:val="single" w:sz="4" w:space="0" w:color="auto"/>
              <w:right w:val="single" w:sz="4" w:space="0" w:color="auto"/>
            </w:tcBorders>
          </w:tcPr>
          <w:p w14:paraId="61775B5B"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106 150,50</w:t>
            </w:r>
          </w:p>
        </w:tc>
        <w:tc>
          <w:tcPr>
            <w:tcW w:w="1083" w:type="pct"/>
            <w:tcBorders>
              <w:top w:val="single" w:sz="4" w:space="0" w:color="auto"/>
              <w:left w:val="single" w:sz="4" w:space="0" w:color="auto"/>
              <w:bottom w:val="single" w:sz="4" w:space="0" w:color="auto"/>
              <w:right w:val="single" w:sz="4" w:space="0" w:color="auto"/>
            </w:tcBorders>
          </w:tcPr>
          <w:p w14:paraId="3AF891BE"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101 895,90</w:t>
            </w:r>
          </w:p>
        </w:tc>
      </w:tr>
      <w:tr w:rsidR="009D25B2" w:rsidRPr="00B46FCE" w14:paraId="75F52D86"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1A5175EF"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 toho :</w:t>
            </w:r>
          </w:p>
        </w:tc>
        <w:tc>
          <w:tcPr>
            <w:tcW w:w="1151" w:type="pct"/>
            <w:tcBorders>
              <w:top w:val="single" w:sz="4" w:space="0" w:color="auto"/>
              <w:left w:val="single" w:sz="4" w:space="0" w:color="auto"/>
              <w:bottom w:val="single" w:sz="4" w:space="0" w:color="auto"/>
              <w:right w:val="single" w:sz="4" w:space="0" w:color="auto"/>
            </w:tcBorders>
          </w:tcPr>
          <w:p w14:paraId="422616FC"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p>
        </w:tc>
        <w:tc>
          <w:tcPr>
            <w:tcW w:w="1083" w:type="pct"/>
            <w:tcBorders>
              <w:top w:val="single" w:sz="4" w:space="0" w:color="auto"/>
              <w:left w:val="single" w:sz="4" w:space="0" w:color="auto"/>
              <w:bottom w:val="single" w:sz="4" w:space="0" w:color="auto"/>
              <w:right w:val="single" w:sz="4" w:space="0" w:color="auto"/>
            </w:tcBorders>
          </w:tcPr>
          <w:p w14:paraId="4A4C8E20"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p>
        </w:tc>
      </w:tr>
      <w:tr w:rsidR="009D25B2" w:rsidRPr="00B46FCE" w14:paraId="19FA4138"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59E06DF5"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Oceňovacie rozdiely </w:t>
            </w:r>
          </w:p>
        </w:tc>
        <w:tc>
          <w:tcPr>
            <w:tcW w:w="1151" w:type="pct"/>
            <w:tcBorders>
              <w:top w:val="single" w:sz="4" w:space="0" w:color="auto"/>
              <w:left w:val="single" w:sz="4" w:space="0" w:color="auto"/>
              <w:bottom w:val="single" w:sz="4" w:space="0" w:color="auto"/>
              <w:right w:val="single" w:sz="4" w:space="0" w:color="auto"/>
            </w:tcBorders>
          </w:tcPr>
          <w:p w14:paraId="11E728A6"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p>
        </w:tc>
        <w:tc>
          <w:tcPr>
            <w:tcW w:w="1083" w:type="pct"/>
            <w:tcBorders>
              <w:top w:val="single" w:sz="4" w:space="0" w:color="auto"/>
              <w:left w:val="single" w:sz="4" w:space="0" w:color="auto"/>
              <w:bottom w:val="single" w:sz="4" w:space="0" w:color="auto"/>
              <w:right w:val="single" w:sz="4" w:space="0" w:color="auto"/>
            </w:tcBorders>
          </w:tcPr>
          <w:p w14:paraId="6C0F1735"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p>
        </w:tc>
      </w:tr>
      <w:tr w:rsidR="009D25B2" w:rsidRPr="00B46FCE" w14:paraId="6C9DEC12"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30A4C9A7"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Fondy</w:t>
            </w:r>
          </w:p>
        </w:tc>
        <w:tc>
          <w:tcPr>
            <w:tcW w:w="1151" w:type="pct"/>
            <w:tcBorders>
              <w:top w:val="single" w:sz="4" w:space="0" w:color="auto"/>
              <w:left w:val="single" w:sz="4" w:space="0" w:color="auto"/>
              <w:bottom w:val="single" w:sz="4" w:space="0" w:color="auto"/>
              <w:right w:val="single" w:sz="4" w:space="0" w:color="auto"/>
            </w:tcBorders>
          </w:tcPr>
          <w:p w14:paraId="3CD8CA02"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p>
        </w:tc>
        <w:tc>
          <w:tcPr>
            <w:tcW w:w="1083" w:type="pct"/>
            <w:tcBorders>
              <w:top w:val="single" w:sz="4" w:space="0" w:color="auto"/>
              <w:left w:val="single" w:sz="4" w:space="0" w:color="auto"/>
              <w:bottom w:val="single" w:sz="4" w:space="0" w:color="auto"/>
              <w:right w:val="single" w:sz="4" w:space="0" w:color="auto"/>
            </w:tcBorders>
          </w:tcPr>
          <w:p w14:paraId="63CA8D5C"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p>
        </w:tc>
      </w:tr>
      <w:tr w:rsidR="009D25B2" w:rsidRPr="00B46FCE" w14:paraId="278C0EA6"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01764CBA"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Výsledok hospodárenia </w:t>
            </w:r>
          </w:p>
        </w:tc>
        <w:tc>
          <w:tcPr>
            <w:tcW w:w="1151" w:type="pct"/>
            <w:tcBorders>
              <w:top w:val="single" w:sz="4" w:space="0" w:color="auto"/>
              <w:left w:val="single" w:sz="4" w:space="0" w:color="auto"/>
              <w:bottom w:val="single" w:sz="4" w:space="0" w:color="auto"/>
              <w:right w:val="single" w:sz="4" w:space="0" w:color="auto"/>
            </w:tcBorders>
          </w:tcPr>
          <w:p w14:paraId="326A3B7C"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106 150,50</w:t>
            </w:r>
          </w:p>
        </w:tc>
        <w:tc>
          <w:tcPr>
            <w:tcW w:w="1083" w:type="pct"/>
            <w:tcBorders>
              <w:top w:val="single" w:sz="4" w:space="0" w:color="auto"/>
              <w:left w:val="single" w:sz="4" w:space="0" w:color="auto"/>
              <w:bottom w:val="single" w:sz="4" w:space="0" w:color="auto"/>
              <w:right w:val="single" w:sz="4" w:space="0" w:color="auto"/>
            </w:tcBorders>
          </w:tcPr>
          <w:p w14:paraId="3078DB91"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101 895,90</w:t>
            </w:r>
          </w:p>
        </w:tc>
      </w:tr>
      <w:tr w:rsidR="009D25B2" w:rsidRPr="00B46FCE" w14:paraId="288E8D23" w14:textId="77777777" w:rsidTr="009D25B2">
        <w:trPr>
          <w:trHeight w:val="452"/>
        </w:trPr>
        <w:tc>
          <w:tcPr>
            <w:tcW w:w="2766" w:type="pct"/>
            <w:tcBorders>
              <w:top w:val="single" w:sz="4" w:space="0" w:color="auto"/>
              <w:left w:val="single" w:sz="4" w:space="0" w:color="auto"/>
              <w:bottom w:val="single" w:sz="4" w:space="0" w:color="auto"/>
              <w:right w:val="single" w:sz="4" w:space="0" w:color="auto"/>
            </w:tcBorders>
            <w:hideMark/>
          </w:tcPr>
          <w:p w14:paraId="431AC4A4" w14:textId="77777777" w:rsidR="009D25B2" w:rsidRPr="00B46FCE" w:rsidRDefault="009D25B2" w:rsidP="009D25B2">
            <w:pPr>
              <w:spacing w:after="0" w:line="360" w:lineRule="auto"/>
              <w:jc w:val="both"/>
              <w:rPr>
                <w:rFonts w:ascii="Times New Roman" w:eastAsia="Times New Roman" w:hAnsi="Times New Roman" w:cs="Times New Roman"/>
                <w:b/>
                <w:color w:val="auto"/>
              </w:rPr>
            </w:pPr>
            <w:r w:rsidRPr="00B46FCE">
              <w:rPr>
                <w:rFonts w:ascii="Times New Roman" w:eastAsia="Times New Roman" w:hAnsi="Times New Roman" w:cs="Times New Roman"/>
                <w:b/>
                <w:color w:val="auto"/>
              </w:rPr>
              <w:t>Záväzky</w:t>
            </w:r>
          </w:p>
        </w:tc>
        <w:tc>
          <w:tcPr>
            <w:tcW w:w="1151" w:type="pct"/>
            <w:tcBorders>
              <w:top w:val="single" w:sz="4" w:space="0" w:color="auto"/>
              <w:left w:val="single" w:sz="4" w:space="0" w:color="auto"/>
              <w:bottom w:val="single" w:sz="4" w:space="0" w:color="auto"/>
              <w:right w:val="single" w:sz="4" w:space="0" w:color="auto"/>
            </w:tcBorders>
          </w:tcPr>
          <w:p w14:paraId="74F6B0F6"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49 494,25</w:t>
            </w:r>
          </w:p>
        </w:tc>
        <w:tc>
          <w:tcPr>
            <w:tcW w:w="1083" w:type="pct"/>
            <w:tcBorders>
              <w:top w:val="single" w:sz="4" w:space="0" w:color="auto"/>
              <w:left w:val="single" w:sz="4" w:space="0" w:color="auto"/>
              <w:bottom w:val="single" w:sz="4" w:space="0" w:color="auto"/>
              <w:right w:val="single" w:sz="4" w:space="0" w:color="auto"/>
            </w:tcBorders>
          </w:tcPr>
          <w:p w14:paraId="36EFCCBF"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51 644,16</w:t>
            </w:r>
          </w:p>
        </w:tc>
      </w:tr>
      <w:tr w:rsidR="009D25B2" w:rsidRPr="00B46FCE" w14:paraId="032E7D13"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7FC931B5"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 toho :</w:t>
            </w:r>
          </w:p>
        </w:tc>
        <w:tc>
          <w:tcPr>
            <w:tcW w:w="1151" w:type="pct"/>
            <w:tcBorders>
              <w:top w:val="single" w:sz="4" w:space="0" w:color="auto"/>
              <w:left w:val="single" w:sz="4" w:space="0" w:color="auto"/>
              <w:bottom w:val="single" w:sz="4" w:space="0" w:color="auto"/>
              <w:right w:val="single" w:sz="4" w:space="0" w:color="auto"/>
            </w:tcBorders>
          </w:tcPr>
          <w:p w14:paraId="6484DD38"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p>
        </w:tc>
        <w:tc>
          <w:tcPr>
            <w:tcW w:w="1083" w:type="pct"/>
            <w:tcBorders>
              <w:top w:val="single" w:sz="4" w:space="0" w:color="auto"/>
              <w:left w:val="single" w:sz="4" w:space="0" w:color="auto"/>
              <w:bottom w:val="single" w:sz="4" w:space="0" w:color="auto"/>
              <w:right w:val="single" w:sz="4" w:space="0" w:color="auto"/>
            </w:tcBorders>
          </w:tcPr>
          <w:p w14:paraId="58279FE8"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p>
        </w:tc>
      </w:tr>
      <w:tr w:rsidR="009D25B2" w:rsidRPr="00B46FCE" w14:paraId="297156F1"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2980E3B2"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 xml:space="preserve">Rezervy </w:t>
            </w:r>
          </w:p>
        </w:tc>
        <w:tc>
          <w:tcPr>
            <w:tcW w:w="1151" w:type="pct"/>
            <w:tcBorders>
              <w:top w:val="single" w:sz="4" w:space="0" w:color="auto"/>
              <w:left w:val="single" w:sz="4" w:space="0" w:color="auto"/>
              <w:bottom w:val="single" w:sz="4" w:space="0" w:color="auto"/>
              <w:right w:val="single" w:sz="4" w:space="0" w:color="auto"/>
            </w:tcBorders>
          </w:tcPr>
          <w:p w14:paraId="50ABFA6F"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450,00</w:t>
            </w:r>
          </w:p>
        </w:tc>
        <w:tc>
          <w:tcPr>
            <w:tcW w:w="1083" w:type="pct"/>
            <w:tcBorders>
              <w:top w:val="single" w:sz="4" w:space="0" w:color="auto"/>
              <w:left w:val="single" w:sz="4" w:space="0" w:color="auto"/>
              <w:bottom w:val="single" w:sz="4" w:space="0" w:color="auto"/>
              <w:right w:val="single" w:sz="4" w:space="0" w:color="auto"/>
            </w:tcBorders>
          </w:tcPr>
          <w:p w14:paraId="70B34BD6"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4 081,00</w:t>
            </w:r>
          </w:p>
        </w:tc>
      </w:tr>
      <w:tr w:rsidR="009D25B2" w:rsidRPr="00B46FCE" w14:paraId="6A3E1FBB"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7C211B50"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Zúčtovanie medzi subjektami VS</w:t>
            </w:r>
          </w:p>
        </w:tc>
        <w:tc>
          <w:tcPr>
            <w:tcW w:w="1151" w:type="pct"/>
            <w:tcBorders>
              <w:top w:val="single" w:sz="4" w:space="0" w:color="auto"/>
              <w:left w:val="single" w:sz="4" w:space="0" w:color="auto"/>
              <w:bottom w:val="single" w:sz="4" w:space="0" w:color="auto"/>
              <w:right w:val="single" w:sz="4" w:space="0" w:color="auto"/>
            </w:tcBorders>
          </w:tcPr>
          <w:p w14:paraId="1D21BC02"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41 995,06</w:t>
            </w:r>
          </w:p>
        </w:tc>
        <w:tc>
          <w:tcPr>
            <w:tcW w:w="1083" w:type="pct"/>
            <w:tcBorders>
              <w:top w:val="single" w:sz="4" w:space="0" w:color="auto"/>
              <w:left w:val="single" w:sz="4" w:space="0" w:color="auto"/>
              <w:bottom w:val="single" w:sz="4" w:space="0" w:color="auto"/>
              <w:right w:val="single" w:sz="4" w:space="0" w:color="auto"/>
            </w:tcBorders>
          </w:tcPr>
          <w:p w14:paraId="32365A97"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41 264,06</w:t>
            </w:r>
          </w:p>
        </w:tc>
      </w:tr>
      <w:tr w:rsidR="009D25B2" w:rsidRPr="00B46FCE" w14:paraId="05A0DF43"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6C5430B5"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Dlhodobé záväzky</w:t>
            </w:r>
          </w:p>
        </w:tc>
        <w:tc>
          <w:tcPr>
            <w:tcW w:w="1151" w:type="pct"/>
            <w:tcBorders>
              <w:top w:val="single" w:sz="4" w:space="0" w:color="auto"/>
              <w:left w:val="single" w:sz="4" w:space="0" w:color="auto"/>
              <w:bottom w:val="single" w:sz="4" w:space="0" w:color="auto"/>
              <w:right w:val="single" w:sz="4" w:space="0" w:color="auto"/>
            </w:tcBorders>
          </w:tcPr>
          <w:p w14:paraId="74DD7F8B"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354,08</w:t>
            </w:r>
          </w:p>
        </w:tc>
        <w:tc>
          <w:tcPr>
            <w:tcW w:w="1083" w:type="pct"/>
            <w:tcBorders>
              <w:top w:val="single" w:sz="4" w:space="0" w:color="auto"/>
              <w:left w:val="single" w:sz="4" w:space="0" w:color="auto"/>
              <w:bottom w:val="single" w:sz="4" w:space="0" w:color="auto"/>
              <w:right w:val="single" w:sz="4" w:space="0" w:color="auto"/>
            </w:tcBorders>
          </w:tcPr>
          <w:p w14:paraId="7072F7FF"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481,05</w:t>
            </w:r>
          </w:p>
        </w:tc>
      </w:tr>
      <w:tr w:rsidR="009D25B2" w:rsidRPr="00B46FCE" w14:paraId="5FE2ECEA"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07A1B6EE"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Krátkodobé záväzky</w:t>
            </w:r>
          </w:p>
        </w:tc>
        <w:tc>
          <w:tcPr>
            <w:tcW w:w="1151" w:type="pct"/>
            <w:tcBorders>
              <w:top w:val="single" w:sz="4" w:space="0" w:color="auto"/>
              <w:left w:val="single" w:sz="4" w:space="0" w:color="auto"/>
              <w:bottom w:val="single" w:sz="4" w:space="0" w:color="auto"/>
              <w:right w:val="single" w:sz="4" w:space="0" w:color="auto"/>
            </w:tcBorders>
          </w:tcPr>
          <w:p w14:paraId="61F374AB"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4 844,11</w:t>
            </w:r>
          </w:p>
        </w:tc>
        <w:tc>
          <w:tcPr>
            <w:tcW w:w="1083" w:type="pct"/>
            <w:tcBorders>
              <w:top w:val="single" w:sz="4" w:space="0" w:color="auto"/>
              <w:left w:val="single" w:sz="4" w:space="0" w:color="auto"/>
              <w:bottom w:val="single" w:sz="4" w:space="0" w:color="auto"/>
              <w:right w:val="single" w:sz="4" w:space="0" w:color="auto"/>
            </w:tcBorders>
          </w:tcPr>
          <w:p w14:paraId="53CFA467"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3 967,05</w:t>
            </w:r>
          </w:p>
        </w:tc>
      </w:tr>
      <w:tr w:rsidR="009D25B2" w:rsidRPr="00B46FCE" w14:paraId="122053B5"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1FA7C39F"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Bankové úvery a výpomoci</w:t>
            </w:r>
          </w:p>
        </w:tc>
        <w:tc>
          <w:tcPr>
            <w:tcW w:w="1151" w:type="pct"/>
            <w:tcBorders>
              <w:top w:val="single" w:sz="4" w:space="0" w:color="auto"/>
              <w:left w:val="single" w:sz="4" w:space="0" w:color="auto"/>
              <w:bottom w:val="single" w:sz="4" w:space="0" w:color="auto"/>
              <w:right w:val="single" w:sz="4" w:space="0" w:color="auto"/>
            </w:tcBorders>
          </w:tcPr>
          <w:p w14:paraId="020872D9"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1 851,00</w:t>
            </w:r>
          </w:p>
        </w:tc>
        <w:tc>
          <w:tcPr>
            <w:tcW w:w="1083" w:type="pct"/>
            <w:tcBorders>
              <w:top w:val="single" w:sz="4" w:space="0" w:color="auto"/>
              <w:left w:val="single" w:sz="4" w:space="0" w:color="auto"/>
              <w:bottom w:val="single" w:sz="4" w:space="0" w:color="auto"/>
              <w:right w:val="single" w:sz="4" w:space="0" w:color="auto"/>
            </w:tcBorders>
          </w:tcPr>
          <w:p w14:paraId="192A9845"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1 851,00</w:t>
            </w:r>
          </w:p>
        </w:tc>
      </w:tr>
      <w:tr w:rsidR="009D25B2" w:rsidRPr="00B46FCE" w14:paraId="68B844CC" w14:textId="77777777" w:rsidTr="009D25B2">
        <w:tc>
          <w:tcPr>
            <w:tcW w:w="2766" w:type="pct"/>
            <w:tcBorders>
              <w:top w:val="single" w:sz="4" w:space="0" w:color="auto"/>
              <w:left w:val="single" w:sz="4" w:space="0" w:color="auto"/>
              <w:bottom w:val="single" w:sz="4" w:space="0" w:color="auto"/>
              <w:right w:val="single" w:sz="4" w:space="0" w:color="auto"/>
            </w:tcBorders>
            <w:hideMark/>
          </w:tcPr>
          <w:p w14:paraId="7D37F98D" w14:textId="77777777" w:rsidR="009D25B2" w:rsidRPr="00B46FCE" w:rsidRDefault="009D25B2" w:rsidP="009D25B2">
            <w:pPr>
              <w:spacing w:after="0" w:line="360" w:lineRule="auto"/>
              <w:jc w:val="both"/>
              <w:rPr>
                <w:rFonts w:ascii="Times New Roman" w:eastAsia="Times New Roman" w:hAnsi="Times New Roman" w:cs="Times New Roman"/>
                <w:color w:val="auto"/>
              </w:rPr>
            </w:pPr>
            <w:r w:rsidRPr="00B46FCE">
              <w:rPr>
                <w:rFonts w:ascii="Times New Roman" w:eastAsia="Times New Roman" w:hAnsi="Times New Roman" w:cs="Times New Roman"/>
                <w:b/>
                <w:color w:val="auto"/>
              </w:rPr>
              <w:t>Časové rozlíšenie</w:t>
            </w:r>
          </w:p>
        </w:tc>
        <w:tc>
          <w:tcPr>
            <w:tcW w:w="1151" w:type="pct"/>
            <w:tcBorders>
              <w:top w:val="single" w:sz="4" w:space="0" w:color="auto"/>
              <w:left w:val="single" w:sz="4" w:space="0" w:color="auto"/>
              <w:bottom w:val="single" w:sz="4" w:space="0" w:color="auto"/>
              <w:right w:val="single" w:sz="4" w:space="0" w:color="auto"/>
            </w:tcBorders>
          </w:tcPr>
          <w:p w14:paraId="676D9C44" w14:textId="77777777" w:rsidR="009D25B2" w:rsidRPr="00B46FCE" w:rsidRDefault="009D25B2"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108 370,88</w:t>
            </w:r>
          </w:p>
        </w:tc>
        <w:tc>
          <w:tcPr>
            <w:tcW w:w="1083" w:type="pct"/>
            <w:tcBorders>
              <w:top w:val="single" w:sz="4" w:space="0" w:color="auto"/>
              <w:left w:val="single" w:sz="4" w:space="0" w:color="auto"/>
              <w:bottom w:val="single" w:sz="4" w:space="0" w:color="auto"/>
              <w:right w:val="single" w:sz="4" w:space="0" w:color="auto"/>
            </w:tcBorders>
          </w:tcPr>
          <w:p w14:paraId="7310DB41" w14:textId="77777777" w:rsidR="009D25B2" w:rsidRPr="00B46FCE" w:rsidRDefault="00A62828" w:rsidP="009D25B2">
            <w:pPr>
              <w:spacing w:after="0" w:line="24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105 840,42</w:t>
            </w:r>
          </w:p>
        </w:tc>
      </w:tr>
    </w:tbl>
    <w:p w14:paraId="00342D71" w14:textId="77777777" w:rsidR="00B46FCE" w:rsidRPr="00B46FCE" w:rsidRDefault="00B46FCE" w:rsidP="00B46FCE">
      <w:pPr>
        <w:tabs>
          <w:tab w:val="left" w:pos="2880"/>
          <w:tab w:val="right" w:pos="8820"/>
        </w:tabs>
        <w:spacing w:after="0" w:line="240" w:lineRule="auto"/>
        <w:jc w:val="both"/>
        <w:rPr>
          <w:rFonts w:ascii="Times New Roman" w:eastAsia="Times New Roman" w:hAnsi="Times New Roman" w:cs="Times New Roman"/>
          <w:color w:val="auto"/>
          <w:sz w:val="24"/>
          <w:szCs w:val="24"/>
        </w:rPr>
      </w:pPr>
    </w:p>
    <w:p w14:paraId="6CBFE7AB" w14:textId="77777777" w:rsidR="00B46FCE" w:rsidRPr="00B46FCE" w:rsidRDefault="00B46FCE" w:rsidP="00B46FCE">
      <w:pPr>
        <w:tabs>
          <w:tab w:val="left" w:pos="2880"/>
          <w:tab w:val="right" w:pos="8820"/>
        </w:tabs>
        <w:spacing w:after="0" w:line="240" w:lineRule="auto"/>
        <w:jc w:val="both"/>
        <w:rPr>
          <w:rFonts w:ascii="Times New Roman" w:eastAsia="Times New Roman" w:hAnsi="Times New Roman" w:cs="Times New Roman"/>
          <w:color w:val="auto"/>
          <w:sz w:val="24"/>
          <w:szCs w:val="24"/>
        </w:rPr>
      </w:pPr>
    </w:p>
    <w:p w14:paraId="19277DFE"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Pohľadávky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2"/>
        <w:gridCol w:w="2268"/>
        <w:gridCol w:w="2090"/>
      </w:tblGrid>
      <w:tr w:rsidR="00B46FCE" w:rsidRPr="00B46FCE" w14:paraId="4F3E29E9" w14:textId="77777777" w:rsidTr="00604FC8">
        <w:tc>
          <w:tcPr>
            <w:tcW w:w="2587" w:type="pct"/>
            <w:tcBorders>
              <w:top w:val="single" w:sz="4" w:space="0" w:color="auto"/>
              <w:left w:val="single" w:sz="4" w:space="0" w:color="auto"/>
              <w:bottom w:val="single" w:sz="4" w:space="0" w:color="auto"/>
              <w:right w:val="single" w:sz="4" w:space="0" w:color="auto"/>
            </w:tcBorders>
            <w:shd w:val="clear" w:color="auto" w:fill="D9D9D9"/>
            <w:hideMark/>
          </w:tcPr>
          <w:p w14:paraId="1B19264F" w14:textId="77777777" w:rsidR="00B46FCE" w:rsidRPr="00B46FCE" w:rsidRDefault="00B46FCE" w:rsidP="00B46FCE">
            <w:pPr>
              <w:spacing w:after="0" w:line="36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Pohľadávky </w:t>
            </w:r>
          </w:p>
        </w:tc>
        <w:tc>
          <w:tcPr>
            <w:tcW w:w="1256" w:type="pct"/>
            <w:tcBorders>
              <w:top w:val="single" w:sz="4" w:space="0" w:color="auto"/>
              <w:left w:val="single" w:sz="4" w:space="0" w:color="auto"/>
              <w:bottom w:val="single" w:sz="4" w:space="0" w:color="auto"/>
              <w:right w:val="single" w:sz="4" w:space="0" w:color="auto"/>
            </w:tcBorders>
            <w:shd w:val="clear" w:color="auto" w:fill="D9D9D9"/>
            <w:hideMark/>
          </w:tcPr>
          <w:p w14:paraId="2EDF5E8C" w14:textId="77777777" w:rsidR="00B46FCE" w:rsidRPr="00B46FCE" w:rsidRDefault="00AC7065" w:rsidP="00B46FCE">
            <w:pPr>
              <w:spacing w:after="0" w:line="240" w:lineRule="auto"/>
              <w:jc w:val="center"/>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Zostatok k 31.12</w:t>
            </w:r>
            <w:r w:rsidR="00604FC8">
              <w:rPr>
                <w:rFonts w:ascii="Times New Roman" w:eastAsia="Times New Roman" w:hAnsi="Times New Roman" w:cs="Times New Roman"/>
                <w:b/>
                <w:color w:val="auto"/>
                <w:sz w:val="20"/>
                <w:szCs w:val="20"/>
              </w:rPr>
              <w:t xml:space="preserve"> 2020</w:t>
            </w:r>
          </w:p>
        </w:tc>
        <w:tc>
          <w:tcPr>
            <w:tcW w:w="1157" w:type="pct"/>
            <w:tcBorders>
              <w:top w:val="single" w:sz="4" w:space="0" w:color="auto"/>
              <w:left w:val="single" w:sz="4" w:space="0" w:color="auto"/>
              <w:bottom w:val="single" w:sz="4" w:space="0" w:color="auto"/>
              <w:right w:val="single" w:sz="4" w:space="0" w:color="auto"/>
            </w:tcBorders>
            <w:shd w:val="clear" w:color="auto" w:fill="D9D9D9"/>
            <w:hideMark/>
          </w:tcPr>
          <w:p w14:paraId="4A3ADD07" w14:textId="77777777" w:rsidR="00B46FCE" w:rsidRPr="00B46FCE" w:rsidRDefault="00AC7065" w:rsidP="00B46FCE">
            <w:pPr>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0"/>
                <w:szCs w:val="20"/>
              </w:rPr>
              <w:t>Zostatok k 31.12 2020</w:t>
            </w:r>
          </w:p>
        </w:tc>
      </w:tr>
      <w:tr w:rsidR="00B46FCE" w:rsidRPr="00B46FCE" w14:paraId="408C01C5" w14:textId="77777777" w:rsidTr="00604FC8">
        <w:tc>
          <w:tcPr>
            <w:tcW w:w="2587" w:type="pct"/>
            <w:tcBorders>
              <w:top w:val="single" w:sz="4" w:space="0" w:color="auto"/>
              <w:left w:val="single" w:sz="4" w:space="0" w:color="auto"/>
              <w:bottom w:val="single" w:sz="4" w:space="0" w:color="auto"/>
              <w:right w:val="single" w:sz="4" w:space="0" w:color="auto"/>
            </w:tcBorders>
            <w:hideMark/>
          </w:tcPr>
          <w:p w14:paraId="1EDABDB7" w14:textId="77777777"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Pohľadávky do lehoty splatnosti  </w:t>
            </w:r>
          </w:p>
        </w:tc>
        <w:tc>
          <w:tcPr>
            <w:tcW w:w="1256" w:type="pct"/>
            <w:tcBorders>
              <w:top w:val="single" w:sz="4" w:space="0" w:color="auto"/>
              <w:left w:val="single" w:sz="4" w:space="0" w:color="auto"/>
              <w:bottom w:val="single" w:sz="4" w:space="0" w:color="auto"/>
              <w:right w:val="single" w:sz="4" w:space="0" w:color="auto"/>
            </w:tcBorders>
            <w:hideMark/>
          </w:tcPr>
          <w:p w14:paraId="48ACE8CD" w14:textId="77777777" w:rsidR="00B46FCE" w:rsidRPr="00B46FCE" w:rsidRDefault="00604FC8" w:rsidP="00B46FCE">
            <w:pPr>
              <w:spacing w:after="0" w:line="36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2 283,78</w:t>
            </w:r>
          </w:p>
        </w:tc>
        <w:tc>
          <w:tcPr>
            <w:tcW w:w="1157" w:type="pct"/>
            <w:tcBorders>
              <w:top w:val="single" w:sz="4" w:space="0" w:color="auto"/>
              <w:left w:val="single" w:sz="4" w:space="0" w:color="auto"/>
              <w:bottom w:val="single" w:sz="4" w:space="0" w:color="auto"/>
              <w:right w:val="single" w:sz="4" w:space="0" w:color="auto"/>
            </w:tcBorders>
            <w:hideMark/>
          </w:tcPr>
          <w:p w14:paraId="2C6BD9B7" w14:textId="77777777" w:rsidR="00B46FCE" w:rsidRPr="00B46FCE" w:rsidRDefault="000E1328" w:rsidP="00B46FCE">
            <w:pPr>
              <w:spacing w:after="0" w:line="360" w:lineRule="auto"/>
              <w:jc w:val="center"/>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2 982,37</w:t>
            </w:r>
          </w:p>
        </w:tc>
      </w:tr>
      <w:tr w:rsidR="00B46FCE" w:rsidRPr="00B46FCE" w14:paraId="20B5B9D1" w14:textId="77777777" w:rsidTr="00604FC8">
        <w:tc>
          <w:tcPr>
            <w:tcW w:w="2587" w:type="pct"/>
            <w:tcBorders>
              <w:top w:val="single" w:sz="4" w:space="0" w:color="auto"/>
              <w:left w:val="single" w:sz="4" w:space="0" w:color="auto"/>
              <w:bottom w:val="single" w:sz="4" w:space="0" w:color="auto"/>
              <w:right w:val="single" w:sz="4" w:space="0" w:color="auto"/>
            </w:tcBorders>
            <w:hideMark/>
          </w:tcPr>
          <w:p w14:paraId="562CB68F" w14:textId="77777777"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Pohľadávky po lehote splatnosti  </w:t>
            </w:r>
          </w:p>
        </w:tc>
        <w:tc>
          <w:tcPr>
            <w:tcW w:w="1256" w:type="pct"/>
            <w:tcBorders>
              <w:top w:val="single" w:sz="4" w:space="0" w:color="auto"/>
              <w:left w:val="single" w:sz="4" w:space="0" w:color="auto"/>
              <w:bottom w:val="single" w:sz="4" w:space="0" w:color="auto"/>
              <w:right w:val="single" w:sz="4" w:space="0" w:color="auto"/>
            </w:tcBorders>
          </w:tcPr>
          <w:p w14:paraId="0C647D8B" w14:textId="77777777"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p>
        </w:tc>
        <w:tc>
          <w:tcPr>
            <w:tcW w:w="1157" w:type="pct"/>
            <w:tcBorders>
              <w:top w:val="single" w:sz="4" w:space="0" w:color="auto"/>
              <w:left w:val="single" w:sz="4" w:space="0" w:color="auto"/>
              <w:bottom w:val="single" w:sz="4" w:space="0" w:color="auto"/>
              <w:right w:val="single" w:sz="4" w:space="0" w:color="auto"/>
            </w:tcBorders>
          </w:tcPr>
          <w:p w14:paraId="0630FF10" w14:textId="77777777"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p>
        </w:tc>
      </w:tr>
    </w:tbl>
    <w:p w14:paraId="76A658D2" w14:textId="77777777" w:rsidR="00B46FCE" w:rsidRDefault="00B46FCE" w:rsidP="00B46FCE">
      <w:pPr>
        <w:spacing w:after="0" w:line="240" w:lineRule="auto"/>
        <w:rPr>
          <w:rFonts w:ascii="Times New Roman" w:eastAsia="Times New Roman" w:hAnsi="Times New Roman" w:cs="Times New Roman"/>
          <w:color w:val="auto"/>
          <w:sz w:val="24"/>
          <w:szCs w:val="24"/>
        </w:rPr>
      </w:pPr>
    </w:p>
    <w:p w14:paraId="66AA5E95" w14:textId="77777777" w:rsidR="009C55E2" w:rsidRDefault="009C55E2" w:rsidP="00B46FCE">
      <w:pPr>
        <w:spacing w:after="0" w:line="240" w:lineRule="auto"/>
        <w:rPr>
          <w:rFonts w:ascii="Times New Roman" w:eastAsia="Times New Roman" w:hAnsi="Times New Roman" w:cs="Times New Roman"/>
          <w:color w:val="auto"/>
          <w:sz w:val="24"/>
          <w:szCs w:val="24"/>
        </w:rPr>
      </w:pPr>
    </w:p>
    <w:p w14:paraId="30FB625B" w14:textId="77777777" w:rsidR="009C55E2" w:rsidRPr="00B46FCE" w:rsidRDefault="009C55E2" w:rsidP="00B46FCE">
      <w:pPr>
        <w:spacing w:after="0" w:line="240" w:lineRule="auto"/>
        <w:rPr>
          <w:rFonts w:ascii="Times New Roman" w:eastAsia="Times New Roman" w:hAnsi="Times New Roman" w:cs="Times New Roman"/>
          <w:color w:val="auto"/>
          <w:sz w:val="24"/>
          <w:szCs w:val="24"/>
        </w:rPr>
      </w:pPr>
    </w:p>
    <w:p w14:paraId="36F909F0" w14:textId="77777777" w:rsidR="00B46FCE" w:rsidRPr="00B46FCE" w:rsidRDefault="00B46FCE" w:rsidP="00B46FCE">
      <w:pPr>
        <w:numPr>
          <w:ilvl w:val="1"/>
          <w:numId w:val="4"/>
        </w:numPr>
        <w:spacing w:after="0" w:line="360" w:lineRule="auto"/>
        <w:ind w:left="426" w:hanging="426"/>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Záväzky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1"/>
        <w:gridCol w:w="2408"/>
        <w:gridCol w:w="2231"/>
      </w:tblGrid>
      <w:tr w:rsidR="00B46FCE" w:rsidRPr="00B46FCE" w14:paraId="1EF4FFB6" w14:textId="77777777" w:rsidTr="00604FC8">
        <w:tc>
          <w:tcPr>
            <w:tcW w:w="2431" w:type="pct"/>
            <w:tcBorders>
              <w:top w:val="single" w:sz="4" w:space="0" w:color="auto"/>
              <w:left w:val="single" w:sz="4" w:space="0" w:color="auto"/>
              <w:bottom w:val="single" w:sz="4" w:space="0" w:color="auto"/>
              <w:right w:val="single" w:sz="4" w:space="0" w:color="auto"/>
            </w:tcBorders>
            <w:shd w:val="clear" w:color="auto" w:fill="D9D9D9"/>
            <w:hideMark/>
          </w:tcPr>
          <w:p w14:paraId="0AFEFD9A" w14:textId="77777777" w:rsidR="00B46FCE" w:rsidRPr="00B46FCE" w:rsidRDefault="00B46FCE" w:rsidP="00B46FCE">
            <w:pPr>
              <w:spacing w:after="0" w:line="36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Záväzky</w:t>
            </w:r>
          </w:p>
        </w:tc>
        <w:tc>
          <w:tcPr>
            <w:tcW w:w="1333" w:type="pct"/>
            <w:tcBorders>
              <w:top w:val="single" w:sz="4" w:space="0" w:color="auto"/>
              <w:left w:val="single" w:sz="4" w:space="0" w:color="auto"/>
              <w:bottom w:val="single" w:sz="4" w:space="0" w:color="auto"/>
              <w:right w:val="single" w:sz="4" w:space="0" w:color="auto"/>
            </w:tcBorders>
            <w:shd w:val="clear" w:color="auto" w:fill="D9D9D9"/>
            <w:hideMark/>
          </w:tcPr>
          <w:p w14:paraId="7353C65F" w14:textId="77777777" w:rsidR="00B46FCE" w:rsidRPr="00B46FCE" w:rsidRDefault="00604FC8" w:rsidP="00B46FCE">
            <w:pPr>
              <w:spacing w:after="0" w:line="240" w:lineRule="auto"/>
              <w:jc w:val="center"/>
              <w:rPr>
                <w:rFonts w:ascii="Times New Roman" w:eastAsia="Times New Roman" w:hAnsi="Times New Roman" w:cs="Times New Roman"/>
                <w:b/>
                <w:color w:val="auto"/>
                <w:sz w:val="20"/>
                <w:szCs w:val="20"/>
              </w:rPr>
            </w:pPr>
            <w:r>
              <w:rPr>
                <w:rFonts w:ascii="Times New Roman" w:eastAsia="Times New Roman" w:hAnsi="Times New Roman" w:cs="Times New Roman"/>
                <w:b/>
                <w:color w:val="auto"/>
                <w:sz w:val="20"/>
                <w:szCs w:val="20"/>
              </w:rPr>
              <w:t>Zostatok k 31.12 2020</w:t>
            </w:r>
          </w:p>
        </w:tc>
        <w:tc>
          <w:tcPr>
            <w:tcW w:w="1235" w:type="pct"/>
            <w:tcBorders>
              <w:top w:val="single" w:sz="4" w:space="0" w:color="auto"/>
              <w:left w:val="single" w:sz="4" w:space="0" w:color="auto"/>
              <w:bottom w:val="single" w:sz="4" w:space="0" w:color="auto"/>
              <w:right w:val="single" w:sz="4" w:space="0" w:color="auto"/>
            </w:tcBorders>
            <w:shd w:val="clear" w:color="auto" w:fill="D9D9D9"/>
            <w:hideMark/>
          </w:tcPr>
          <w:p w14:paraId="6FEE2B03" w14:textId="77777777" w:rsidR="00B46FCE" w:rsidRPr="00B46FCE" w:rsidRDefault="00604FC8" w:rsidP="00B46FCE">
            <w:pPr>
              <w:spacing w:after="0" w:line="240" w:lineRule="auto"/>
              <w:jc w:val="center"/>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0"/>
                <w:szCs w:val="20"/>
              </w:rPr>
              <w:t>Zostatok k 31.12 2021</w:t>
            </w:r>
          </w:p>
        </w:tc>
      </w:tr>
      <w:tr w:rsidR="00B46FCE" w:rsidRPr="00B46FCE" w14:paraId="0F2017A0" w14:textId="77777777" w:rsidTr="00604FC8">
        <w:tc>
          <w:tcPr>
            <w:tcW w:w="2431" w:type="pct"/>
            <w:tcBorders>
              <w:top w:val="single" w:sz="4" w:space="0" w:color="auto"/>
              <w:left w:val="single" w:sz="4" w:space="0" w:color="auto"/>
              <w:bottom w:val="single" w:sz="4" w:space="0" w:color="auto"/>
              <w:right w:val="single" w:sz="4" w:space="0" w:color="auto"/>
            </w:tcBorders>
            <w:hideMark/>
          </w:tcPr>
          <w:p w14:paraId="3802B911" w14:textId="77777777"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Záväzky do lehoty splatnosti  </w:t>
            </w:r>
          </w:p>
        </w:tc>
        <w:tc>
          <w:tcPr>
            <w:tcW w:w="1333" w:type="pct"/>
            <w:tcBorders>
              <w:top w:val="single" w:sz="4" w:space="0" w:color="auto"/>
              <w:left w:val="single" w:sz="4" w:space="0" w:color="auto"/>
              <w:bottom w:val="single" w:sz="4" w:space="0" w:color="auto"/>
              <w:right w:val="single" w:sz="4" w:space="0" w:color="auto"/>
            </w:tcBorders>
            <w:hideMark/>
          </w:tcPr>
          <w:p w14:paraId="5B8293BF" w14:textId="77777777" w:rsidR="00B46FCE" w:rsidRPr="00B46FCE" w:rsidRDefault="00604FC8" w:rsidP="00B46FCE">
            <w:pPr>
              <w:spacing w:after="0" w:line="36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4 844,11</w:t>
            </w:r>
          </w:p>
        </w:tc>
        <w:tc>
          <w:tcPr>
            <w:tcW w:w="1235" w:type="pct"/>
            <w:tcBorders>
              <w:top w:val="single" w:sz="4" w:space="0" w:color="auto"/>
              <w:left w:val="single" w:sz="4" w:space="0" w:color="auto"/>
              <w:bottom w:val="single" w:sz="4" w:space="0" w:color="auto"/>
              <w:right w:val="single" w:sz="4" w:space="0" w:color="auto"/>
            </w:tcBorders>
            <w:hideMark/>
          </w:tcPr>
          <w:p w14:paraId="3B6AE6AC" w14:textId="77777777" w:rsidR="00B46FCE" w:rsidRPr="00B46FCE" w:rsidRDefault="000E1328" w:rsidP="00B46FCE">
            <w:pPr>
              <w:spacing w:after="0" w:line="360" w:lineRule="auto"/>
              <w:jc w:val="right"/>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3 967,05</w:t>
            </w:r>
          </w:p>
        </w:tc>
      </w:tr>
      <w:tr w:rsidR="00B46FCE" w:rsidRPr="00B46FCE" w14:paraId="4FBE9CA7" w14:textId="77777777" w:rsidTr="00604FC8">
        <w:tc>
          <w:tcPr>
            <w:tcW w:w="2431" w:type="pct"/>
            <w:tcBorders>
              <w:top w:val="single" w:sz="4" w:space="0" w:color="auto"/>
              <w:left w:val="single" w:sz="4" w:space="0" w:color="auto"/>
              <w:bottom w:val="single" w:sz="4" w:space="0" w:color="auto"/>
              <w:right w:val="single" w:sz="4" w:space="0" w:color="auto"/>
            </w:tcBorders>
            <w:hideMark/>
          </w:tcPr>
          <w:p w14:paraId="5D36FF02" w14:textId="77777777" w:rsidR="00B46FCE" w:rsidRPr="00B46FCE" w:rsidRDefault="00B46FCE" w:rsidP="00B46FCE">
            <w:pPr>
              <w:spacing w:after="0" w:line="36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Záväzky po lehote splatnosti  </w:t>
            </w:r>
          </w:p>
        </w:tc>
        <w:tc>
          <w:tcPr>
            <w:tcW w:w="1333" w:type="pct"/>
            <w:tcBorders>
              <w:top w:val="single" w:sz="4" w:space="0" w:color="auto"/>
              <w:left w:val="single" w:sz="4" w:space="0" w:color="auto"/>
              <w:bottom w:val="single" w:sz="4" w:space="0" w:color="auto"/>
              <w:right w:val="single" w:sz="4" w:space="0" w:color="auto"/>
            </w:tcBorders>
          </w:tcPr>
          <w:p w14:paraId="21E1DE2C" w14:textId="77777777"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p>
        </w:tc>
        <w:tc>
          <w:tcPr>
            <w:tcW w:w="1235" w:type="pct"/>
            <w:tcBorders>
              <w:top w:val="single" w:sz="4" w:space="0" w:color="auto"/>
              <w:left w:val="single" w:sz="4" w:space="0" w:color="auto"/>
              <w:bottom w:val="single" w:sz="4" w:space="0" w:color="auto"/>
              <w:right w:val="single" w:sz="4" w:space="0" w:color="auto"/>
            </w:tcBorders>
          </w:tcPr>
          <w:p w14:paraId="71150DC8" w14:textId="77777777" w:rsidR="00B46FCE" w:rsidRPr="00B46FCE" w:rsidRDefault="00B46FCE" w:rsidP="00B46FCE">
            <w:pPr>
              <w:spacing w:after="0" w:line="360" w:lineRule="auto"/>
              <w:jc w:val="right"/>
              <w:rPr>
                <w:rFonts w:ascii="Times New Roman" w:eastAsia="Times New Roman" w:hAnsi="Times New Roman" w:cs="Times New Roman"/>
                <w:color w:val="auto"/>
                <w:sz w:val="24"/>
                <w:szCs w:val="24"/>
              </w:rPr>
            </w:pPr>
          </w:p>
        </w:tc>
      </w:tr>
    </w:tbl>
    <w:p w14:paraId="5E8C9B31" w14:textId="77777777" w:rsidR="00B46FCE" w:rsidRPr="00B46FCE" w:rsidRDefault="00B46FCE" w:rsidP="00B46FCE">
      <w:pPr>
        <w:tabs>
          <w:tab w:val="left" w:pos="2880"/>
          <w:tab w:val="right" w:pos="8820"/>
        </w:tabs>
        <w:spacing w:after="0" w:line="240" w:lineRule="auto"/>
        <w:jc w:val="both"/>
        <w:rPr>
          <w:rFonts w:ascii="Times New Roman" w:eastAsia="Times New Roman" w:hAnsi="Times New Roman" w:cs="Times New Roman"/>
          <w:color w:val="0000FF"/>
          <w:sz w:val="24"/>
          <w:szCs w:val="24"/>
        </w:rPr>
      </w:pPr>
    </w:p>
    <w:p w14:paraId="532A8F8D" w14:textId="77777777" w:rsidR="00B46FCE" w:rsidRDefault="00B46FCE" w:rsidP="00B46FCE">
      <w:pPr>
        <w:spacing w:after="0" w:line="360" w:lineRule="auto"/>
        <w:jc w:val="both"/>
        <w:rPr>
          <w:rFonts w:ascii="Times New Roman" w:eastAsia="Times New Roman" w:hAnsi="Times New Roman" w:cs="Times New Roman"/>
          <w:b/>
          <w:color w:val="0000FF"/>
          <w:sz w:val="24"/>
          <w:szCs w:val="24"/>
        </w:rPr>
      </w:pPr>
    </w:p>
    <w:p w14:paraId="22D1EB84" w14:textId="77777777" w:rsidR="00604FC8" w:rsidRDefault="00604FC8" w:rsidP="00B46FCE">
      <w:pPr>
        <w:spacing w:after="0" w:line="360" w:lineRule="auto"/>
        <w:jc w:val="both"/>
        <w:rPr>
          <w:rFonts w:ascii="Times New Roman" w:eastAsia="Times New Roman" w:hAnsi="Times New Roman" w:cs="Times New Roman"/>
          <w:b/>
          <w:color w:val="0000FF"/>
          <w:sz w:val="24"/>
          <w:szCs w:val="24"/>
        </w:rPr>
      </w:pPr>
    </w:p>
    <w:p w14:paraId="5AE77DCA" w14:textId="1657D2FA" w:rsidR="00B73BBB" w:rsidRDefault="00B73BBB" w:rsidP="00B46FCE">
      <w:pPr>
        <w:spacing w:after="0" w:line="360" w:lineRule="auto"/>
        <w:jc w:val="both"/>
        <w:rPr>
          <w:rFonts w:ascii="Times New Roman" w:eastAsia="Times New Roman" w:hAnsi="Times New Roman" w:cs="Times New Roman"/>
          <w:b/>
          <w:color w:val="0000FF"/>
          <w:sz w:val="24"/>
          <w:szCs w:val="24"/>
        </w:rPr>
      </w:pPr>
    </w:p>
    <w:p w14:paraId="42457425" w14:textId="7D859989" w:rsidR="00B73BBB" w:rsidRDefault="00B73BBB" w:rsidP="00B46FCE">
      <w:pPr>
        <w:spacing w:after="0" w:line="360" w:lineRule="auto"/>
        <w:jc w:val="both"/>
        <w:rPr>
          <w:rFonts w:ascii="Times New Roman" w:eastAsia="Times New Roman" w:hAnsi="Times New Roman" w:cs="Times New Roman"/>
          <w:b/>
          <w:color w:val="0000FF"/>
          <w:sz w:val="24"/>
          <w:szCs w:val="24"/>
        </w:rPr>
      </w:pPr>
    </w:p>
    <w:p w14:paraId="096024C5" w14:textId="77777777" w:rsidR="00B73BBB" w:rsidRDefault="00B73BBB" w:rsidP="00B46FCE">
      <w:pPr>
        <w:spacing w:after="0" w:line="360" w:lineRule="auto"/>
        <w:jc w:val="both"/>
        <w:rPr>
          <w:rFonts w:ascii="Times New Roman" w:eastAsia="Times New Roman" w:hAnsi="Times New Roman" w:cs="Times New Roman"/>
          <w:b/>
          <w:color w:val="0000FF"/>
          <w:sz w:val="24"/>
          <w:szCs w:val="24"/>
        </w:rPr>
      </w:pPr>
    </w:p>
    <w:p w14:paraId="72003727" w14:textId="77777777" w:rsidR="00604FC8" w:rsidRPr="00B46FCE" w:rsidRDefault="00604FC8" w:rsidP="00B46FCE">
      <w:pPr>
        <w:spacing w:after="0" w:line="360" w:lineRule="auto"/>
        <w:jc w:val="both"/>
        <w:rPr>
          <w:rFonts w:ascii="Times New Roman" w:eastAsia="Times New Roman" w:hAnsi="Times New Roman" w:cs="Times New Roman"/>
          <w:b/>
          <w:color w:val="0000FF"/>
          <w:sz w:val="24"/>
          <w:szCs w:val="24"/>
        </w:rPr>
      </w:pPr>
    </w:p>
    <w:p w14:paraId="0D50BB06" w14:textId="77777777" w:rsidR="00B46FCE" w:rsidRPr="00B46FCE" w:rsidRDefault="00604FC8" w:rsidP="00B46FCE">
      <w:pPr>
        <w:numPr>
          <w:ilvl w:val="0"/>
          <w:numId w:val="4"/>
        </w:numPr>
        <w:spacing w:after="0" w:line="360" w:lineRule="auto"/>
        <w:ind w:left="284" w:hanging="284"/>
        <w:rPr>
          <w:rFonts w:ascii="Times New Roman" w:eastAsia="Times New Roman" w:hAnsi="Times New Roman" w:cs="Times New Roman"/>
          <w:b/>
          <w:color w:val="auto"/>
          <w:sz w:val="28"/>
          <w:szCs w:val="28"/>
        </w:rPr>
      </w:pPr>
      <w:r>
        <w:rPr>
          <w:rFonts w:ascii="Times New Roman" w:eastAsia="Times New Roman" w:hAnsi="Times New Roman" w:cs="Times New Roman"/>
          <w:b/>
          <w:color w:val="auto"/>
          <w:sz w:val="28"/>
          <w:szCs w:val="28"/>
        </w:rPr>
        <w:lastRenderedPageBreak/>
        <w:t>Hospodársky výsledok  za 2021</w:t>
      </w:r>
      <w:r w:rsidR="00B46FCE" w:rsidRPr="00B46FCE">
        <w:rPr>
          <w:rFonts w:ascii="Times New Roman" w:eastAsia="Times New Roman" w:hAnsi="Times New Roman" w:cs="Times New Roman"/>
          <w:b/>
          <w:color w:val="auto"/>
          <w:sz w:val="28"/>
          <w:szCs w:val="28"/>
        </w:rPr>
        <w:t xml:space="preserve"> - vývoj nákladov a výnosov</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32"/>
        <w:gridCol w:w="2937"/>
        <w:gridCol w:w="2061"/>
      </w:tblGrid>
      <w:tr w:rsidR="00604FC8" w:rsidRPr="00B46FCE" w14:paraId="7EDD108A" w14:textId="77777777" w:rsidTr="00604FC8">
        <w:tc>
          <w:tcPr>
            <w:tcW w:w="2233" w:type="pct"/>
            <w:tcBorders>
              <w:top w:val="single" w:sz="4" w:space="0" w:color="auto"/>
              <w:left w:val="single" w:sz="4" w:space="0" w:color="auto"/>
              <w:bottom w:val="single" w:sz="4" w:space="0" w:color="auto"/>
              <w:right w:val="single" w:sz="4" w:space="0" w:color="auto"/>
            </w:tcBorders>
            <w:shd w:val="clear" w:color="auto" w:fill="DDD9C3"/>
            <w:hideMark/>
          </w:tcPr>
          <w:p w14:paraId="6D237F5D" w14:textId="77777777" w:rsidR="00604FC8" w:rsidRPr="00B46FCE" w:rsidRDefault="00604FC8" w:rsidP="00604FC8">
            <w:pPr>
              <w:spacing w:after="0" w:line="36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Názov</w:t>
            </w:r>
          </w:p>
        </w:tc>
        <w:tc>
          <w:tcPr>
            <w:tcW w:w="1626" w:type="pct"/>
            <w:tcBorders>
              <w:top w:val="single" w:sz="4" w:space="0" w:color="auto"/>
              <w:left w:val="single" w:sz="4" w:space="0" w:color="auto"/>
              <w:bottom w:val="single" w:sz="4" w:space="0" w:color="auto"/>
              <w:right w:val="single" w:sz="4" w:space="0" w:color="auto"/>
            </w:tcBorders>
            <w:shd w:val="clear" w:color="auto" w:fill="DDD9C3"/>
          </w:tcPr>
          <w:p w14:paraId="05D9F6BE" w14:textId="77777777" w:rsidR="00604FC8" w:rsidRPr="00B46FCE" w:rsidRDefault="00604FC8" w:rsidP="00604FC8">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14:paraId="15DB967E" w14:textId="77777777" w:rsidR="00604FC8" w:rsidRPr="00B46FCE" w:rsidRDefault="00604FC8" w:rsidP="00604FC8">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k 31.1</w:t>
            </w:r>
            <w:r>
              <w:rPr>
                <w:rFonts w:ascii="Times New Roman" w:eastAsia="Times New Roman" w:hAnsi="Times New Roman" w:cs="Times New Roman"/>
                <w:b/>
                <w:color w:val="auto"/>
              </w:rPr>
              <w:t>2.2020</w:t>
            </w:r>
          </w:p>
        </w:tc>
        <w:tc>
          <w:tcPr>
            <w:tcW w:w="1141" w:type="pct"/>
            <w:tcBorders>
              <w:top w:val="single" w:sz="4" w:space="0" w:color="auto"/>
              <w:left w:val="single" w:sz="4" w:space="0" w:color="auto"/>
              <w:bottom w:val="single" w:sz="4" w:space="0" w:color="auto"/>
              <w:right w:val="single" w:sz="4" w:space="0" w:color="auto"/>
            </w:tcBorders>
            <w:shd w:val="clear" w:color="auto" w:fill="DDD9C3"/>
          </w:tcPr>
          <w:p w14:paraId="24290D7B" w14:textId="77777777" w:rsidR="00604FC8" w:rsidRPr="00B46FCE" w:rsidRDefault="00604FC8" w:rsidP="00604FC8">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Skutočnosť</w:t>
            </w:r>
          </w:p>
          <w:p w14:paraId="55F6F9E1" w14:textId="77777777" w:rsidR="00604FC8" w:rsidRPr="00B46FCE" w:rsidRDefault="00604FC8" w:rsidP="00604FC8">
            <w:pPr>
              <w:spacing w:after="0" w:line="240" w:lineRule="auto"/>
              <w:jc w:val="center"/>
              <w:rPr>
                <w:rFonts w:ascii="Times New Roman" w:eastAsia="Times New Roman" w:hAnsi="Times New Roman" w:cs="Times New Roman"/>
                <w:b/>
                <w:color w:val="auto"/>
              </w:rPr>
            </w:pPr>
            <w:r w:rsidRPr="00B46FCE">
              <w:rPr>
                <w:rFonts w:ascii="Times New Roman" w:eastAsia="Times New Roman" w:hAnsi="Times New Roman" w:cs="Times New Roman"/>
                <w:b/>
                <w:color w:val="auto"/>
              </w:rPr>
              <w:t>k 31.1</w:t>
            </w:r>
            <w:r>
              <w:rPr>
                <w:rFonts w:ascii="Times New Roman" w:eastAsia="Times New Roman" w:hAnsi="Times New Roman" w:cs="Times New Roman"/>
                <w:b/>
                <w:color w:val="auto"/>
              </w:rPr>
              <w:t>2.2021</w:t>
            </w:r>
          </w:p>
        </w:tc>
      </w:tr>
      <w:tr w:rsidR="00604FC8" w:rsidRPr="00B46FCE" w14:paraId="7CC29E7E" w14:textId="77777777" w:rsidTr="00604FC8">
        <w:tc>
          <w:tcPr>
            <w:tcW w:w="2233" w:type="pct"/>
            <w:tcBorders>
              <w:top w:val="single" w:sz="4" w:space="0" w:color="auto"/>
              <w:left w:val="single" w:sz="4" w:space="0" w:color="auto"/>
              <w:bottom w:val="single" w:sz="4" w:space="0" w:color="auto"/>
              <w:right w:val="single" w:sz="4" w:space="0" w:color="auto"/>
            </w:tcBorders>
            <w:shd w:val="clear" w:color="auto" w:fill="D9D9D9"/>
            <w:hideMark/>
          </w:tcPr>
          <w:p w14:paraId="01D07C3E" w14:textId="77777777" w:rsidR="00604FC8" w:rsidRPr="00B46FCE" w:rsidRDefault="00604FC8" w:rsidP="00604FC8">
            <w:pPr>
              <w:spacing w:after="0" w:line="36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Náklady</w:t>
            </w:r>
          </w:p>
        </w:tc>
        <w:tc>
          <w:tcPr>
            <w:tcW w:w="1626" w:type="pct"/>
            <w:tcBorders>
              <w:top w:val="single" w:sz="4" w:space="0" w:color="auto"/>
              <w:left w:val="single" w:sz="4" w:space="0" w:color="auto"/>
              <w:bottom w:val="single" w:sz="4" w:space="0" w:color="auto"/>
              <w:right w:val="single" w:sz="4" w:space="0" w:color="auto"/>
            </w:tcBorders>
            <w:shd w:val="clear" w:color="auto" w:fill="D9D9D9"/>
          </w:tcPr>
          <w:p w14:paraId="363AFE9C"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68 396,66</w:t>
            </w:r>
          </w:p>
        </w:tc>
        <w:tc>
          <w:tcPr>
            <w:tcW w:w="1141" w:type="pct"/>
            <w:tcBorders>
              <w:top w:val="single" w:sz="4" w:space="0" w:color="auto"/>
              <w:left w:val="single" w:sz="4" w:space="0" w:color="auto"/>
              <w:bottom w:val="single" w:sz="4" w:space="0" w:color="auto"/>
              <w:right w:val="single" w:sz="4" w:space="0" w:color="auto"/>
            </w:tcBorders>
            <w:shd w:val="clear" w:color="auto" w:fill="D9D9D9"/>
          </w:tcPr>
          <w:p w14:paraId="10468756" w14:textId="77777777" w:rsidR="00604FC8" w:rsidRPr="00B46FCE" w:rsidRDefault="00E5393D"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76 430,98</w:t>
            </w:r>
          </w:p>
        </w:tc>
      </w:tr>
      <w:tr w:rsidR="00604FC8" w:rsidRPr="00B46FCE" w14:paraId="6E8D9AF0"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51474713" w14:textId="77777777" w:rsidR="00604FC8" w:rsidRPr="00B46FCE" w:rsidRDefault="00604FC8" w:rsidP="00604FC8">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50 – Spotrebované nákupy</w:t>
            </w:r>
          </w:p>
        </w:tc>
        <w:tc>
          <w:tcPr>
            <w:tcW w:w="1626" w:type="pct"/>
            <w:tcBorders>
              <w:top w:val="single" w:sz="4" w:space="0" w:color="auto"/>
              <w:left w:val="single" w:sz="4" w:space="0" w:color="auto"/>
              <w:bottom w:val="single" w:sz="4" w:space="0" w:color="auto"/>
              <w:right w:val="single" w:sz="4" w:space="0" w:color="auto"/>
            </w:tcBorders>
          </w:tcPr>
          <w:p w14:paraId="367E951F"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10 927,05</w:t>
            </w:r>
          </w:p>
        </w:tc>
        <w:tc>
          <w:tcPr>
            <w:tcW w:w="1141" w:type="pct"/>
            <w:tcBorders>
              <w:top w:val="single" w:sz="4" w:space="0" w:color="auto"/>
              <w:left w:val="single" w:sz="4" w:space="0" w:color="auto"/>
              <w:bottom w:val="single" w:sz="4" w:space="0" w:color="auto"/>
              <w:right w:val="single" w:sz="4" w:space="0" w:color="auto"/>
            </w:tcBorders>
          </w:tcPr>
          <w:p w14:paraId="312B8B59"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11 503,52</w:t>
            </w:r>
          </w:p>
        </w:tc>
      </w:tr>
      <w:tr w:rsidR="00604FC8" w:rsidRPr="00B46FCE" w14:paraId="0157E025"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497DDF93" w14:textId="77777777" w:rsidR="00604FC8" w:rsidRPr="00B46FCE" w:rsidRDefault="00604FC8" w:rsidP="00604FC8">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51 – Služby</w:t>
            </w:r>
          </w:p>
        </w:tc>
        <w:tc>
          <w:tcPr>
            <w:tcW w:w="1626" w:type="pct"/>
            <w:tcBorders>
              <w:top w:val="single" w:sz="4" w:space="0" w:color="auto"/>
              <w:left w:val="single" w:sz="4" w:space="0" w:color="auto"/>
              <w:bottom w:val="single" w:sz="4" w:space="0" w:color="auto"/>
              <w:right w:val="single" w:sz="4" w:space="0" w:color="auto"/>
            </w:tcBorders>
          </w:tcPr>
          <w:p w14:paraId="7CF6E3F0"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13 191,36</w:t>
            </w:r>
          </w:p>
        </w:tc>
        <w:tc>
          <w:tcPr>
            <w:tcW w:w="1141" w:type="pct"/>
            <w:tcBorders>
              <w:top w:val="single" w:sz="4" w:space="0" w:color="auto"/>
              <w:left w:val="single" w:sz="4" w:space="0" w:color="auto"/>
              <w:bottom w:val="single" w:sz="4" w:space="0" w:color="auto"/>
              <w:right w:val="single" w:sz="4" w:space="0" w:color="auto"/>
            </w:tcBorders>
          </w:tcPr>
          <w:p w14:paraId="269370B7"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15 635,43</w:t>
            </w:r>
          </w:p>
        </w:tc>
      </w:tr>
      <w:tr w:rsidR="00604FC8" w:rsidRPr="00B46FCE" w14:paraId="183F9C92"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233E9FBE" w14:textId="77777777" w:rsidR="00604FC8" w:rsidRPr="00B46FCE" w:rsidRDefault="00604FC8" w:rsidP="00604FC8">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52 – Osobné náklady</w:t>
            </w:r>
          </w:p>
        </w:tc>
        <w:tc>
          <w:tcPr>
            <w:tcW w:w="1626" w:type="pct"/>
            <w:tcBorders>
              <w:top w:val="single" w:sz="4" w:space="0" w:color="auto"/>
              <w:left w:val="single" w:sz="4" w:space="0" w:color="auto"/>
              <w:bottom w:val="single" w:sz="4" w:space="0" w:color="auto"/>
              <w:right w:val="single" w:sz="4" w:space="0" w:color="auto"/>
            </w:tcBorders>
          </w:tcPr>
          <w:p w14:paraId="34830D9F"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34 590,22</w:t>
            </w:r>
          </w:p>
        </w:tc>
        <w:tc>
          <w:tcPr>
            <w:tcW w:w="1141" w:type="pct"/>
            <w:tcBorders>
              <w:top w:val="single" w:sz="4" w:space="0" w:color="auto"/>
              <w:left w:val="single" w:sz="4" w:space="0" w:color="auto"/>
              <w:bottom w:val="single" w:sz="4" w:space="0" w:color="auto"/>
              <w:right w:val="single" w:sz="4" w:space="0" w:color="auto"/>
            </w:tcBorders>
          </w:tcPr>
          <w:p w14:paraId="22AE6AB0"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35 963,68</w:t>
            </w:r>
          </w:p>
        </w:tc>
      </w:tr>
      <w:tr w:rsidR="00604FC8" w:rsidRPr="00B46FCE" w14:paraId="4C9CB7E9"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5B6658D4" w14:textId="77777777" w:rsidR="00604FC8" w:rsidRPr="00B46FCE" w:rsidRDefault="00604FC8" w:rsidP="00604FC8">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53 – Dane a  poplatky</w:t>
            </w:r>
          </w:p>
        </w:tc>
        <w:tc>
          <w:tcPr>
            <w:tcW w:w="1626" w:type="pct"/>
            <w:tcBorders>
              <w:top w:val="single" w:sz="4" w:space="0" w:color="auto"/>
              <w:left w:val="single" w:sz="4" w:space="0" w:color="auto"/>
              <w:bottom w:val="single" w:sz="4" w:space="0" w:color="auto"/>
              <w:right w:val="single" w:sz="4" w:space="0" w:color="auto"/>
            </w:tcBorders>
          </w:tcPr>
          <w:p w14:paraId="006A9FAA"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c>
          <w:tcPr>
            <w:tcW w:w="1141" w:type="pct"/>
            <w:tcBorders>
              <w:top w:val="single" w:sz="4" w:space="0" w:color="auto"/>
              <w:left w:val="single" w:sz="4" w:space="0" w:color="auto"/>
              <w:bottom w:val="single" w:sz="4" w:space="0" w:color="auto"/>
              <w:right w:val="single" w:sz="4" w:space="0" w:color="auto"/>
            </w:tcBorders>
          </w:tcPr>
          <w:p w14:paraId="157BE213"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r>
      <w:tr w:rsidR="00604FC8" w:rsidRPr="00B46FCE" w14:paraId="59ECE97D"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33485627"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54 – Ostatné náklady na prevádzkovú činnosť</w:t>
            </w:r>
          </w:p>
        </w:tc>
        <w:tc>
          <w:tcPr>
            <w:tcW w:w="1626" w:type="pct"/>
            <w:tcBorders>
              <w:top w:val="single" w:sz="4" w:space="0" w:color="auto"/>
              <w:left w:val="single" w:sz="4" w:space="0" w:color="auto"/>
              <w:bottom w:val="single" w:sz="4" w:space="0" w:color="auto"/>
              <w:right w:val="single" w:sz="4" w:space="0" w:color="auto"/>
            </w:tcBorders>
          </w:tcPr>
          <w:p w14:paraId="791DD28F"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1 000,00</w:t>
            </w:r>
          </w:p>
        </w:tc>
        <w:tc>
          <w:tcPr>
            <w:tcW w:w="1141" w:type="pct"/>
            <w:tcBorders>
              <w:top w:val="single" w:sz="4" w:space="0" w:color="auto"/>
              <w:left w:val="single" w:sz="4" w:space="0" w:color="auto"/>
              <w:bottom w:val="single" w:sz="4" w:space="0" w:color="auto"/>
              <w:right w:val="single" w:sz="4" w:space="0" w:color="auto"/>
            </w:tcBorders>
          </w:tcPr>
          <w:p w14:paraId="0823A13A"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3 632,35</w:t>
            </w:r>
          </w:p>
        </w:tc>
      </w:tr>
      <w:tr w:rsidR="00604FC8" w:rsidRPr="00B46FCE" w14:paraId="2F93D30E"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70C63BD2"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55 – Odpisy, rezervy a OP z prevádzkovej a finančnej činnosti a zúčtovanie časového rozlíšenia</w:t>
            </w:r>
          </w:p>
        </w:tc>
        <w:tc>
          <w:tcPr>
            <w:tcW w:w="1626" w:type="pct"/>
            <w:tcBorders>
              <w:top w:val="single" w:sz="4" w:space="0" w:color="auto"/>
              <w:left w:val="single" w:sz="4" w:space="0" w:color="auto"/>
              <w:bottom w:val="single" w:sz="4" w:space="0" w:color="auto"/>
              <w:right w:val="single" w:sz="4" w:space="0" w:color="auto"/>
            </w:tcBorders>
          </w:tcPr>
          <w:p w14:paraId="7FF1D834" w14:textId="45CE1907" w:rsidR="00604FC8" w:rsidRPr="00B46FCE" w:rsidRDefault="000C1ACD"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8 130,80</w:t>
            </w:r>
          </w:p>
        </w:tc>
        <w:tc>
          <w:tcPr>
            <w:tcW w:w="1141" w:type="pct"/>
            <w:tcBorders>
              <w:top w:val="single" w:sz="4" w:space="0" w:color="auto"/>
              <w:left w:val="single" w:sz="4" w:space="0" w:color="auto"/>
              <w:bottom w:val="single" w:sz="4" w:space="0" w:color="auto"/>
              <w:right w:val="single" w:sz="4" w:space="0" w:color="auto"/>
            </w:tcBorders>
          </w:tcPr>
          <w:p w14:paraId="7C0038E6" w14:textId="0EA2FE88" w:rsidR="00604FC8" w:rsidRPr="00B46FCE" w:rsidRDefault="000C1ACD"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9 081,45</w:t>
            </w:r>
          </w:p>
        </w:tc>
      </w:tr>
      <w:tr w:rsidR="00604FC8" w:rsidRPr="00B46FCE" w14:paraId="20C94E85"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55149188"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56 – Finančné náklady</w:t>
            </w:r>
          </w:p>
        </w:tc>
        <w:tc>
          <w:tcPr>
            <w:tcW w:w="1626" w:type="pct"/>
            <w:tcBorders>
              <w:top w:val="single" w:sz="4" w:space="0" w:color="auto"/>
              <w:left w:val="single" w:sz="4" w:space="0" w:color="auto"/>
              <w:bottom w:val="single" w:sz="4" w:space="0" w:color="auto"/>
              <w:right w:val="single" w:sz="4" w:space="0" w:color="auto"/>
            </w:tcBorders>
          </w:tcPr>
          <w:p w14:paraId="111FF942"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268,16</w:t>
            </w:r>
          </w:p>
        </w:tc>
        <w:tc>
          <w:tcPr>
            <w:tcW w:w="1141" w:type="pct"/>
            <w:tcBorders>
              <w:top w:val="single" w:sz="4" w:space="0" w:color="auto"/>
              <w:left w:val="single" w:sz="4" w:space="0" w:color="auto"/>
              <w:bottom w:val="single" w:sz="4" w:space="0" w:color="auto"/>
              <w:right w:val="single" w:sz="4" w:space="0" w:color="auto"/>
            </w:tcBorders>
          </w:tcPr>
          <w:p w14:paraId="12AA0D34"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364,20</w:t>
            </w:r>
          </w:p>
        </w:tc>
      </w:tr>
      <w:tr w:rsidR="00604FC8" w:rsidRPr="00B46FCE" w14:paraId="44C54976"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65D61ADB"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57 – Mimoriadne náklady</w:t>
            </w:r>
          </w:p>
        </w:tc>
        <w:tc>
          <w:tcPr>
            <w:tcW w:w="1626" w:type="pct"/>
            <w:tcBorders>
              <w:top w:val="single" w:sz="4" w:space="0" w:color="auto"/>
              <w:left w:val="single" w:sz="4" w:space="0" w:color="auto"/>
              <w:bottom w:val="single" w:sz="4" w:space="0" w:color="auto"/>
              <w:right w:val="single" w:sz="4" w:space="0" w:color="auto"/>
            </w:tcBorders>
          </w:tcPr>
          <w:p w14:paraId="61D13BE4"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c>
          <w:tcPr>
            <w:tcW w:w="1141" w:type="pct"/>
            <w:tcBorders>
              <w:top w:val="single" w:sz="4" w:space="0" w:color="auto"/>
              <w:left w:val="single" w:sz="4" w:space="0" w:color="auto"/>
              <w:bottom w:val="single" w:sz="4" w:space="0" w:color="auto"/>
              <w:right w:val="single" w:sz="4" w:space="0" w:color="auto"/>
            </w:tcBorders>
          </w:tcPr>
          <w:p w14:paraId="32F38F18"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r>
      <w:tr w:rsidR="00604FC8" w:rsidRPr="00B46FCE" w14:paraId="5D1D4612"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5FA0011E"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58 – Náklady na transfery a náklady z odvodov príjmov</w:t>
            </w:r>
          </w:p>
        </w:tc>
        <w:tc>
          <w:tcPr>
            <w:tcW w:w="1626" w:type="pct"/>
            <w:tcBorders>
              <w:top w:val="single" w:sz="4" w:space="0" w:color="auto"/>
              <w:left w:val="single" w:sz="4" w:space="0" w:color="auto"/>
              <w:bottom w:val="single" w:sz="4" w:space="0" w:color="auto"/>
              <w:right w:val="single" w:sz="4" w:space="0" w:color="auto"/>
            </w:tcBorders>
          </w:tcPr>
          <w:p w14:paraId="1857C028"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289,07</w:t>
            </w:r>
          </w:p>
        </w:tc>
        <w:tc>
          <w:tcPr>
            <w:tcW w:w="1141" w:type="pct"/>
            <w:tcBorders>
              <w:top w:val="single" w:sz="4" w:space="0" w:color="auto"/>
              <w:left w:val="single" w:sz="4" w:space="0" w:color="auto"/>
              <w:bottom w:val="single" w:sz="4" w:space="0" w:color="auto"/>
              <w:right w:val="single" w:sz="4" w:space="0" w:color="auto"/>
            </w:tcBorders>
          </w:tcPr>
          <w:p w14:paraId="7973735A"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250,35</w:t>
            </w:r>
          </w:p>
        </w:tc>
      </w:tr>
      <w:tr w:rsidR="00604FC8" w:rsidRPr="00B46FCE" w14:paraId="2B82AD2C"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4715FC7A"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59 – Dane z príjmov</w:t>
            </w:r>
          </w:p>
        </w:tc>
        <w:tc>
          <w:tcPr>
            <w:tcW w:w="1626" w:type="pct"/>
            <w:tcBorders>
              <w:top w:val="single" w:sz="4" w:space="0" w:color="auto"/>
              <w:left w:val="single" w:sz="4" w:space="0" w:color="auto"/>
              <w:bottom w:val="single" w:sz="4" w:space="0" w:color="auto"/>
              <w:right w:val="single" w:sz="4" w:space="0" w:color="auto"/>
            </w:tcBorders>
          </w:tcPr>
          <w:p w14:paraId="3183A94A"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c>
          <w:tcPr>
            <w:tcW w:w="1141" w:type="pct"/>
            <w:tcBorders>
              <w:top w:val="single" w:sz="4" w:space="0" w:color="auto"/>
              <w:left w:val="single" w:sz="4" w:space="0" w:color="auto"/>
              <w:bottom w:val="single" w:sz="4" w:space="0" w:color="auto"/>
              <w:right w:val="single" w:sz="4" w:space="0" w:color="auto"/>
            </w:tcBorders>
          </w:tcPr>
          <w:p w14:paraId="230254FA"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r>
      <w:tr w:rsidR="00604FC8" w:rsidRPr="00B46FCE" w14:paraId="66389035" w14:textId="77777777" w:rsidTr="00604FC8">
        <w:tc>
          <w:tcPr>
            <w:tcW w:w="2233" w:type="pct"/>
            <w:tcBorders>
              <w:top w:val="single" w:sz="4" w:space="0" w:color="auto"/>
              <w:left w:val="single" w:sz="4" w:space="0" w:color="auto"/>
              <w:bottom w:val="single" w:sz="4" w:space="0" w:color="auto"/>
              <w:right w:val="single" w:sz="4" w:space="0" w:color="auto"/>
            </w:tcBorders>
            <w:shd w:val="clear" w:color="auto" w:fill="D9D9D9"/>
            <w:hideMark/>
          </w:tcPr>
          <w:p w14:paraId="4F3A4D38" w14:textId="77777777" w:rsidR="00604FC8" w:rsidRPr="00B46FCE" w:rsidRDefault="00604FC8" w:rsidP="00604FC8">
            <w:pPr>
              <w:spacing w:after="0" w:line="24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Výnosy</w:t>
            </w:r>
          </w:p>
        </w:tc>
        <w:tc>
          <w:tcPr>
            <w:tcW w:w="1626" w:type="pct"/>
            <w:tcBorders>
              <w:top w:val="single" w:sz="4" w:space="0" w:color="auto"/>
              <w:left w:val="single" w:sz="4" w:space="0" w:color="auto"/>
              <w:bottom w:val="single" w:sz="4" w:space="0" w:color="auto"/>
              <w:right w:val="single" w:sz="4" w:space="0" w:color="auto"/>
            </w:tcBorders>
            <w:shd w:val="clear" w:color="auto" w:fill="D9D9D9"/>
          </w:tcPr>
          <w:p w14:paraId="0AB14E30"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62 554,92</w:t>
            </w:r>
          </w:p>
        </w:tc>
        <w:tc>
          <w:tcPr>
            <w:tcW w:w="1141" w:type="pct"/>
            <w:tcBorders>
              <w:top w:val="single" w:sz="4" w:space="0" w:color="auto"/>
              <w:left w:val="single" w:sz="4" w:space="0" w:color="auto"/>
              <w:bottom w:val="single" w:sz="4" w:space="0" w:color="auto"/>
              <w:right w:val="single" w:sz="4" w:space="0" w:color="auto"/>
            </w:tcBorders>
            <w:shd w:val="clear" w:color="auto" w:fill="D9D9D9"/>
          </w:tcPr>
          <w:p w14:paraId="4F11500B"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72 176,38</w:t>
            </w:r>
          </w:p>
        </w:tc>
      </w:tr>
      <w:tr w:rsidR="00604FC8" w:rsidRPr="00B46FCE" w14:paraId="6D450B41"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230135C5"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60 – Tržby za vlastné výkony a tovar</w:t>
            </w:r>
          </w:p>
        </w:tc>
        <w:tc>
          <w:tcPr>
            <w:tcW w:w="1626" w:type="pct"/>
            <w:tcBorders>
              <w:top w:val="single" w:sz="4" w:space="0" w:color="auto"/>
              <w:left w:val="single" w:sz="4" w:space="0" w:color="auto"/>
              <w:bottom w:val="single" w:sz="4" w:space="0" w:color="auto"/>
              <w:right w:val="single" w:sz="4" w:space="0" w:color="auto"/>
            </w:tcBorders>
          </w:tcPr>
          <w:p w14:paraId="00788B5B"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54,67</w:t>
            </w:r>
          </w:p>
        </w:tc>
        <w:tc>
          <w:tcPr>
            <w:tcW w:w="1141" w:type="pct"/>
            <w:tcBorders>
              <w:top w:val="single" w:sz="4" w:space="0" w:color="auto"/>
              <w:left w:val="single" w:sz="4" w:space="0" w:color="auto"/>
              <w:bottom w:val="single" w:sz="4" w:space="0" w:color="auto"/>
              <w:right w:val="single" w:sz="4" w:space="0" w:color="auto"/>
            </w:tcBorders>
          </w:tcPr>
          <w:p w14:paraId="2B86CBCC"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316,26</w:t>
            </w:r>
          </w:p>
        </w:tc>
      </w:tr>
      <w:tr w:rsidR="00604FC8" w:rsidRPr="00B46FCE" w14:paraId="35DBFCF6"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0CCDA029"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61 – Zmena stavu vnútroorganizačných služieb</w:t>
            </w:r>
          </w:p>
        </w:tc>
        <w:tc>
          <w:tcPr>
            <w:tcW w:w="1626" w:type="pct"/>
            <w:tcBorders>
              <w:top w:val="single" w:sz="4" w:space="0" w:color="auto"/>
              <w:left w:val="single" w:sz="4" w:space="0" w:color="auto"/>
              <w:bottom w:val="single" w:sz="4" w:space="0" w:color="auto"/>
              <w:right w:val="single" w:sz="4" w:space="0" w:color="auto"/>
            </w:tcBorders>
          </w:tcPr>
          <w:p w14:paraId="4785F12D"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c>
          <w:tcPr>
            <w:tcW w:w="1141" w:type="pct"/>
            <w:tcBorders>
              <w:top w:val="single" w:sz="4" w:space="0" w:color="auto"/>
              <w:left w:val="single" w:sz="4" w:space="0" w:color="auto"/>
              <w:bottom w:val="single" w:sz="4" w:space="0" w:color="auto"/>
              <w:right w:val="single" w:sz="4" w:space="0" w:color="auto"/>
            </w:tcBorders>
          </w:tcPr>
          <w:p w14:paraId="78823299"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r>
      <w:tr w:rsidR="00604FC8" w:rsidRPr="00B46FCE" w14:paraId="1A94BAE7"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53843A10"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62 – Aktivácia</w:t>
            </w:r>
          </w:p>
        </w:tc>
        <w:tc>
          <w:tcPr>
            <w:tcW w:w="1626" w:type="pct"/>
            <w:tcBorders>
              <w:top w:val="single" w:sz="4" w:space="0" w:color="auto"/>
              <w:left w:val="single" w:sz="4" w:space="0" w:color="auto"/>
              <w:bottom w:val="single" w:sz="4" w:space="0" w:color="auto"/>
              <w:right w:val="single" w:sz="4" w:space="0" w:color="auto"/>
            </w:tcBorders>
          </w:tcPr>
          <w:p w14:paraId="12B469B5"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c>
          <w:tcPr>
            <w:tcW w:w="1141" w:type="pct"/>
            <w:tcBorders>
              <w:top w:val="single" w:sz="4" w:space="0" w:color="auto"/>
              <w:left w:val="single" w:sz="4" w:space="0" w:color="auto"/>
              <w:bottom w:val="single" w:sz="4" w:space="0" w:color="auto"/>
              <w:right w:val="single" w:sz="4" w:space="0" w:color="auto"/>
            </w:tcBorders>
          </w:tcPr>
          <w:p w14:paraId="2E47FBD4"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r>
      <w:tr w:rsidR="00604FC8" w:rsidRPr="00B46FCE" w14:paraId="568EA335"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56D2DCF3"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63 – Daňové a colné výnosy a výnosy z poplatkov</w:t>
            </w:r>
          </w:p>
        </w:tc>
        <w:tc>
          <w:tcPr>
            <w:tcW w:w="1626" w:type="pct"/>
            <w:tcBorders>
              <w:top w:val="single" w:sz="4" w:space="0" w:color="auto"/>
              <w:left w:val="single" w:sz="4" w:space="0" w:color="auto"/>
              <w:bottom w:val="single" w:sz="4" w:space="0" w:color="auto"/>
              <w:right w:val="single" w:sz="4" w:space="0" w:color="auto"/>
            </w:tcBorders>
          </w:tcPr>
          <w:p w14:paraId="7273367C"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53 754,75</w:t>
            </w:r>
          </w:p>
        </w:tc>
        <w:tc>
          <w:tcPr>
            <w:tcW w:w="1141" w:type="pct"/>
            <w:tcBorders>
              <w:top w:val="single" w:sz="4" w:space="0" w:color="auto"/>
              <w:left w:val="single" w:sz="4" w:space="0" w:color="auto"/>
              <w:bottom w:val="single" w:sz="4" w:space="0" w:color="auto"/>
              <w:right w:val="single" w:sz="4" w:space="0" w:color="auto"/>
            </w:tcBorders>
          </w:tcPr>
          <w:p w14:paraId="48FE1594"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59 629,75</w:t>
            </w:r>
          </w:p>
        </w:tc>
      </w:tr>
      <w:tr w:rsidR="00604FC8" w:rsidRPr="00B46FCE" w14:paraId="3C45BFAC"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39181D4B"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64 – Ostatné výnosy</w:t>
            </w:r>
          </w:p>
        </w:tc>
        <w:tc>
          <w:tcPr>
            <w:tcW w:w="1626" w:type="pct"/>
            <w:tcBorders>
              <w:top w:val="single" w:sz="4" w:space="0" w:color="auto"/>
              <w:left w:val="single" w:sz="4" w:space="0" w:color="auto"/>
              <w:bottom w:val="single" w:sz="4" w:space="0" w:color="auto"/>
              <w:right w:val="single" w:sz="4" w:space="0" w:color="auto"/>
            </w:tcBorders>
          </w:tcPr>
          <w:p w14:paraId="6D289571"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763,09</w:t>
            </w:r>
          </w:p>
        </w:tc>
        <w:tc>
          <w:tcPr>
            <w:tcW w:w="1141" w:type="pct"/>
            <w:tcBorders>
              <w:top w:val="single" w:sz="4" w:space="0" w:color="auto"/>
              <w:left w:val="single" w:sz="4" w:space="0" w:color="auto"/>
              <w:bottom w:val="single" w:sz="4" w:space="0" w:color="auto"/>
              <w:right w:val="single" w:sz="4" w:space="0" w:color="auto"/>
            </w:tcBorders>
          </w:tcPr>
          <w:p w14:paraId="48FA1007"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2 350,32</w:t>
            </w:r>
          </w:p>
        </w:tc>
      </w:tr>
      <w:tr w:rsidR="00604FC8" w:rsidRPr="00B46FCE" w14:paraId="44C7F476"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5AD70F3C"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65 – Zúčtovanie rezerv a OP z prevádzkovej a finančnej činnosti a zúčtovanie časového rozlíšenia</w:t>
            </w:r>
          </w:p>
        </w:tc>
        <w:tc>
          <w:tcPr>
            <w:tcW w:w="1626" w:type="pct"/>
            <w:tcBorders>
              <w:top w:val="single" w:sz="4" w:space="0" w:color="auto"/>
              <w:left w:val="single" w:sz="4" w:space="0" w:color="auto"/>
              <w:bottom w:val="single" w:sz="4" w:space="0" w:color="auto"/>
              <w:right w:val="single" w:sz="4" w:space="0" w:color="auto"/>
            </w:tcBorders>
          </w:tcPr>
          <w:p w14:paraId="07706444"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450,00</w:t>
            </w:r>
          </w:p>
        </w:tc>
        <w:tc>
          <w:tcPr>
            <w:tcW w:w="1141" w:type="pct"/>
            <w:tcBorders>
              <w:top w:val="single" w:sz="4" w:space="0" w:color="auto"/>
              <w:left w:val="single" w:sz="4" w:space="0" w:color="auto"/>
              <w:bottom w:val="single" w:sz="4" w:space="0" w:color="auto"/>
              <w:right w:val="single" w:sz="4" w:space="0" w:color="auto"/>
            </w:tcBorders>
          </w:tcPr>
          <w:p w14:paraId="7DC334A7"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450,00</w:t>
            </w:r>
          </w:p>
        </w:tc>
      </w:tr>
      <w:tr w:rsidR="00604FC8" w:rsidRPr="00B46FCE" w14:paraId="3E22C731"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45FA2E34"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66 – Finančné výnosy</w:t>
            </w:r>
          </w:p>
        </w:tc>
        <w:tc>
          <w:tcPr>
            <w:tcW w:w="1626" w:type="pct"/>
            <w:tcBorders>
              <w:top w:val="single" w:sz="4" w:space="0" w:color="auto"/>
              <w:left w:val="single" w:sz="4" w:space="0" w:color="auto"/>
              <w:bottom w:val="single" w:sz="4" w:space="0" w:color="auto"/>
              <w:right w:val="single" w:sz="4" w:space="0" w:color="auto"/>
            </w:tcBorders>
          </w:tcPr>
          <w:p w14:paraId="29CB6AD7"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c>
          <w:tcPr>
            <w:tcW w:w="1141" w:type="pct"/>
            <w:tcBorders>
              <w:top w:val="single" w:sz="4" w:space="0" w:color="auto"/>
              <w:left w:val="single" w:sz="4" w:space="0" w:color="auto"/>
              <w:bottom w:val="single" w:sz="4" w:space="0" w:color="auto"/>
              <w:right w:val="single" w:sz="4" w:space="0" w:color="auto"/>
            </w:tcBorders>
          </w:tcPr>
          <w:p w14:paraId="7BCE8DCC"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r>
      <w:tr w:rsidR="00604FC8" w:rsidRPr="00B46FCE" w14:paraId="7FFB35B6"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574074D9"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67 – Mimoriadne výnosy</w:t>
            </w:r>
          </w:p>
        </w:tc>
        <w:tc>
          <w:tcPr>
            <w:tcW w:w="1626" w:type="pct"/>
            <w:tcBorders>
              <w:top w:val="single" w:sz="4" w:space="0" w:color="auto"/>
              <w:left w:val="single" w:sz="4" w:space="0" w:color="auto"/>
              <w:bottom w:val="single" w:sz="4" w:space="0" w:color="auto"/>
              <w:right w:val="single" w:sz="4" w:space="0" w:color="auto"/>
            </w:tcBorders>
          </w:tcPr>
          <w:p w14:paraId="5ECF7EB3"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c>
          <w:tcPr>
            <w:tcW w:w="1141" w:type="pct"/>
            <w:tcBorders>
              <w:top w:val="single" w:sz="4" w:space="0" w:color="auto"/>
              <w:left w:val="single" w:sz="4" w:space="0" w:color="auto"/>
              <w:bottom w:val="single" w:sz="4" w:space="0" w:color="auto"/>
              <w:right w:val="single" w:sz="4" w:space="0" w:color="auto"/>
            </w:tcBorders>
          </w:tcPr>
          <w:p w14:paraId="593C7902"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p>
        </w:tc>
      </w:tr>
      <w:tr w:rsidR="00604FC8" w:rsidRPr="00B46FCE" w14:paraId="6E992CE5" w14:textId="77777777" w:rsidTr="00604FC8">
        <w:tc>
          <w:tcPr>
            <w:tcW w:w="2233" w:type="pct"/>
            <w:tcBorders>
              <w:top w:val="single" w:sz="4" w:space="0" w:color="auto"/>
              <w:left w:val="single" w:sz="4" w:space="0" w:color="auto"/>
              <w:bottom w:val="single" w:sz="4" w:space="0" w:color="auto"/>
              <w:right w:val="single" w:sz="4" w:space="0" w:color="auto"/>
            </w:tcBorders>
            <w:hideMark/>
          </w:tcPr>
          <w:p w14:paraId="63488E36"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69 – Výnosy z transferov a rozpočtových príjmov v obciach, VÚC a v RO a PO zriadených obcou alebo VÚC</w:t>
            </w:r>
          </w:p>
        </w:tc>
        <w:tc>
          <w:tcPr>
            <w:tcW w:w="1626" w:type="pct"/>
            <w:tcBorders>
              <w:top w:val="single" w:sz="4" w:space="0" w:color="auto"/>
              <w:left w:val="single" w:sz="4" w:space="0" w:color="auto"/>
              <w:bottom w:val="single" w:sz="4" w:space="0" w:color="auto"/>
              <w:right w:val="single" w:sz="4" w:space="0" w:color="auto"/>
            </w:tcBorders>
          </w:tcPr>
          <w:p w14:paraId="71849AA3"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7 532,41</w:t>
            </w:r>
          </w:p>
        </w:tc>
        <w:tc>
          <w:tcPr>
            <w:tcW w:w="1141" w:type="pct"/>
            <w:tcBorders>
              <w:top w:val="single" w:sz="4" w:space="0" w:color="auto"/>
              <w:left w:val="single" w:sz="4" w:space="0" w:color="auto"/>
              <w:bottom w:val="single" w:sz="4" w:space="0" w:color="auto"/>
              <w:right w:val="single" w:sz="4" w:space="0" w:color="auto"/>
            </w:tcBorders>
          </w:tcPr>
          <w:p w14:paraId="072D4412"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9 430,05</w:t>
            </w:r>
          </w:p>
        </w:tc>
      </w:tr>
      <w:tr w:rsidR="00604FC8" w:rsidRPr="00B46FCE" w14:paraId="2E2E779D" w14:textId="77777777" w:rsidTr="00604FC8">
        <w:tc>
          <w:tcPr>
            <w:tcW w:w="2233" w:type="pct"/>
            <w:tcBorders>
              <w:top w:val="single" w:sz="4" w:space="0" w:color="auto"/>
              <w:left w:val="single" w:sz="4" w:space="0" w:color="auto"/>
              <w:bottom w:val="single" w:sz="4" w:space="0" w:color="auto"/>
              <w:right w:val="single" w:sz="4" w:space="0" w:color="auto"/>
            </w:tcBorders>
            <w:shd w:val="clear" w:color="auto" w:fill="D9D9D9"/>
            <w:hideMark/>
          </w:tcPr>
          <w:p w14:paraId="055C3C8A" w14:textId="77777777" w:rsidR="00604FC8" w:rsidRPr="00B46FCE" w:rsidRDefault="00604FC8" w:rsidP="00604FC8">
            <w:pPr>
              <w:spacing w:after="0" w:line="240" w:lineRule="auto"/>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Hospodársky výsledok</w:t>
            </w:r>
          </w:p>
          <w:p w14:paraId="3E8B2A9D" w14:textId="77777777" w:rsidR="00604FC8" w:rsidRPr="00B46FCE" w:rsidRDefault="00604FC8" w:rsidP="00604FC8">
            <w:pPr>
              <w:spacing w:after="0" w:line="240" w:lineRule="auto"/>
              <w:rPr>
                <w:rFonts w:ascii="Times New Roman" w:eastAsia="Times New Roman" w:hAnsi="Times New Roman" w:cs="Times New Roman"/>
                <w:color w:val="auto"/>
                <w:sz w:val="24"/>
                <w:szCs w:val="24"/>
              </w:rPr>
            </w:pPr>
            <w:r w:rsidRPr="00B46FCE">
              <w:rPr>
                <w:rFonts w:ascii="Times New Roman" w:eastAsia="Times New Roman" w:hAnsi="Times New Roman" w:cs="Times New Roman"/>
                <w:b/>
                <w:color w:val="auto"/>
                <w:sz w:val="24"/>
                <w:szCs w:val="24"/>
              </w:rPr>
              <w:t>/+ kladný HV, - záporný HV/</w:t>
            </w:r>
          </w:p>
        </w:tc>
        <w:tc>
          <w:tcPr>
            <w:tcW w:w="1626" w:type="pct"/>
            <w:tcBorders>
              <w:top w:val="single" w:sz="4" w:space="0" w:color="auto"/>
              <w:left w:val="single" w:sz="4" w:space="0" w:color="auto"/>
              <w:bottom w:val="single" w:sz="4" w:space="0" w:color="auto"/>
              <w:right w:val="single" w:sz="4" w:space="0" w:color="auto"/>
            </w:tcBorders>
            <w:shd w:val="clear" w:color="auto" w:fill="D9D9D9"/>
          </w:tcPr>
          <w:p w14:paraId="7BEE9083" w14:textId="77777777" w:rsidR="00604FC8" w:rsidRPr="00B46FCE" w:rsidRDefault="00604FC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- 5 841,74</w:t>
            </w:r>
          </w:p>
        </w:tc>
        <w:tc>
          <w:tcPr>
            <w:tcW w:w="1141" w:type="pct"/>
            <w:tcBorders>
              <w:top w:val="single" w:sz="4" w:space="0" w:color="auto"/>
              <w:left w:val="single" w:sz="4" w:space="0" w:color="auto"/>
              <w:bottom w:val="single" w:sz="4" w:space="0" w:color="auto"/>
              <w:right w:val="single" w:sz="4" w:space="0" w:color="auto"/>
            </w:tcBorders>
            <w:shd w:val="clear" w:color="auto" w:fill="D9D9D9"/>
          </w:tcPr>
          <w:p w14:paraId="0A2AFCBC" w14:textId="77777777" w:rsidR="00604FC8" w:rsidRPr="00B46FCE" w:rsidRDefault="00B21488" w:rsidP="00604FC8">
            <w:pPr>
              <w:spacing w:after="0" w:line="360" w:lineRule="auto"/>
              <w:jc w:val="right"/>
              <w:rPr>
                <w:rFonts w:ascii="Times New Roman" w:eastAsia="Times New Roman" w:hAnsi="Times New Roman" w:cs="Times New Roman"/>
                <w:b/>
                <w:color w:val="auto"/>
                <w:sz w:val="24"/>
                <w:szCs w:val="24"/>
              </w:rPr>
            </w:pPr>
            <w:r>
              <w:rPr>
                <w:rFonts w:ascii="Times New Roman" w:eastAsia="Times New Roman" w:hAnsi="Times New Roman" w:cs="Times New Roman"/>
                <w:b/>
                <w:color w:val="auto"/>
                <w:sz w:val="24"/>
                <w:szCs w:val="24"/>
              </w:rPr>
              <w:t>-4 254,60</w:t>
            </w:r>
          </w:p>
        </w:tc>
      </w:tr>
    </w:tbl>
    <w:p w14:paraId="47AF882B" w14:textId="77777777" w:rsidR="00B46FCE" w:rsidRPr="00B46FCE" w:rsidRDefault="00B46FCE" w:rsidP="00B46FCE">
      <w:pPr>
        <w:spacing w:after="0" w:line="360" w:lineRule="auto"/>
        <w:jc w:val="both"/>
        <w:rPr>
          <w:rFonts w:ascii="Times New Roman" w:eastAsia="Times New Roman" w:hAnsi="Times New Roman" w:cs="Times New Roman"/>
          <w:b/>
          <w:color w:val="auto"/>
          <w:sz w:val="24"/>
          <w:szCs w:val="24"/>
        </w:rPr>
      </w:pPr>
    </w:p>
    <w:p w14:paraId="3407B410"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Záporný hospo</w:t>
      </w:r>
      <w:r w:rsidR="00B21488">
        <w:rPr>
          <w:rFonts w:ascii="Times New Roman" w:eastAsia="Times New Roman" w:hAnsi="Times New Roman" w:cs="Times New Roman"/>
          <w:color w:val="auto"/>
          <w:sz w:val="24"/>
          <w:szCs w:val="24"/>
        </w:rPr>
        <w:t>dársky výsledok v sume -4 254,60</w:t>
      </w:r>
      <w:r w:rsidRPr="00B46FCE">
        <w:rPr>
          <w:rFonts w:ascii="Times New Roman" w:eastAsia="Times New Roman" w:hAnsi="Times New Roman" w:cs="Times New Roman"/>
          <w:color w:val="auto"/>
          <w:sz w:val="24"/>
          <w:szCs w:val="24"/>
        </w:rPr>
        <w:t xml:space="preserve"> EUR bol zúčtovaný na účet 428 – Nevysporiadaný výsledok hospodárenia minulých rokov.</w:t>
      </w:r>
    </w:p>
    <w:p w14:paraId="6B2C6E86" w14:textId="77777777" w:rsidR="00B46FCE" w:rsidRDefault="00B46FCE" w:rsidP="00B46FCE">
      <w:pPr>
        <w:numPr>
          <w:ilvl w:val="0"/>
          <w:numId w:val="4"/>
        </w:numPr>
        <w:spacing w:after="0" w:line="360" w:lineRule="auto"/>
        <w:ind w:left="426" w:hanging="426"/>
        <w:rPr>
          <w:rFonts w:ascii="Times New Roman" w:eastAsia="Times New Roman" w:hAnsi="Times New Roman" w:cs="Times New Roman"/>
          <w:b/>
          <w:color w:val="auto"/>
          <w:sz w:val="28"/>
          <w:szCs w:val="28"/>
        </w:rPr>
      </w:pPr>
      <w:r w:rsidRPr="00B46FCE">
        <w:rPr>
          <w:rFonts w:ascii="Times New Roman" w:eastAsia="Times New Roman" w:hAnsi="Times New Roman" w:cs="Times New Roman"/>
          <w:b/>
          <w:color w:val="auto"/>
          <w:sz w:val="28"/>
          <w:szCs w:val="28"/>
        </w:rPr>
        <w:lastRenderedPageBreak/>
        <w:t xml:space="preserve">Ostatné  </w:t>
      </w:r>
      <w:r w:rsidR="00604FC8">
        <w:rPr>
          <w:rFonts w:ascii="Times New Roman" w:eastAsia="Times New Roman" w:hAnsi="Times New Roman" w:cs="Times New Roman"/>
          <w:b/>
          <w:color w:val="auto"/>
          <w:sz w:val="28"/>
          <w:szCs w:val="28"/>
        </w:rPr>
        <w:t xml:space="preserve">významné skutočnosti, ktoré mali vplyv na </w:t>
      </w:r>
      <w:r w:rsidRPr="00B46FCE">
        <w:rPr>
          <w:rFonts w:ascii="Times New Roman" w:eastAsia="Times New Roman" w:hAnsi="Times New Roman" w:cs="Times New Roman"/>
          <w:b/>
          <w:color w:val="auto"/>
          <w:sz w:val="28"/>
          <w:szCs w:val="28"/>
        </w:rPr>
        <w:t xml:space="preserve"> </w:t>
      </w:r>
      <w:r w:rsidR="00604FC8">
        <w:rPr>
          <w:rFonts w:ascii="Times New Roman" w:eastAsia="Times New Roman" w:hAnsi="Times New Roman" w:cs="Times New Roman"/>
          <w:b/>
          <w:color w:val="auto"/>
          <w:sz w:val="28"/>
          <w:szCs w:val="28"/>
        </w:rPr>
        <w:t>hospodárenie a činnosť obce</w:t>
      </w:r>
    </w:p>
    <w:p w14:paraId="229906FD" w14:textId="77777777" w:rsidR="00604FC8" w:rsidRDefault="00604FC8" w:rsidP="00604FC8">
      <w:pPr>
        <w:spacing w:after="0" w:line="360" w:lineRule="auto"/>
        <w:rPr>
          <w:rFonts w:ascii="Times New Roman" w:eastAsia="Times New Roman" w:hAnsi="Times New Roman" w:cs="Times New Roman"/>
          <w:b/>
          <w:color w:val="auto"/>
          <w:sz w:val="28"/>
          <w:szCs w:val="28"/>
        </w:rPr>
      </w:pPr>
    </w:p>
    <w:p w14:paraId="63ADD892" w14:textId="77777777"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Prijaté granty a transfery </w:t>
      </w:r>
    </w:p>
    <w:p w14:paraId="1F5A4FE1" w14:textId="77777777" w:rsidR="00B46FCE" w:rsidRPr="00B46FCE" w:rsidRDefault="00604FC8" w:rsidP="00B46FCE">
      <w:p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V roku 2021</w:t>
      </w:r>
      <w:r w:rsidR="00B46FCE" w:rsidRPr="00B46FCE">
        <w:rPr>
          <w:rFonts w:ascii="Times New Roman" w:eastAsia="Times New Roman" w:hAnsi="Times New Roman" w:cs="Times New Roman"/>
          <w:color w:val="auto"/>
          <w:sz w:val="24"/>
          <w:szCs w:val="24"/>
        </w:rPr>
        <w:t xml:space="preserve"> obec prijala nasledovné granty a transfery: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9"/>
        <w:gridCol w:w="3300"/>
        <w:gridCol w:w="2391"/>
      </w:tblGrid>
      <w:tr w:rsidR="00B46FCE" w:rsidRPr="00B46FCE" w14:paraId="6D35F330" w14:textId="77777777" w:rsidTr="00B46FCE">
        <w:tc>
          <w:tcPr>
            <w:tcW w:w="1849" w:type="pct"/>
            <w:tcBorders>
              <w:top w:val="single" w:sz="4" w:space="0" w:color="auto"/>
              <w:left w:val="single" w:sz="4" w:space="0" w:color="auto"/>
              <w:bottom w:val="single" w:sz="4" w:space="0" w:color="auto"/>
              <w:right w:val="single" w:sz="4" w:space="0" w:color="auto"/>
            </w:tcBorders>
            <w:shd w:val="clear" w:color="auto" w:fill="D9D9D9"/>
            <w:hideMark/>
          </w:tcPr>
          <w:p w14:paraId="66B7215C" w14:textId="77777777" w:rsidR="00B46FCE" w:rsidRPr="00B46FCE" w:rsidRDefault="00B46FCE" w:rsidP="00B46FCE">
            <w:pPr>
              <w:spacing w:after="0" w:line="240" w:lineRule="auto"/>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Poskytovateľ</w:t>
            </w:r>
          </w:p>
        </w:tc>
        <w:tc>
          <w:tcPr>
            <w:tcW w:w="1827" w:type="pct"/>
            <w:tcBorders>
              <w:top w:val="single" w:sz="4" w:space="0" w:color="auto"/>
              <w:left w:val="single" w:sz="4" w:space="0" w:color="auto"/>
              <w:bottom w:val="single" w:sz="4" w:space="0" w:color="auto"/>
              <w:right w:val="single" w:sz="4" w:space="0" w:color="auto"/>
            </w:tcBorders>
            <w:shd w:val="clear" w:color="auto" w:fill="D9D9D9"/>
            <w:hideMark/>
          </w:tcPr>
          <w:p w14:paraId="1A87B039" w14:textId="77777777" w:rsidR="00B46FCE" w:rsidRPr="00B46FCE" w:rsidRDefault="00B46FCE" w:rsidP="00B46FCE">
            <w:pPr>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Účelové určenie grantov a transferov</w:t>
            </w:r>
          </w:p>
        </w:tc>
        <w:tc>
          <w:tcPr>
            <w:tcW w:w="1324" w:type="pct"/>
            <w:tcBorders>
              <w:top w:val="single" w:sz="4" w:space="0" w:color="auto"/>
              <w:left w:val="single" w:sz="4" w:space="0" w:color="auto"/>
              <w:bottom w:val="single" w:sz="4" w:space="0" w:color="auto"/>
              <w:right w:val="single" w:sz="4" w:space="0" w:color="auto"/>
            </w:tcBorders>
            <w:shd w:val="clear" w:color="auto" w:fill="D9D9D9"/>
            <w:hideMark/>
          </w:tcPr>
          <w:p w14:paraId="62804077" w14:textId="77777777" w:rsidR="00B46FCE" w:rsidRPr="00B46FCE" w:rsidRDefault="00B46FCE" w:rsidP="00B46FCE">
            <w:pPr>
              <w:spacing w:after="0" w:line="240" w:lineRule="auto"/>
              <w:jc w:val="center"/>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Suma prijatých prostriedkov v EUR </w:t>
            </w:r>
          </w:p>
        </w:tc>
      </w:tr>
      <w:tr w:rsidR="00B46FCE" w:rsidRPr="00B46FCE" w14:paraId="72A16993" w14:textId="77777777" w:rsidTr="00B46FCE">
        <w:tc>
          <w:tcPr>
            <w:tcW w:w="1849" w:type="pct"/>
            <w:tcBorders>
              <w:top w:val="single" w:sz="4" w:space="0" w:color="auto"/>
              <w:left w:val="single" w:sz="4" w:space="0" w:color="auto"/>
              <w:bottom w:val="single" w:sz="4" w:space="0" w:color="auto"/>
              <w:right w:val="single" w:sz="4" w:space="0" w:color="auto"/>
            </w:tcBorders>
            <w:hideMark/>
          </w:tcPr>
          <w:p w14:paraId="49BF701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Ministerstvo vnútra SR</w:t>
            </w:r>
          </w:p>
        </w:tc>
        <w:tc>
          <w:tcPr>
            <w:tcW w:w="1827" w:type="pct"/>
            <w:tcBorders>
              <w:top w:val="single" w:sz="4" w:space="0" w:color="auto"/>
              <w:left w:val="single" w:sz="4" w:space="0" w:color="auto"/>
              <w:bottom w:val="single" w:sz="4" w:space="0" w:color="auto"/>
              <w:right w:val="single" w:sz="4" w:space="0" w:color="auto"/>
            </w:tcBorders>
            <w:hideMark/>
          </w:tcPr>
          <w:p w14:paraId="503C4C11" w14:textId="77777777" w:rsidR="00B46FCE" w:rsidRPr="00F83589" w:rsidRDefault="00B46FCE" w:rsidP="00F83589">
            <w:pPr>
              <w:spacing w:after="0" w:line="240" w:lineRule="auto"/>
              <w:jc w:val="both"/>
              <w:rPr>
                <w:rFonts w:ascii="Times New Roman" w:eastAsia="Times New Roman" w:hAnsi="Times New Roman" w:cs="Times New Roman"/>
                <w:color w:val="auto"/>
              </w:rPr>
            </w:pPr>
            <w:r w:rsidRPr="00F83589">
              <w:rPr>
                <w:rFonts w:ascii="Times New Roman" w:eastAsia="Times New Roman" w:hAnsi="Times New Roman" w:cs="Times New Roman"/>
                <w:color w:val="auto"/>
              </w:rPr>
              <w:t>Register obyvateľov – bežné výdavky</w:t>
            </w:r>
          </w:p>
        </w:tc>
        <w:tc>
          <w:tcPr>
            <w:tcW w:w="1324" w:type="pct"/>
            <w:tcBorders>
              <w:top w:val="single" w:sz="4" w:space="0" w:color="auto"/>
              <w:left w:val="single" w:sz="4" w:space="0" w:color="auto"/>
              <w:bottom w:val="single" w:sz="4" w:space="0" w:color="auto"/>
              <w:right w:val="single" w:sz="4" w:space="0" w:color="auto"/>
            </w:tcBorders>
            <w:hideMark/>
          </w:tcPr>
          <w:p w14:paraId="343F11FA" w14:textId="77777777" w:rsidR="00B46FCE" w:rsidRPr="00A85A2F" w:rsidRDefault="00B21488" w:rsidP="00B46FCE">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47,19</w:t>
            </w:r>
          </w:p>
        </w:tc>
      </w:tr>
      <w:tr w:rsidR="00B46FCE" w:rsidRPr="00B46FCE" w14:paraId="7D86418F" w14:textId="77777777" w:rsidTr="00B46FCE">
        <w:tc>
          <w:tcPr>
            <w:tcW w:w="1849" w:type="pct"/>
            <w:tcBorders>
              <w:top w:val="single" w:sz="4" w:space="0" w:color="auto"/>
              <w:left w:val="single" w:sz="4" w:space="0" w:color="auto"/>
              <w:bottom w:val="single" w:sz="4" w:space="0" w:color="auto"/>
              <w:right w:val="single" w:sz="4" w:space="0" w:color="auto"/>
            </w:tcBorders>
            <w:hideMark/>
          </w:tcPr>
          <w:p w14:paraId="355C30BA"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Ministerstvo vnútra SR</w:t>
            </w:r>
          </w:p>
        </w:tc>
        <w:tc>
          <w:tcPr>
            <w:tcW w:w="1827" w:type="pct"/>
            <w:tcBorders>
              <w:top w:val="single" w:sz="4" w:space="0" w:color="auto"/>
              <w:left w:val="single" w:sz="4" w:space="0" w:color="auto"/>
              <w:bottom w:val="single" w:sz="4" w:space="0" w:color="auto"/>
              <w:right w:val="single" w:sz="4" w:space="0" w:color="auto"/>
            </w:tcBorders>
            <w:hideMark/>
          </w:tcPr>
          <w:p w14:paraId="2CC62105" w14:textId="77777777" w:rsidR="00B46FCE" w:rsidRPr="00F83589" w:rsidRDefault="00B46FCE" w:rsidP="00B46FCE">
            <w:pPr>
              <w:spacing w:after="0" w:line="360" w:lineRule="auto"/>
              <w:jc w:val="both"/>
              <w:rPr>
                <w:rFonts w:ascii="Times New Roman" w:eastAsia="Times New Roman" w:hAnsi="Times New Roman" w:cs="Times New Roman"/>
                <w:color w:val="auto"/>
              </w:rPr>
            </w:pPr>
            <w:r w:rsidRPr="00F83589">
              <w:rPr>
                <w:rFonts w:ascii="Times New Roman" w:eastAsia="Times New Roman" w:hAnsi="Times New Roman" w:cs="Times New Roman"/>
                <w:color w:val="auto"/>
              </w:rPr>
              <w:t>Register adries – bežné výdavky</w:t>
            </w:r>
          </w:p>
        </w:tc>
        <w:tc>
          <w:tcPr>
            <w:tcW w:w="1324" w:type="pct"/>
            <w:tcBorders>
              <w:top w:val="single" w:sz="4" w:space="0" w:color="auto"/>
              <w:left w:val="single" w:sz="4" w:space="0" w:color="auto"/>
              <w:bottom w:val="single" w:sz="4" w:space="0" w:color="auto"/>
              <w:right w:val="single" w:sz="4" w:space="0" w:color="auto"/>
            </w:tcBorders>
            <w:hideMark/>
          </w:tcPr>
          <w:p w14:paraId="47ED814D" w14:textId="77777777" w:rsidR="00B46FCE" w:rsidRPr="00A85A2F" w:rsidRDefault="000D0D48" w:rsidP="00B46FCE">
            <w:pPr>
              <w:spacing w:after="0" w:line="360" w:lineRule="auto"/>
              <w:jc w:val="right"/>
              <w:rPr>
                <w:rFonts w:ascii="Times New Roman" w:eastAsia="Times New Roman" w:hAnsi="Times New Roman" w:cs="Times New Roman"/>
                <w:color w:val="auto"/>
              </w:rPr>
            </w:pPr>
            <w:r w:rsidRPr="00A85A2F">
              <w:rPr>
                <w:rFonts w:ascii="Times New Roman" w:eastAsia="Times New Roman" w:hAnsi="Times New Roman" w:cs="Times New Roman"/>
                <w:color w:val="auto"/>
              </w:rPr>
              <w:t>22,80</w:t>
            </w:r>
          </w:p>
        </w:tc>
      </w:tr>
      <w:tr w:rsidR="00310411" w:rsidRPr="00B46FCE" w14:paraId="634B5233" w14:textId="77777777" w:rsidTr="00B46FCE">
        <w:tc>
          <w:tcPr>
            <w:tcW w:w="1849" w:type="pct"/>
            <w:tcBorders>
              <w:top w:val="single" w:sz="4" w:space="0" w:color="auto"/>
              <w:left w:val="single" w:sz="4" w:space="0" w:color="auto"/>
              <w:bottom w:val="single" w:sz="4" w:space="0" w:color="auto"/>
              <w:right w:val="single" w:sz="4" w:space="0" w:color="auto"/>
            </w:tcBorders>
          </w:tcPr>
          <w:p w14:paraId="228DFBF1" w14:textId="77777777" w:rsidR="00310411" w:rsidRPr="00B46FCE" w:rsidRDefault="00310411" w:rsidP="00310411">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Ministerstvo vnútra SR</w:t>
            </w:r>
          </w:p>
        </w:tc>
        <w:tc>
          <w:tcPr>
            <w:tcW w:w="1827" w:type="pct"/>
            <w:tcBorders>
              <w:top w:val="single" w:sz="4" w:space="0" w:color="auto"/>
              <w:left w:val="single" w:sz="4" w:space="0" w:color="auto"/>
              <w:bottom w:val="single" w:sz="4" w:space="0" w:color="auto"/>
              <w:right w:val="single" w:sz="4" w:space="0" w:color="auto"/>
            </w:tcBorders>
          </w:tcPr>
          <w:p w14:paraId="3C072318" w14:textId="77777777" w:rsidR="00310411" w:rsidRPr="00F83589" w:rsidRDefault="00310411" w:rsidP="00310411">
            <w:pPr>
              <w:spacing w:after="0" w:line="360" w:lineRule="auto"/>
              <w:jc w:val="both"/>
              <w:rPr>
                <w:rFonts w:ascii="Times New Roman" w:eastAsia="Times New Roman" w:hAnsi="Times New Roman" w:cs="Times New Roman"/>
                <w:color w:val="auto"/>
              </w:rPr>
            </w:pPr>
            <w:r w:rsidRPr="00F83589">
              <w:rPr>
                <w:rFonts w:ascii="Times New Roman" w:eastAsia="Times New Roman" w:hAnsi="Times New Roman" w:cs="Times New Roman"/>
                <w:color w:val="auto"/>
              </w:rPr>
              <w:t>SODB 2021 – bežné výdavky</w:t>
            </w:r>
          </w:p>
        </w:tc>
        <w:tc>
          <w:tcPr>
            <w:tcW w:w="1324" w:type="pct"/>
            <w:tcBorders>
              <w:top w:val="single" w:sz="4" w:space="0" w:color="auto"/>
              <w:left w:val="single" w:sz="4" w:space="0" w:color="auto"/>
              <w:bottom w:val="single" w:sz="4" w:space="0" w:color="auto"/>
              <w:right w:val="single" w:sz="4" w:space="0" w:color="auto"/>
            </w:tcBorders>
          </w:tcPr>
          <w:p w14:paraId="78DA21B0" w14:textId="77777777" w:rsidR="00310411" w:rsidRPr="00A85A2F" w:rsidRDefault="00B21488" w:rsidP="00310411">
            <w:pPr>
              <w:spacing w:after="0" w:line="36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2 171,01</w:t>
            </w:r>
          </w:p>
        </w:tc>
      </w:tr>
      <w:tr w:rsidR="00310411" w:rsidRPr="00B46FCE" w14:paraId="5566516B" w14:textId="77777777" w:rsidTr="00B46FCE">
        <w:tc>
          <w:tcPr>
            <w:tcW w:w="1849" w:type="pct"/>
            <w:tcBorders>
              <w:top w:val="single" w:sz="4" w:space="0" w:color="auto"/>
              <w:left w:val="single" w:sz="4" w:space="0" w:color="auto"/>
              <w:bottom w:val="single" w:sz="4" w:space="0" w:color="auto"/>
              <w:right w:val="single" w:sz="4" w:space="0" w:color="auto"/>
            </w:tcBorders>
            <w:hideMark/>
          </w:tcPr>
          <w:p w14:paraId="5B9D52B5" w14:textId="77777777" w:rsidR="00310411" w:rsidRPr="00B46FCE" w:rsidRDefault="00310411" w:rsidP="00310411">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Ministerstvo dopravy, výstavby  a reg. rozvoja SR</w:t>
            </w:r>
          </w:p>
        </w:tc>
        <w:tc>
          <w:tcPr>
            <w:tcW w:w="1827" w:type="pct"/>
            <w:tcBorders>
              <w:top w:val="single" w:sz="4" w:space="0" w:color="auto"/>
              <w:left w:val="single" w:sz="4" w:space="0" w:color="auto"/>
              <w:bottom w:val="single" w:sz="4" w:space="0" w:color="auto"/>
              <w:right w:val="single" w:sz="4" w:space="0" w:color="auto"/>
            </w:tcBorders>
            <w:hideMark/>
          </w:tcPr>
          <w:p w14:paraId="3D7ABDF9" w14:textId="77777777" w:rsidR="00310411" w:rsidRPr="00F83589" w:rsidRDefault="00310411" w:rsidP="00310411">
            <w:pPr>
              <w:spacing w:after="0" w:line="240" w:lineRule="auto"/>
              <w:rPr>
                <w:rFonts w:ascii="Times New Roman" w:eastAsia="Times New Roman" w:hAnsi="Times New Roman" w:cs="Times New Roman"/>
                <w:color w:val="auto"/>
              </w:rPr>
            </w:pPr>
            <w:r w:rsidRPr="00F83589">
              <w:rPr>
                <w:rFonts w:ascii="Times New Roman" w:eastAsia="Times New Roman" w:hAnsi="Times New Roman" w:cs="Times New Roman"/>
                <w:color w:val="auto"/>
              </w:rPr>
              <w:t>Stavebný úrad – bežné výdavky</w:t>
            </w:r>
          </w:p>
        </w:tc>
        <w:tc>
          <w:tcPr>
            <w:tcW w:w="1324" w:type="pct"/>
            <w:tcBorders>
              <w:top w:val="single" w:sz="4" w:space="0" w:color="auto"/>
              <w:left w:val="single" w:sz="4" w:space="0" w:color="auto"/>
              <w:bottom w:val="single" w:sz="4" w:space="0" w:color="auto"/>
              <w:right w:val="single" w:sz="4" w:space="0" w:color="auto"/>
            </w:tcBorders>
            <w:hideMark/>
          </w:tcPr>
          <w:p w14:paraId="28D6D997" w14:textId="77777777" w:rsidR="00310411" w:rsidRPr="00B46FCE" w:rsidRDefault="000C05D3" w:rsidP="00310411">
            <w:pPr>
              <w:spacing w:after="0" w:line="24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185,30</w:t>
            </w:r>
          </w:p>
        </w:tc>
      </w:tr>
      <w:tr w:rsidR="00310411" w:rsidRPr="00B46FCE" w14:paraId="1A9F5682" w14:textId="77777777" w:rsidTr="00B46FCE">
        <w:tc>
          <w:tcPr>
            <w:tcW w:w="1849" w:type="pct"/>
            <w:tcBorders>
              <w:top w:val="single" w:sz="4" w:space="0" w:color="auto"/>
              <w:left w:val="single" w:sz="4" w:space="0" w:color="auto"/>
              <w:bottom w:val="single" w:sz="4" w:space="0" w:color="auto"/>
              <w:right w:val="single" w:sz="4" w:space="0" w:color="auto"/>
            </w:tcBorders>
            <w:hideMark/>
          </w:tcPr>
          <w:p w14:paraId="514E4E5C" w14:textId="77777777" w:rsidR="00310411" w:rsidRPr="00B46FCE" w:rsidRDefault="00310411" w:rsidP="00310411">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Okresný úrad Nitra, odbor star. o ŽP</w:t>
            </w:r>
          </w:p>
        </w:tc>
        <w:tc>
          <w:tcPr>
            <w:tcW w:w="1827" w:type="pct"/>
            <w:tcBorders>
              <w:top w:val="single" w:sz="4" w:space="0" w:color="auto"/>
              <w:left w:val="single" w:sz="4" w:space="0" w:color="auto"/>
              <w:bottom w:val="single" w:sz="4" w:space="0" w:color="auto"/>
              <w:right w:val="single" w:sz="4" w:space="0" w:color="auto"/>
            </w:tcBorders>
            <w:hideMark/>
          </w:tcPr>
          <w:p w14:paraId="44210D1E" w14:textId="77777777" w:rsidR="00310411" w:rsidRPr="00F83589" w:rsidRDefault="00310411" w:rsidP="00310411">
            <w:pPr>
              <w:spacing w:after="0" w:line="240" w:lineRule="auto"/>
              <w:rPr>
                <w:rFonts w:ascii="Times New Roman" w:eastAsia="Times New Roman" w:hAnsi="Times New Roman" w:cs="Times New Roman"/>
                <w:color w:val="auto"/>
              </w:rPr>
            </w:pPr>
            <w:r w:rsidRPr="00F83589">
              <w:rPr>
                <w:rFonts w:ascii="Times New Roman" w:eastAsia="Times New Roman" w:hAnsi="Times New Roman" w:cs="Times New Roman"/>
                <w:color w:val="auto"/>
              </w:rPr>
              <w:t>Životné prostredie – bežné výdavky</w:t>
            </w:r>
          </w:p>
        </w:tc>
        <w:tc>
          <w:tcPr>
            <w:tcW w:w="1324" w:type="pct"/>
            <w:tcBorders>
              <w:top w:val="single" w:sz="4" w:space="0" w:color="auto"/>
              <w:left w:val="single" w:sz="4" w:space="0" w:color="auto"/>
              <w:bottom w:val="single" w:sz="4" w:space="0" w:color="auto"/>
              <w:right w:val="single" w:sz="4" w:space="0" w:color="auto"/>
            </w:tcBorders>
            <w:hideMark/>
          </w:tcPr>
          <w:p w14:paraId="43010EBE" w14:textId="77777777" w:rsidR="00310411" w:rsidRPr="00B46FCE" w:rsidRDefault="00B21488" w:rsidP="00310411">
            <w:pPr>
              <w:spacing w:after="0" w:line="24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14,00</w:t>
            </w:r>
          </w:p>
        </w:tc>
      </w:tr>
      <w:tr w:rsidR="00310411" w:rsidRPr="00B46FCE" w14:paraId="69DBB8CB" w14:textId="77777777" w:rsidTr="00B46FCE">
        <w:tc>
          <w:tcPr>
            <w:tcW w:w="1849" w:type="pct"/>
            <w:tcBorders>
              <w:top w:val="single" w:sz="4" w:space="0" w:color="auto"/>
              <w:left w:val="single" w:sz="4" w:space="0" w:color="auto"/>
              <w:bottom w:val="single" w:sz="4" w:space="0" w:color="auto"/>
              <w:right w:val="single" w:sz="4" w:space="0" w:color="auto"/>
            </w:tcBorders>
            <w:hideMark/>
          </w:tcPr>
          <w:p w14:paraId="6DC677A4" w14:textId="77777777" w:rsidR="00310411" w:rsidRPr="00B46FCE" w:rsidRDefault="00310411" w:rsidP="00310411">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Ministerstvo dopravy, výstavby  a reg. rozvoja SR</w:t>
            </w:r>
          </w:p>
        </w:tc>
        <w:tc>
          <w:tcPr>
            <w:tcW w:w="1827" w:type="pct"/>
            <w:tcBorders>
              <w:top w:val="single" w:sz="4" w:space="0" w:color="auto"/>
              <w:left w:val="single" w:sz="4" w:space="0" w:color="auto"/>
              <w:bottom w:val="single" w:sz="4" w:space="0" w:color="auto"/>
              <w:right w:val="single" w:sz="4" w:space="0" w:color="auto"/>
            </w:tcBorders>
            <w:hideMark/>
          </w:tcPr>
          <w:p w14:paraId="71E8B42E" w14:textId="77777777" w:rsidR="00310411" w:rsidRPr="00F83589" w:rsidRDefault="00310411" w:rsidP="00310411">
            <w:pPr>
              <w:spacing w:after="0" w:line="240" w:lineRule="auto"/>
              <w:rPr>
                <w:rFonts w:ascii="Times New Roman" w:eastAsia="Times New Roman" w:hAnsi="Times New Roman" w:cs="Times New Roman"/>
                <w:color w:val="auto"/>
              </w:rPr>
            </w:pPr>
            <w:r w:rsidRPr="00F83589">
              <w:rPr>
                <w:rFonts w:ascii="Times New Roman" w:eastAsia="Times New Roman" w:hAnsi="Times New Roman" w:cs="Times New Roman"/>
                <w:color w:val="auto"/>
              </w:rPr>
              <w:t>CD a PK</w:t>
            </w:r>
          </w:p>
        </w:tc>
        <w:tc>
          <w:tcPr>
            <w:tcW w:w="1324" w:type="pct"/>
            <w:tcBorders>
              <w:top w:val="single" w:sz="4" w:space="0" w:color="auto"/>
              <w:left w:val="single" w:sz="4" w:space="0" w:color="auto"/>
              <w:bottom w:val="single" w:sz="4" w:space="0" w:color="auto"/>
              <w:right w:val="single" w:sz="4" w:space="0" w:color="auto"/>
            </w:tcBorders>
            <w:hideMark/>
          </w:tcPr>
          <w:p w14:paraId="07552E3E" w14:textId="77777777" w:rsidR="00310411" w:rsidRPr="00B46FCE" w:rsidRDefault="000C05D3" w:rsidP="00310411">
            <w:pPr>
              <w:spacing w:after="0" w:line="24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6,18</w:t>
            </w:r>
          </w:p>
        </w:tc>
      </w:tr>
      <w:tr w:rsidR="00310411" w:rsidRPr="00B46FCE" w14:paraId="1A541A51" w14:textId="77777777" w:rsidTr="00B46FCE">
        <w:tc>
          <w:tcPr>
            <w:tcW w:w="1849" w:type="pct"/>
            <w:tcBorders>
              <w:top w:val="single" w:sz="4" w:space="0" w:color="auto"/>
              <w:left w:val="single" w:sz="4" w:space="0" w:color="auto"/>
              <w:bottom w:val="single" w:sz="4" w:space="0" w:color="auto"/>
              <w:right w:val="single" w:sz="4" w:space="0" w:color="auto"/>
            </w:tcBorders>
            <w:hideMark/>
          </w:tcPr>
          <w:p w14:paraId="2D4D2D65" w14:textId="77777777" w:rsidR="00310411" w:rsidRPr="00B46FCE" w:rsidRDefault="00310411" w:rsidP="00310411">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DPO SR</w:t>
            </w:r>
          </w:p>
        </w:tc>
        <w:tc>
          <w:tcPr>
            <w:tcW w:w="1827" w:type="pct"/>
            <w:tcBorders>
              <w:top w:val="single" w:sz="4" w:space="0" w:color="auto"/>
              <w:left w:val="single" w:sz="4" w:space="0" w:color="auto"/>
              <w:bottom w:val="single" w:sz="4" w:space="0" w:color="auto"/>
              <w:right w:val="single" w:sz="4" w:space="0" w:color="auto"/>
            </w:tcBorders>
            <w:hideMark/>
          </w:tcPr>
          <w:p w14:paraId="04D359E1" w14:textId="77777777" w:rsidR="00310411" w:rsidRPr="00B46FCE" w:rsidRDefault="00310411" w:rsidP="00310411">
            <w:pPr>
              <w:spacing w:after="0" w:line="240" w:lineRule="auto"/>
              <w:rPr>
                <w:rFonts w:ascii="Times New Roman" w:eastAsia="Times New Roman" w:hAnsi="Times New Roman" w:cs="Times New Roman"/>
                <w:color w:val="auto"/>
              </w:rPr>
            </w:pPr>
            <w:r w:rsidRPr="00B46FCE">
              <w:rPr>
                <w:rFonts w:ascii="Times New Roman" w:eastAsia="Times New Roman" w:hAnsi="Times New Roman" w:cs="Times New Roman"/>
                <w:color w:val="auto"/>
              </w:rPr>
              <w:t>DHZ Bohunice – bežné výdavky</w:t>
            </w:r>
          </w:p>
        </w:tc>
        <w:tc>
          <w:tcPr>
            <w:tcW w:w="1324" w:type="pct"/>
            <w:tcBorders>
              <w:top w:val="single" w:sz="4" w:space="0" w:color="auto"/>
              <w:left w:val="single" w:sz="4" w:space="0" w:color="auto"/>
              <w:bottom w:val="single" w:sz="4" w:space="0" w:color="auto"/>
              <w:right w:val="single" w:sz="4" w:space="0" w:color="auto"/>
            </w:tcBorders>
            <w:hideMark/>
          </w:tcPr>
          <w:p w14:paraId="3B2BCC94" w14:textId="77777777" w:rsidR="00310411" w:rsidRPr="00B46FCE" w:rsidRDefault="00310411" w:rsidP="00310411">
            <w:pPr>
              <w:spacing w:after="0" w:line="24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3 0</w:t>
            </w:r>
            <w:r w:rsidRPr="00B46FCE">
              <w:rPr>
                <w:rFonts w:ascii="Times New Roman" w:eastAsia="Times New Roman" w:hAnsi="Times New Roman" w:cs="Times New Roman"/>
                <w:color w:val="auto"/>
              </w:rPr>
              <w:t>00,00</w:t>
            </w:r>
          </w:p>
        </w:tc>
      </w:tr>
      <w:tr w:rsidR="00310411" w:rsidRPr="00B46FCE" w14:paraId="0C506B7D" w14:textId="77777777" w:rsidTr="000860AC">
        <w:tc>
          <w:tcPr>
            <w:tcW w:w="1849" w:type="pct"/>
            <w:tcBorders>
              <w:top w:val="single" w:sz="4" w:space="0" w:color="auto"/>
              <w:left w:val="single" w:sz="4" w:space="0" w:color="auto"/>
              <w:bottom w:val="single" w:sz="4" w:space="0" w:color="auto"/>
              <w:right w:val="single" w:sz="4" w:space="0" w:color="auto"/>
            </w:tcBorders>
          </w:tcPr>
          <w:p w14:paraId="27825305" w14:textId="77777777" w:rsidR="00310411" w:rsidRPr="00B46FCE" w:rsidRDefault="00310411" w:rsidP="00310411">
            <w:pPr>
              <w:spacing w:after="0" w:line="240" w:lineRule="auto"/>
              <w:jc w:val="both"/>
              <w:rPr>
                <w:rFonts w:ascii="Times New Roman" w:eastAsia="Times New Roman" w:hAnsi="Times New Roman" w:cs="Times New Roman"/>
                <w:color w:val="auto"/>
              </w:rPr>
            </w:pPr>
            <w:r w:rsidRPr="00B46FCE">
              <w:rPr>
                <w:rFonts w:ascii="Times New Roman" w:eastAsia="Times New Roman" w:hAnsi="Times New Roman" w:cs="Times New Roman"/>
                <w:color w:val="auto"/>
              </w:rPr>
              <w:t>Nitriansky samosprávny kraj</w:t>
            </w:r>
          </w:p>
        </w:tc>
        <w:tc>
          <w:tcPr>
            <w:tcW w:w="1827" w:type="pct"/>
            <w:tcBorders>
              <w:top w:val="single" w:sz="4" w:space="0" w:color="auto"/>
              <w:left w:val="single" w:sz="4" w:space="0" w:color="auto"/>
              <w:bottom w:val="single" w:sz="4" w:space="0" w:color="auto"/>
              <w:right w:val="single" w:sz="4" w:space="0" w:color="auto"/>
            </w:tcBorders>
          </w:tcPr>
          <w:p w14:paraId="4DB7A621" w14:textId="77777777" w:rsidR="00310411" w:rsidRPr="00B46FCE" w:rsidRDefault="00310411" w:rsidP="00310411">
            <w:pPr>
              <w:spacing w:after="0" w:line="240" w:lineRule="auto"/>
              <w:rPr>
                <w:rFonts w:ascii="Times New Roman" w:eastAsia="Times New Roman" w:hAnsi="Times New Roman" w:cs="Times New Roman"/>
                <w:color w:val="auto"/>
              </w:rPr>
            </w:pPr>
            <w:r>
              <w:rPr>
                <w:rFonts w:ascii="Times New Roman" w:eastAsia="Times New Roman" w:hAnsi="Times New Roman" w:cs="Times New Roman"/>
                <w:color w:val="auto"/>
              </w:rPr>
              <w:t>Dot</w:t>
            </w:r>
            <w:r w:rsidR="00B21488">
              <w:rPr>
                <w:rFonts w:ascii="Times New Roman" w:eastAsia="Times New Roman" w:hAnsi="Times New Roman" w:cs="Times New Roman"/>
                <w:color w:val="auto"/>
              </w:rPr>
              <w:t>ácia na podporu kultúry</w:t>
            </w:r>
          </w:p>
        </w:tc>
        <w:tc>
          <w:tcPr>
            <w:tcW w:w="1324" w:type="pct"/>
            <w:tcBorders>
              <w:top w:val="single" w:sz="4" w:space="0" w:color="auto"/>
              <w:left w:val="single" w:sz="4" w:space="0" w:color="auto"/>
              <w:bottom w:val="single" w:sz="4" w:space="0" w:color="auto"/>
              <w:right w:val="single" w:sz="4" w:space="0" w:color="auto"/>
            </w:tcBorders>
            <w:hideMark/>
          </w:tcPr>
          <w:p w14:paraId="196D2C7D" w14:textId="77777777" w:rsidR="00310411" w:rsidRPr="00B46FCE" w:rsidRDefault="00B21488" w:rsidP="00310411">
            <w:pPr>
              <w:spacing w:after="0" w:line="240" w:lineRule="auto"/>
              <w:jc w:val="right"/>
              <w:rPr>
                <w:rFonts w:ascii="Times New Roman" w:eastAsia="Times New Roman" w:hAnsi="Times New Roman" w:cs="Times New Roman"/>
                <w:color w:val="auto"/>
              </w:rPr>
            </w:pPr>
            <w:r>
              <w:rPr>
                <w:rFonts w:ascii="Times New Roman" w:eastAsia="Times New Roman" w:hAnsi="Times New Roman" w:cs="Times New Roman"/>
                <w:color w:val="auto"/>
              </w:rPr>
              <w:t>1 000,00</w:t>
            </w:r>
          </w:p>
        </w:tc>
      </w:tr>
    </w:tbl>
    <w:p w14:paraId="0438571B" w14:textId="77777777" w:rsidR="00B46FCE" w:rsidRDefault="00B46FCE" w:rsidP="00B46FCE">
      <w:pPr>
        <w:spacing w:after="0" w:line="360" w:lineRule="auto"/>
        <w:jc w:val="both"/>
        <w:rPr>
          <w:rFonts w:ascii="Times New Roman" w:eastAsia="Times New Roman" w:hAnsi="Times New Roman" w:cs="Times New Roman"/>
          <w:color w:val="auto"/>
          <w:sz w:val="24"/>
          <w:szCs w:val="24"/>
        </w:rPr>
      </w:pPr>
    </w:p>
    <w:p w14:paraId="00725F3C" w14:textId="77777777"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Poskytnuté dotácie </w:t>
      </w:r>
    </w:p>
    <w:p w14:paraId="3EBC2BA8" w14:textId="77777777" w:rsidR="00B46FCE" w:rsidRPr="00B46FCE" w:rsidRDefault="00604FC8" w:rsidP="00B46FCE">
      <w:p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V roku 2021</w:t>
      </w:r>
      <w:r w:rsidR="00B46FCE" w:rsidRPr="00B46FCE">
        <w:rPr>
          <w:rFonts w:ascii="Times New Roman" w:eastAsia="Times New Roman" w:hAnsi="Times New Roman" w:cs="Times New Roman"/>
          <w:color w:val="auto"/>
          <w:sz w:val="24"/>
          <w:szCs w:val="24"/>
        </w:rPr>
        <w:t xml:space="preserve"> obec neposkytla zo svojho rozpočtu žiadne dotácie v zmysle VZN č. 8 o poskytovaní dotácií z rozpočtu obce.</w:t>
      </w:r>
    </w:p>
    <w:p w14:paraId="53E3A1F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5EC9BFDF" w14:textId="77777777"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Význa</w:t>
      </w:r>
      <w:r w:rsidR="00604FC8">
        <w:rPr>
          <w:rFonts w:ascii="Times New Roman" w:eastAsia="Times New Roman" w:hAnsi="Times New Roman" w:cs="Times New Roman"/>
          <w:b/>
          <w:color w:val="auto"/>
          <w:sz w:val="24"/>
          <w:szCs w:val="24"/>
        </w:rPr>
        <w:t>mné investičné akcie v roku 2021</w:t>
      </w:r>
    </w:p>
    <w:p w14:paraId="7CD2B5DC" w14:textId="77777777" w:rsidR="00692804" w:rsidRPr="00B46FCE" w:rsidRDefault="00604FC8" w:rsidP="007D5F46">
      <w:p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Obec Bohunice v roku 2021</w:t>
      </w:r>
      <w:r w:rsidR="007D5F46">
        <w:rPr>
          <w:rFonts w:ascii="Times New Roman" w:eastAsia="Times New Roman" w:hAnsi="Times New Roman" w:cs="Times New Roman"/>
          <w:color w:val="auto"/>
          <w:sz w:val="24"/>
          <w:szCs w:val="24"/>
        </w:rPr>
        <w:t xml:space="preserve"> nerealizovala významné investičné akcie. Celý rok bol poznačený koronakrízou, ktorá spôsobila aj výpadok dane z príjmov fyzických osôb, tzv. podielové dane, ktoré obci posiela štát a sú pre nás kľúčovým príjmom.</w:t>
      </w:r>
    </w:p>
    <w:p w14:paraId="3A97AFAF"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683BA2AA" w14:textId="77777777"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Predpokladaný budúci vývoj činnosti </w:t>
      </w:r>
    </w:p>
    <w:p w14:paraId="52DC48A5"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Predpokladané investičné akcie realizované v budúcich rokoch:</w:t>
      </w:r>
    </w:p>
    <w:p w14:paraId="67DBC991" w14:textId="77777777"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rekonštrukcia požiarnej zbrojnice</w:t>
      </w:r>
    </w:p>
    <w:p w14:paraId="75D0A187" w14:textId="77777777" w:rsidR="00B46FCE" w:rsidRPr="00B46FCE" w:rsidRDefault="00B46FCE" w:rsidP="00B46FCE">
      <w:pPr>
        <w:numPr>
          <w:ilvl w:val="0"/>
          <w:numId w:val="6"/>
        </w:num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rekonštrukcia strechy a nová fasáda na budove obecného úradu</w:t>
      </w:r>
    </w:p>
    <w:p w14:paraId="5FD1C0C9" w14:textId="77777777" w:rsidR="00EB4BF6" w:rsidRPr="00B46FCE" w:rsidRDefault="00EB4BF6" w:rsidP="00B46FCE">
      <w:pPr>
        <w:spacing w:after="0" w:line="360" w:lineRule="auto"/>
        <w:ind w:left="435"/>
        <w:jc w:val="both"/>
        <w:rPr>
          <w:rFonts w:ascii="Times New Roman" w:eastAsia="Times New Roman" w:hAnsi="Times New Roman" w:cs="Times New Roman"/>
          <w:color w:val="auto"/>
          <w:sz w:val="24"/>
          <w:szCs w:val="24"/>
        </w:rPr>
      </w:pPr>
    </w:p>
    <w:p w14:paraId="0CDDCBE5" w14:textId="77777777"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t xml:space="preserve">Udalosti osobitného významu po skončení účtovného obdobia </w:t>
      </w:r>
    </w:p>
    <w:p w14:paraId="33E3C0BF" w14:textId="77777777" w:rsid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 xml:space="preserve">Obec nezaznamenala žiadnu udalosť osobitného významu po skončení účtovného obdobia. </w:t>
      </w:r>
    </w:p>
    <w:p w14:paraId="43662DD6" w14:textId="77777777" w:rsidR="00722210" w:rsidRPr="00B46FCE" w:rsidRDefault="00722210" w:rsidP="00B46FCE">
      <w:pPr>
        <w:spacing w:after="0" w:line="360" w:lineRule="auto"/>
        <w:jc w:val="both"/>
        <w:rPr>
          <w:rFonts w:ascii="Times New Roman" w:eastAsia="Times New Roman" w:hAnsi="Times New Roman" w:cs="Times New Roman"/>
          <w:color w:val="auto"/>
          <w:sz w:val="24"/>
          <w:szCs w:val="24"/>
        </w:rPr>
      </w:pPr>
    </w:p>
    <w:p w14:paraId="41F94B66" w14:textId="77777777" w:rsidR="00B46FCE" w:rsidRPr="00B46FCE" w:rsidRDefault="00B46FCE" w:rsidP="00B46FCE">
      <w:pPr>
        <w:numPr>
          <w:ilvl w:val="1"/>
          <w:numId w:val="4"/>
        </w:numPr>
        <w:spacing w:after="0" w:line="360" w:lineRule="auto"/>
        <w:ind w:left="567" w:hanging="567"/>
        <w:jc w:val="both"/>
        <w:rPr>
          <w:rFonts w:ascii="Times New Roman" w:eastAsia="Times New Roman" w:hAnsi="Times New Roman" w:cs="Times New Roman"/>
          <w:b/>
          <w:color w:val="auto"/>
          <w:sz w:val="24"/>
          <w:szCs w:val="24"/>
        </w:rPr>
      </w:pPr>
      <w:r w:rsidRPr="00B46FCE">
        <w:rPr>
          <w:rFonts w:ascii="Times New Roman" w:eastAsia="Times New Roman" w:hAnsi="Times New Roman" w:cs="Times New Roman"/>
          <w:b/>
          <w:color w:val="auto"/>
          <w:sz w:val="24"/>
          <w:szCs w:val="24"/>
        </w:rPr>
        <w:lastRenderedPageBreak/>
        <w:t xml:space="preserve">Významné riziká a neistoty, ktorým je účtovná jednotka vystavená  </w:t>
      </w:r>
    </w:p>
    <w:p w14:paraId="13CE6E0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Obec nevedie žiadny súdny spor.</w:t>
      </w:r>
    </w:p>
    <w:p w14:paraId="71600AE9"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0C8F7CF7" w14:textId="77777777" w:rsidR="00B46FCE" w:rsidRDefault="00B46FCE" w:rsidP="00B46FCE">
      <w:pPr>
        <w:spacing w:after="0" w:line="360" w:lineRule="auto"/>
        <w:jc w:val="both"/>
        <w:rPr>
          <w:rFonts w:ascii="Times New Roman" w:eastAsia="Times New Roman" w:hAnsi="Times New Roman" w:cs="Times New Roman"/>
          <w:color w:val="auto"/>
          <w:sz w:val="24"/>
          <w:szCs w:val="24"/>
        </w:rPr>
      </w:pPr>
    </w:p>
    <w:p w14:paraId="77B9CDFE" w14:textId="77777777" w:rsidR="003D4836" w:rsidRDefault="003D4836" w:rsidP="00B46FCE">
      <w:pPr>
        <w:spacing w:after="0" w:line="360" w:lineRule="auto"/>
        <w:jc w:val="both"/>
        <w:rPr>
          <w:rFonts w:ascii="Times New Roman" w:eastAsia="Times New Roman" w:hAnsi="Times New Roman" w:cs="Times New Roman"/>
          <w:color w:val="auto"/>
          <w:sz w:val="24"/>
          <w:szCs w:val="24"/>
        </w:rPr>
      </w:pPr>
    </w:p>
    <w:p w14:paraId="2E20874E" w14:textId="77777777" w:rsidR="003D4836" w:rsidRDefault="003D4836" w:rsidP="00B46FCE">
      <w:pPr>
        <w:spacing w:after="0" w:line="360" w:lineRule="auto"/>
        <w:jc w:val="both"/>
        <w:rPr>
          <w:rFonts w:ascii="Times New Roman" w:eastAsia="Times New Roman" w:hAnsi="Times New Roman" w:cs="Times New Roman"/>
          <w:color w:val="auto"/>
          <w:sz w:val="24"/>
          <w:szCs w:val="24"/>
        </w:rPr>
      </w:pPr>
    </w:p>
    <w:p w14:paraId="30F382E5" w14:textId="77777777" w:rsidR="00BF2568" w:rsidRPr="00B46FCE" w:rsidRDefault="00BF2568" w:rsidP="00B46FCE">
      <w:pPr>
        <w:spacing w:after="0" w:line="360" w:lineRule="auto"/>
        <w:jc w:val="both"/>
        <w:rPr>
          <w:rFonts w:ascii="Times New Roman" w:eastAsia="Times New Roman" w:hAnsi="Times New Roman" w:cs="Times New Roman"/>
          <w:color w:val="auto"/>
          <w:sz w:val="24"/>
          <w:szCs w:val="24"/>
        </w:rPr>
      </w:pPr>
    </w:p>
    <w:p w14:paraId="08F15094"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2CACF8E3"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r w:rsidRPr="00B46FCE">
        <w:rPr>
          <w:rFonts w:ascii="Times New Roman" w:eastAsia="Times New Roman" w:hAnsi="Times New Roman" w:cs="Times New Roman"/>
          <w:color w:val="auto"/>
          <w:sz w:val="24"/>
          <w:szCs w:val="24"/>
        </w:rPr>
        <w:t>Vypracoval: Mgr. Zuzana Bajanová                                       Schválil: Mgr. Vladimíra Rišková</w:t>
      </w:r>
    </w:p>
    <w:p w14:paraId="02D4DC02" w14:textId="77777777" w:rsidR="00B46FCE" w:rsidRPr="00B46FCE" w:rsidRDefault="00B46FCE" w:rsidP="00B46FCE">
      <w:pPr>
        <w:spacing w:after="0" w:line="360" w:lineRule="auto"/>
        <w:jc w:val="both"/>
        <w:rPr>
          <w:rFonts w:ascii="Times New Roman" w:eastAsia="Times New Roman" w:hAnsi="Times New Roman" w:cs="Times New Roman"/>
          <w:color w:val="auto"/>
          <w:sz w:val="24"/>
          <w:szCs w:val="24"/>
        </w:rPr>
      </w:pPr>
    </w:p>
    <w:p w14:paraId="3B08ED67" w14:textId="77777777" w:rsidR="00B46FCE" w:rsidRPr="00B46FCE" w:rsidRDefault="00607C76" w:rsidP="00B46FCE">
      <w:pPr>
        <w:spacing w:after="0" w:line="360" w:lineRule="auto"/>
        <w:jc w:val="both"/>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rPr>
        <w:t xml:space="preserve">V Bohuniciach,  dňa </w:t>
      </w:r>
      <w:r w:rsidR="00722210">
        <w:rPr>
          <w:rFonts w:ascii="Times New Roman" w:eastAsia="Times New Roman" w:hAnsi="Times New Roman" w:cs="Times New Roman"/>
          <w:color w:val="auto"/>
          <w:sz w:val="24"/>
          <w:szCs w:val="24"/>
        </w:rPr>
        <w:t>4.3.2022</w:t>
      </w:r>
    </w:p>
    <w:p w14:paraId="6088567E" w14:textId="77777777" w:rsidR="00BF2568" w:rsidRDefault="00BF2568" w:rsidP="00B46FCE">
      <w:pPr>
        <w:spacing w:after="0" w:line="240" w:lineRule="auto"/>
        <w:rPr>
          <w:rFonts w:ascii="Times New Roman" w:hAnsi="Times New Roman" w:cs="Times New Roman"/>
          <w:b/>
          <w:color w:val="auto"/>
          <w:sz w:val="24"/>
          <w:szCs w:val="24"/>
          <w:lang w:eastAsia="en-US"/>
        </w:rPr>
      </w:pPr>
    </w:p>
    <w:p w14:paraId="696B1AF4"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4CF5F428"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12A4837E"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4C552DE6"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7ACEA213"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642CA4B7"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1FB7FD63"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708090EF"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0F451617"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686D2E2B"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3F912234"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3DDA0506"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6FFF92BD"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3AAD5B84"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279C9E5D"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3E740D3C"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052C7A29"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165735B0"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2AB35CA8"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3DF669F4"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314B9613"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3BC927FA"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2F0F69D4"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7D5BB2D8" w14:textId="77777777" w:rsidR="003D4836" w:rsidRDefault="003D4836" w:rsidP="00B46FCE">
      <w:pPr>
        <w:spacing w:after="0" w:line="240" w:lineRule="auto"/>
        <w:rPr>
          <w:rFonts w:ascii="Times New Roman" w:hAnsi="Times New Roman" w:cs="Times New Roman"/>
          <w:b/>
          <w:color w:val="auto"/>
          <w:sz w:val="24"/>
          <w:szCs w:val="24"/>
          <w:lang w:eastAsia="en-US"/>
        </w:rPr>
      </w:pPr>
    </w:p>
    <w:p w14:paraId="41E8F796" w14:textId="77777777" w:rsidR="00B46FCE" w:rsidRPr="00B46FCE" w:rsidRDefault="00B46FCE" w:rsidP="00B46FCE">
      <w:pPr>
        <w:spacing w:after="0" w:line="240" w:lineRule="auto"/>
        <w:rPr>
          <w:rFonts w:ascii="Times New Roman" w:hAnsi="Times New Roman" w:cs="Times New Roman"/>
          <w:b/>
          <w:color w:val="auto"/>
          <w:sz w:val="24"/>
          <w:szCs w:val="24"/>
          <w:lang w:eastAsia="en-US"/>
        </w:rPr>
      </w:pPr>
      <w:r w:rsidRPr="00B46FCE">
        <w:rPr>
          <w:rFonts w:ascii="Times New Roman" w:hAnsi="Times New Roman" w:cs="Times New Roman"/>
          <w:b/>
          <w:color w:val="auto"/>
          <w:sz w:val="24"/>
          <w:szCs w:val="24"/>
          <w:lang w:eastAsia="en-US"/>
        </w:rPr>
        <w:t>Prílohy:</w:t>
      </w:r>
    </w:p>
    <w:p w14:paraId="216F1DB8" w14:textId="77777777" w:rsidR="00B46FCE" w:rsidRPr="00B46FCE" w:rsidRDefault="00B46FCE" w:rsidP="00B46FCE">
      <w:pPr>
        <w:spacing w:after="0" w:line="240" w:lineRule="auto"/>
        <w:jc w:val="center"/>
        <w:rPr>
          <w:rFonts w:ascii="Times New Roman" w:hAnsi="Times New Roman" w:cs="Times New Roman"/>
          <w:b/>
          <w:color w:val="auto"/>
          <w:sz w:val="24"/>
          <w:szCs w:val="24"/>
          <w:lang w:eastAsia="en-US"/>
        </w:rPr>
      </w:pPr>
    </w:p>
    <w:p w14:paraId="3ED3E8B8" w14:textId="77777777" w:rsidR="00B46FCE" w:rsidRPr="00B46FCE" w:rsidRDefault="00B46FCE" w:rsidP="00B46FCE">
      <w:pPr>
        <w:numPr>
          <w:ilvl w:val="0"/>
          <w:numId w:val="10"/>
        </w:numPr>
        <w:spacing w:after="0" w:line="240" w:lineRule="auto"/>
        <w:rPr>
          <w:rFonts w:ascii="Times New Roman" w:hAnsi="Times New Roman" w:cs="Times New Roman"/>
          <w:color w:val="auto"/>
          <w:sz w:val="24"/>
          <w:szCs w:val="24"/>
          <w:lang w:eastAsia="en-US"/>
        </w:rPr>
      </w:pPr>
      <w:r w:rsidRPr="00B46FCE">
        <w:rPr>
          <w:rFonts w:ascii="Times New Roman" w:hAnsi="Times New Roman" w:cs="Times New Roman"/>
          <w:color w:val="auto"/>
          <w:sz w:val="24"/>
          <w:szCs w:val="24"/>
          <w:lang w:eastAsia="en-US"/>
        </w:rPr>
        <w:t>Individuálna účtovná závierka: Súvaha, Výkaz ziskov a strát, Poznámky</w:t>
      </w:r>
    </w:p>
    <w:p w14:paraId="6293C29E" w14:textId="77777777" w:rsidR="00EB3364" w:rsidRDefault="00B46FCE" w:rsidP="007B3C72">
      <w:pPr>
        <w:numPr>
          <w:ilvl w:val="0"/>
          <w:numId w:val="10"/>
        </w:numPr>
        <w:spacing w:after="0" w:line="240" w:lineRule="auto"/>
        <w:rPr>
          <w:rFonts w:ascii="Times New Roman" w:hAnsi="Times New Roman" w:cs="Times New Roman"/>
          <w:color w:val="auto"/>
          <w:sz w:val="24"/>
          <w:szCs w:val="24"/>
          <w:lang w:eastAsia="en-US"/>
        </w:rPr>
      </w:pPr>
      <w:r w:rsidRPr="00B46FCE">
        <w:rPr>
          <w:rFonts w:ascii="Times New Roman" w:hAnsi="Times New Roman" w:cs="Times New Roman"/>
          <w:color w:val="auto"/>
          <w:sz w:val="24"/>
          <w:szCs w:val="24"/>
          <w:lang w:eastAsia="en-US"/>
        </w:rPr>
        <w:t>Výrok audítora k </w:t>
      </w:r>
      <w:r w:rsidR="00EB4BF6">
        <w:rPr>
          <w:rFonts w:ascii="Times New Roman" w:hAnsi="Times New Roman" w:cs="Times New Roman"/>
          <w:color w:val="auto"/>
          <w:sz w:val="24"/>
          <w:szCs w:val="24"/>
          <w:lang w:eastAsia="en-US"/>
        </w:rPr>
        <w:t>individuálnej účtovnej závierke</w:t>
      </w:r>
    </w:p>
    <w:p w14:paraId="599E1731" w14:textId="77777777" w:rsidR="00EB4BF6" w:rsidRDefault="00EB4BF6" w:rsidP="00EB4BF6">
      <w:pPr>
        <w:spacing w:after="0" w:line="240" w:lineRule="auto"/>
        <w:rPr>
          <w:rFonts w:ascii="Times New Roman" w:hAnsi="Times New Roman" w:cs="Times New Roman"/>
          <w:color w:val="auto"/>
          <w:sz w:val="24"/>
          <w:szCs w:val="24"/>
          <w:lang w:eastAsia="en-US"/>
        </w:rPr>
      </w:pPr>
    </w:p>
    <w:p w14:paraId="20EC8CF1" w14:textId="77777777" w:rsidR="00EB3364" w:rsidRDefault="00EB3364" w:rsidP="00EB4BF6">
      <w:pPr>
        <w:spacing w:after="0"/>
        <w:ind w:right="10480"/>
      </w:pPr>
    </w:p>
    <w:sectPr w:rsidR="00EB3364">
      <w:footerReference w:type="default" r:id="rId14"/>
      <w:pgSz w:w="11920" w:h="16840"/>
      <w:pgMar w:top="1440" w:right="1440" w:bottom="1440" w:left="144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AB3416" w14:textId="77777777" w:rsidR="00117B85" w:rsidRDefault="00117B85" w:rsidP="00A96A28">
      <w:pPr>
        <w:spacing w:after="0" w:line="240" w:lineRule="auto"/>
      </w:pPr>
      <w:r>
        <w:separator/>
      </w:r>
    </w:p>
  </w:endnote>
  <w:endnote w:type="continuationSeparator" w:id="0">
    <w:p w14:paraId="29332644" w14:textId="77777777" w:rsidR="00117B85" w:rsidRDefault="00117B85" w:rsidP="00A96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8538289"/>
      <w:docPartObj>
        <w:docPartGallery w:val="Page Numbers (Bottom of Page)"/>
        <w:docPartUnique/>
      </w:docPartObj>
    </w:sdtPr>
    <w:sdtEndPr/>
    <w:sdtContent>
      <w:p w14:paraId="76AB0064" w14:textId="77777777" w:rsidR="007248E6" w:rsidRDefault="007248E6">
        <w:pPr>
          <w:pStyle w:val="Pta"/>
          <w:jc w:val="right"/>
        </w:pPr>
        <w:r>
          <w:fldChar w:fldCharType="begin"/>
        </w:r>
        <w:r>
          <w:instrText>PAGE   \* MERGEFORMAT</w:instrText>
        </w:r>
        <w:r>
          <w:fldChar w:fldCharType="separate"/>
        </w:r>
        <w:r w:rsidR="001D58D4">
          <w:rPr>
            <w:noProof/>
          </w:rPr>
          <w:t>21</w:t>
        </w:r>
        <w:r>
          <w:fldChar w:fldCharType="end"/>
        </w:r>
      </w:p>
    </w:sdtContent>
  </w:sdt>
  <w:p w14:paraId="193B0261" w14:textId="77777777" w:rsidR="007248E6" w:rsidRDefault="007248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219EFC" w14:textId="77777777" w:rsidR="00117B85" w:rsidRDefault="00117B85" w:rsidP="00A96A28">
      <w:pPr>
        <w:spacing w:after="0" w:line="240" w:lineRule="auto"/>
      </w:pPr>
      <w:r>
        <w:separator/>
      </w:r>
    </w:p>
  </w:footnote>
  <w:footnote w:type="continuationSeparator" w:id="0">
    <w:p w14:paraId="1D7ABDCB" w14:textId="77777777" w:rsidR="00117B85" w:rsidRDefault="00117B85" w:rsidP="00A96A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1" w15:restartNumberingAfterBreak="0">
    <w:nsid w:val="33421F33"/>
    <w:multiLevelType w:val="hybridMultilevel"/>
    <w:tmpl w:val="91448A88"/>
    <w:lvl w:ilvl="0" w:tplc="0CC2BAC4">
      <w:start w:val="1"/>
      <w:numFmt w:val="lowerLetter"/>
      <w:lvlText w:val="%1)"/>
      <w:lvlJc w:val="left"/>
      <w:pPr>
        <w:ind w:left="1513" w:hanging="360"/>
      </w:pPr>
      <w:rPr>
        <w:rFonts w:hint="default"/>
        <w:b w:val="0"/>
      </w:rPr>
    </w:lvl>
    <w:lvl w:ilvl="1" w:tplc="041B0019" w:tentative="1">
      <w:start w:val="1"/>
      <w:numFmt w:val="lowerLetter"/>
      <w:lvlText w:val="%2."/>
      <w:lvlJc w:val="left"/>
      <w:pPr>
        <w:ind w:left="2233" w:hanging="360"/>
      </w:pPr>
    </w:lvl>
    <w:lvl w:ilvl="2" w:tplc="041B001B" w:tentative="1">
      <w:start w:val="1"/>
      <w:numFmt w:val="lowerRoman"/>
      <w:lvlText w:val="%3."/>
      <w:lvlJc w:val="right"/>
      <w:pPr>
        <w:ind w:left="2953" w:hanging="180"/>
      </w:pPr>
    </w:lvl>
    <w:lvl w:ilvl="3" w:tplc="041B000F" w:tentative="1">
      <w:start w:val="1"/>
      <w:numFmt w:val="decimal"/>
      <w:lvlText w:val="%4."/>
      <w:lvlJc w:val="left"/>
      <w:pPr>
        <w:ind w:left="3673" w:hanging="360"/>
      </w:pPr>
    </w:lvl>
    <w:lvl w:ilvl="4" w:tplc="041B0019" w:tentative="1">
      <w:start w:val="1"/>
      <w:numFmt w:val="lowerLetter"/>
      <w:lvlText w:val="%5."/>
      <w:lvlJc w:val="left"/>
      <w:pPr>
        <w:ind w:left="4393" w:hanging="360"/>
      </w:pPr>
    </w:lvl>
    <w:lvl w:ilvl="5" w:tplc="041B001B" w:tentative="1">
      <w:start w:val="1"/>
      <w:numFmt w:val="lowerRoman"/>
      <w:lvlText w:val="%6."/>
      <w:lvlJc w:val="right"/>
      <w:pPr>
        <w:ind w:left="5113" w:hanging="180"/>
      </w:pPr>
    </w:lvl>
    <w:lvl w:ilvl="6" w:tplc="041B000F" w:tentative="1">
      <w:start w:val="1"/>
      <w:numFmt w:val="decimal"/>
      <w:lvlText w:val="%7."/>
      <w:lvlJc w:val="left"/>
      <w:pPr>
        <w:ind w:left="5833" w:hanging="360"/>
      </w:pPr>
    </w:lvl>
    <w:lvl w:ilvl="7" w:tplc="041B0019" w:tentative="1">
      <w:start w:val="1"/>
      <w:numFmt w:val="lowerLetter"/>
      <w:lvlText w:val="%8."/>
      <w:lvlJc w:val="left"/>
      <w:pPr>
        <w:ind w:left="6553" w:hanging="360"/>
      </w:pPr>
    </w:lvl>
    <w:lvl w:ilvl="8" w:tplc="041B001B" w:tentative="1">
      <w:start w:val="1"/>
      <w:numFmt w:val="lowerRoman"/>
      <w:lvlText w:val="%9."/>
      <w:lvlJc w:val="right"/>
      <w:pPr>
        <w:ind w:left="7273" w:hanging="180"/>
      </w:pPr>
    </w:lvl>
  </w:abstractNum>
  <w:abstractNum w:abstractNumId="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0"/>
  </w:num>
  <w:num w:numId="7">
    <w:abstractNumId w:val="3"/>
  </w:num>
  <w:num w:numId="8">
    <w:abstractNumId w:val="3"/>
  </w:num>
  <w:num w:numId="9">
    <w:abstractNumId w:val="2"/>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364"/>
    <w:rsid w:val="00003597"/>
    <w:rsid w:val="00014515"/>
    <w:rsid w:val="000155E9"/>
    <w:rsid w:val="000632EE"/>
    <w:rsid w:val="00081B48"/>
    <w:rsid w:val="000821CF"/>
    <w:rsid w:val="000860AC"/>
    <w:rsid w:val="000A4569"/>
    <w:rsid w:val="000C05D3"/>
    <w:rsid w:val="000C1ACD"/>
    <w:rsid w:val="000D0D48"/>
    <w:rsid w:val="000D417D"/>
    <w:rsid w:val="000E1328"/>
    <w:rsid w:val="000E1B7C"/>
    <w:rsid w:val="000E6EE4"/>
    <w:rsid w:val="000F70D8"/>
    <w:rsid w:val="00117B85"/>
    <w:rsid w:val="00155A15"/>
    <w:rsid w:val="00171610"/>
    <w:rsid w:val="00175E12"/>
    <w:rsid w:val="001A3A32"/>
    <w:rsid w:val="001B52FF"/>
    <w:rsid w:val="001D58D4"/>
    <w:rsid w:val="0029446D"/>
    <w:rsid w:val="00294DC8"/>
    <w:rsid w:val="002D0E4E"/>
    <w:rsid w:val="00310411"/>
    <w:rsid w:val="003B3FCC"/>
    <w:rsid w:val="003D4836"/>
    <w:rsid w:val="003D48D7"/>
    <w:rsid w:val="003D694D"/>
    <w:rsid w:val="004056D9"/>
    <w:rsid w:val="004129E5"/>
    <w:rsid w:val="00415F03"/>
    <w:rsid w:val="00434FA6"/>
    <w:rsid w:val="00440FD6"/>
    <w:rsid w:val="00451419"/>
    <w:rsid w:val="00476368"/>
    <w:rsid w:val="004C3915"/>
    <w:rsid w:val="004D396E"/>
    <w:rsid w:val="004E0C5D"/>
    <w:rsid w:val="0050373D"/>
    <w:rsid w:val="00532E8A"/>
    <w:rsid w:val="00533EBD"/>
    <w:rsid w:val="005423D3"/>
    <w:rsid w:val="0058011F"/>
    <w:rsid w:val="005A07D7"/>
    <w:rsid w:val="005C5108"/>
    <w:rsid w:val="0060256A"/>
    <w:rsid w:val="00604FC8"/>
    <w:rsid w:val="00607C76"/>
    <w:rsid w:val="00612A0D"/>
    <w:rsid w:val="006158CA"/>
    <w:rsid w:val="0062360E"/>
    <w:rsid w:val="00692804"/>
    <w:rsid w:val="006B0790"/>
    <w:rsid w:val="006C2E36"/>
    <w:rsid w:val="006D1831"/>
    <w:rsid w:val="007066DF"/>
    <w:rsid w:val="00707082"/>
    <w:rsid w:val="007132BB"/>
    <w:rsid w:val="00722210"/>
    <w:rsid w:val="007248E6"/>
    <w:rsid w:val="00763373"/>
    <w:rsid w:val="0077315C"/>
    <w:rsid w:val="007B3C72"/>
    <w:rsid w:val="007D5F46"/>
    <w:rsid w:val="007D7350"/>
    <w:rsid w:val="00803BE5"/>
    <w:rsid w:val="008340FF"/>
    <w:rsid w:val="00875F9C"/>
    <w:rsid w:val="008D0D17"/>
    <w:rsid w:val="00912E99"/>
    <w:rsid w:val="00937947"/>
    <w:rsid w:val="00987663"/>
    <w:rsid w:val="009A6D2A"/>
    <w:rsid w:val="009C55E2"/>
    <w:rsid w:val="009D25B2"/>
    <w:rsid w:val="009F27F5"/>
    <w:rsid w:val="00A60C22"/>
    <w:rsid w:val="00A61D7C"/>
    <w:rsid w:val="00A62828"/>
    <w:rsid w:val="00A85A2F"/>
    <w:rsid w:val="00A96A28"/>
    <w:rsid w:val="00AA1C0B"/>
    <w:rsid w:val="00AC0A09"/>
    <w:rsid w:val="00AC7065"/>
    <w:rsid w:val="00B21488"/>
    <w:rsid w:val="00B34B40"/>
    <w:rsid w:val="00B356B2"/>
    <w:rsid w:val="00B46FCE"/>
    <w:rsid w:val="00B57E3B"/>
    <w:rsid w:val="00B73BBB"/>
    <w:rsid w:val="00BC7C27"/>
    <w:rsid w:val="00BE4A4B"/>
    <w:rsid w:val="00BF2568"/>
    <w:rsid w:val="00C03840"/>
    <w:rsid w:val="00C24C66"/>
    <w:rsid w:val="00C40E0A"/>
    <w:rsid w:val="00C91292"/>
    <w:rsid w:val="00CA5250"/>
    <w:rsid w:val="00CC7B11"/>
    <w:rsid w:val="00CF5C59"/>
    <w:rsid w:val="00CF642E"/>
    <w:rsid w:val="00D21D61"/>
    <w:rsid w:val="00D33A5D"/>
    <w:rsid w:val="00D60D91"/>
    <w:rsid w:val="00DB741F"/>
    <w:rsid w:val="00DD277D"/>
    <w:rsid w:val="00E07D14"/>
    <w:rsid w:val="00E5393D"/>
    <w:rsid w:val="00E53FE8"/>
    <w:rsid w:val="00EB3364"/>
    <w:rsid w:val="00EB4BF6"/>
    <w:rsid w:val="00EC6CE8"/>
    <w:rsid w:val="00ED3616"/>
    <w:rsid w:val="00F3792C"/>
    <w:rsid w:val="00F528AA"/>
    <w:rsid w:val="00F83589"/>
    <w:rsid w:val="00FB68D6"/>
    <w:rsid w:val="00FC4253"/>
    <w:rsid w:val="00FD2D4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26520B7"/>
  <w15:docId w15:val="{F57B86C8-8BA7-4FC8-BE4B-1E87659CD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B46FCE"/>
  </w:style>
  <w:style w:type="character" w:styleId="Hypertextovprepojenie">
    <w:name w:val="Hyperlink"/>
    <w:semiHidden/>
    <w:unhideWhenUsed/>
    <w:rsid w:val="00B46FCE"/>
    <w:rPr>
      <w:color w:val="0563C1"/>
      <w:u w:val="single"/>
    </w:rPr>
  </w:style>
  <w:style w:type="character" w:styleId="PouitHypertextovPrepojenie">
    <w:name w:val="FollowedHyperlink"/>
    <w:semiHidden/>
    <w:unhideWhenUsed/>
    <w:rsid w:val="00B46FCE"/>
    <w:rPr>
      <w:color w:val="954F72"/>
      <w:u w:val="single"/>
    </w:rPr>
  </w:style>
  <w:style w:type="paragraph" w:styleId="Hlavika">
    <w:name w:val="header"/>
    <w:basedOn w:val="Normlny"/>
    <w:link w:val="HlavikaChar"/>
    <w:unhideWhenUsed/>
    <w:rsid w:val="00B46FCE"/>
    <w:pPr>
      <w:tabs>
        <w:tab w:val="center" w:pos="4536"/>
        <w:tab w:val="right" w:pos="9072"/>
      </w:tabs>
      <w:spacing w:after="0" w:line="240" w:lineRule="auto"/>
    </w:pPr>
    <w:rPr>
      <w:rFonts w:ascii="Times New Roman" w:eastAsia="Times New Roman" w:hAnsi="Times New Roman" w:cs="Times New Roman"/>
      <w:color w:val="auto"/>
      <w:sz w:val="24"/>
      <w:szCs w:val="24"/>
    </w:rPr>
  </w:style>
  <w:style w:type="character" w:customStyle="1" w:styleId="HlavikaChar">
    <w:name w:val="Hlavička Char"/>
    <w:basedOn w:val="Predvolenpsmoodseku"/>
    <w:link w:val="Hlavika"/>
    <w:rsid w:val="00B46FCE"/>
    <w:rPr>
      <w:rFonts w:ascii="Times New Roman" w:eastAsia="Times New Roman" w:hAnsi="Times New Roman" w:cs="Times New Roman"/>
      <w:sz w:val="24"/>
      <w:szCs w:val="24"/>
    </w:rPr>
  </w:style>
  <w:style w:type="paragraph" w:styleId="Pta">
    <w:name w:val="footer"/>
    <w:basedOn w:val="Normlny"/>
    <w:link w:val="PtaChar"/>
    <w:uiPriority w:val="99"/>
    <w:unhideWhenUsed/>
    <w:rsid w:val="00B46FCE"/>
    <w:pPr>
      <w:tabs>
        <w:tab w:val="center" w:pos="4536"/>
        <w:tab w:val="right" w:pos="9072"/>
      </w:tabs>
      <w:spacing w:after="0" w:line="240" w:lineRule="auto"/>
    </w:pPr>
    <w:rPr>
      <w:rFonts w:ascii="Times New Roman" w:eastAsia="Times New Roman" w:hAnsi="Times New Roman" w:cs="Times New Roman"/>
      <w:color w:val="auto"/>
      <w:sz w:val="24"/>
      <w:szCs w:val="24"/>
    </w:rPr>
  </w:style>
  <w:style w:type="character" w:customStyle="1" w:styleId="PtaChar">
    <w:name w:val="Päta Char"/>
    <w:basedOn w:val="Predvolenpsmoodseku"/>
    <w:link w:val="Pta"/>
    <w:uiPriority w:val="99"/>
    <w:rsid w:val="00B46FCE"/>
    <w:rPr>
      <w:rFonts w:ascii="Times New Roman" w:eastAsia="Times New Roman" w:hAnsi="Times New Roman" w:cs="Times New Roman"/>
      <w:sz w:val="24"/>
      <w:szCs w:val="24"/>
    </w:rPr>
  </w:style>
  <w:style w:type="character" w:customStyle="1" w:styleId="ZkladntextChar">
    <w:name w:val="Základný text Char"/>
    <w:basedOn w:val="Predvolenpsmoodseku"/>
    <w:link w:val="Zkladntext"/>
    <w:semiHidden/>
    <w:locked/>
    <w:rsid w:val="00B46FCE"/>
    <w:rPr>
      <w:rFonts w:ascii="Verdana" w:hAnsi="Verdana"/>
      <w:szCs w:val="24"/>
      <w:lang w:eastAsia="en-US"/>
    </w:rPr>
  </w:style>
  <w:style w:type="paragraph" w:customStyle="1" w:styleId="Zkladntext11">
    <w:name w:val="Základný text11"/>
    <w:basedOn w:val="Normlny"/>
    <w:next w:val="Zkladntext"/>
    <w:semiHidden/>
    <w:unhideWhenUsed/>
    <w:rsid w:val="00B46FCE"/>
    <w:pPr>
      <w:spacing w:after="0" w:line="240" w:lineRule="auto"/>
      <w:jc w:val="both"/>
    </w:pPr>
    <w:rPr>
      <w:rFonts w:ascii="Verdana" w:eastAsia="Times New Roman" w:hAnsi="Verdana" w:cs="Times New Roman"/>
      <w:color w:val="auto"/>
      <w:szCs w:val="24"/>
      <w:lang w:eastAsia="en-US"/>
    </w:rPr>
  </w:style>
  <w:style w:type="character" w:customStyle="1" w:styleId="ZkladntextChar1">
    <w:name w:val="Základný text Char1"/>
    <w:aliases w:val="b Char1,b Char Char,Základní text1 Char Char,b Char Char Char Char Char,Základní text1 Char Char Char Char,b Char Char Char Char1,Základný text1 Char"/>
    <w:basedOn w:val="Predvolenpsmoodseku"/>
    <w:semiHidden/>
    <w:rsid w:val="00B46FCE"/>
    <w:rPr>
      <w:rFonts w:ascii="Times New Roman" w:eastAsia="Times New Roman" w:hAnsi="Times New Roman" w:cs="Times New Roman"/>
      <w:sz w:val="24"/>
      <w:szCs w:val="24"/>
    </w:rPr>
  </w:style>
  <w:style w:type="paragraph" w:styleId="Textbubliny">
    <w:name w:val="Balloon Text"/>
    <w:basedOn w:val="Normlny"/>
    <w:link w:val="TextbublinyChar"/>
    <w:semiHidden/>
    <w:unhideWhenUsed/>
    <w:rsid w:val="00B46FCE"/>
    <w:pPr>
      <w:spacing w:after="0" w:line="240" w:lineRule="auto"/>
    </w:pPr>
    <w:rPr>
      <w:rFonts w:ascii="Segoe UI" w:eastAsia="Times New Roman" w:hAnsi="Segoe UI" w:cs="Segoe UI"/>
      <w:color w:val="auto"/>
      <w:sz w:val="18"/>
      <w:szCs w:val="18"/>
    </w:rPr>
  </w:style>
  <w:style w:type="character" w:customStyle="1" w:styleId="TextbublinyChar">
    <w:name w:val="Text bubliny Char"/>
    <w:basedOn w:val="Predvolenpsmoodseku"/>
    <w:link w:val="Textbubliny"/>
    <w:semiHidden/>
    <w:rsid w:val="00B46FCE"/>
    <w:rPr>
      <w:rFonts w:ascii="Segoe UI" w:eastAsia="Times New Roman" w:hAnsi="Segoe UI" w:cs="Segoe UI"/>
      <w:sz w:val="18"/>
      <w:szCs w:val="18"/>
    </w:rPr>
  </w:style>
  <w:style w:type="paragraph" w:styleId="Bezriadkovania">
    <w:name w:val="No Spacing"/>
    <w:qFormat/>
    <w:rsid w:val="00B46FCE"/>
    <w:pPr>
      <w:spacing w:after="0" w:line="240" w:lineRule="auto"/>
    </w:pPr>
    <w:rPr>
      <w:rFonts w:ascii="Calibri" w:eastAsia="Calibri" w:hAnsi="Calibri" w:cs="Times New Roman"/>
      <w:lang w:val="cs-CZ" w:eastAsia="en-US"/>
    </w:rPr>
  </w:style>
  <w:style w:type="paragraph" w:styleId="Odsekzoznamu">
    <w:name w:val="List Paragraph"/>
    <w:basedOn w:val="Normlny"/>
    <w:uiPriority w:val="34"/>
    <w:qFormat/>
    <w:rsid w:val="00B46FCE"/>
    <w:pPr>
      <w:spacing w:after="0" w:line="240" w:lineRule="auto"/>
      <w:ind w:left="708"/>
    </w:pPr>
    <w:rPr>
      <w:rFonts w:ascii="Times New Roman" w:eastAsia="Times New Roman" w:hAnsi="Times New Roman" w:cs="Times New Roman"/>
      <w:color w:val="auto"/>
      <w:sz w:val="24"/>
      <w:szCs w:val="24"/>
    </w:rPr>
  </w:style>
  <w:style w:type="paragraph" w:customStyle="1" w:styleId="CharCharCharChar1CharCharChar">
    <w:name w:val="Char Char Char Char1 Char Char Char"/>
    <w:basedOn w:val="Normlny"/>
    <w:rsid w:val="00B46FCE"/>
    <w:pPr>
      <w:spacing w:line="240" w:lineRule="exact"/>
    </w:pPr>
    <w:rPr>
      <w:rFonts w:ascii="Tahoma" w:eastAsia="Times New Roman" w:hAnsi="Tahoma" w:cs="Times New Roman"/>
      <w:color w:val="auto"/>
      <w:sz w:val="20"/>
      <w:szCs w:val="20"/>
      <w:lang w:eastAsia="en-US"/>
    </w:rPr>
  </w:style>
  <w:style w:type="paragraph" w:customStyle="1" w:styleId="Default">
    <w:name w:val="Default"/>
    <w:rsid w:val="00B46FCE"/>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customStyle="1" w:styleId="Normlny1">
    <w:name w:val="Normálny1"/>
    <w:basedOn w:val="Normlny"/>
    <w:rsid w:val="00B46FCE"/>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tm8">
    <w:name w:val="tm8"/>
    <w:rsid w:val="00B46FCE"/>
  </w:style>
  <w:style w:type="table" w:styleId="Mriekatabuky">
    <w:name w:val="Table Grid"/>
    <w:basedOn w:val="Normlnatabuka"/>
    <w:rsid w:val="00B46FCE"/>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ln">
    <w:name w:val="Strong"/>
    <w:basedOn w:val="Predvolenpsmoodseku"/>
    <w:uiPriority w:val="22"/>
    <w:qFormat/>
    <w:rsid w:val="00B46FCE"/>
    <w:rPr>
      <w:b/>
      <w:bCs/>
    </w:rPr>
  </w:style>
  <w:style w:type="character" w:styleId="Zvraznenie">
    <w:name w:val="Emphasis"/>
    <w:basedOn w:val="Predvolenpsmoodseku"/>
    <w:uiPriority w:val="20"/>
    <w:qFormat/>
    <w:rsid w:val="00B46FCE"/>
    <w:rPr>
      <w:i/>
      <w:iCs/>
    </w:rPr>
  </w:style>
  <w:style w:type="paragraph" w:styleId="Zkladntext">
    <w:name w:val="Body Text"/>
    <w:basedOn w:val="Normlny"/>
    <w:link w:val="ZkladntextChar"/>
    <w:semiHidden/>
    <w:unhideWhenUsed/>
    <w:rsid w:val="00B46FCE"/>
    <w:pPr>
      <w:spacing w:after="120"/>
    </w:pPr>
    <w:rPr>
      <w:rFonts w:ascii="Verdana" w:eastAsiaTheme="minorEastAsia" w:hAnsi="Verdana" w:cstheme="minorBidi"/>
      <w:color w:val="auto"/>
      <w:szCs w:val="24"/>
      <w:lang w:eastAsia="en-US"/>
    </w:rPr>
  </w:style>
  <w:style w:type="character" w:customStyle="1" w:styleId="ZkladntextChar2">
    <w:name w:val="Základný text Char2"/>
    <w:basedOn w:val="Predvolenpsmoodseku"/>
    <w:uiPriority w:val="99"/>
    <w:semiHidden/>
    <w:rsid w:val="00B46FCE"/>
    <w:rPr>
      <w:rFonts w:ascii="Calibri" w:eastAsia="Calibri" w:hAnsi="Calibri" w:cs="Calibri"/>
      <w:color w:val="000000"/>
    </w:rPr>
  </w:style>
  <w:style w:type="paragraph" w:styleId="Normlnywebov">
    <w:name w:val="Normal (Web)"/>
    <w:basedOn w:val="Normlny"/>
    <w:uiPriority w:val="99"/>
    <w:semiHidden/>
    <w:unhideWhenUsed/>
    <w:rsid w:val="000632EE"/>
    <w:pPr>
      <w:spacing w:before="100" w:beforeAutospacing="1" w:after="100" w:afterAutospacing="1" w:line="240" w:lineRule="auto"/>
    </w:pPr>
    <w:rPr>
      <w:rFonts w:ascii="Times New Roman" w:eastAsia="Times New Roman" w:hAnsi="Times New Roman" w:cs="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63012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bohunice-lv.sk" TargetMode="External"/><Relationship Id="rId4" Type="http://schemas.openxmlformats.org/officeDocument/2006/relationships/settings" Target="settings.xml"/><Relationship Id="rId9" Type="http://schemas.openxmlformats.org/officeDocument/2006/relationships/hyperlink" Target="mailto:podatelna@bohunice-lv.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6FA342-ED7B-48C3-B9F7-6219B33CE1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5461</Words>
  <Characters>31129</Characters>
  <Application>Microsoft Office Word</Application>
  <DocSecurity>0</DocSecurity>
  <Lines>259</Lines>
  <Paragraphs>73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36517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RIŠKOVÁ Vladimíra</dc:creator>
  <cp:keywords/>
  <cp:lastModifiedBy>BAJANOVA Zuzana</cp:lastModifiedBy>
  <cp:revision>5</cp:revision>
  <cp:lastPrinted>2022-05-30T06:21:00Z</cp:lastPrinted>
  <dcterms:created xsi:type="dcterms:W3CDTF">2022-05-30T06:28:00Z</dcterms:created>
  <dcterms:modified xsi:type="dcterms:W3CDTF">2022-08-30T07:23:00Z</dcterms:modified>
</cp:coreProperties>
</file>