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9.jpeg" ContentType="image/jpeg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10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bookmarkStart w:id="0" w:name="gjdgxs"/>
      <w:bookmarkEnd w:id="0"/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40"/>
          <w:sz w:val="40"/>
          <w:szCs w:val="40"/>
          <w:u w:val="none"/>
          <w:shd w:fill="FFFFFF" w:val="clear"/>
          <w:vertAlign w:val="baseline"/>
        </w:rPr>
        <w:t>KLUB   SCLEROSIS  MULTIPLEX</w:t>
      </w:r>
    </w:p>
    <w:p>
      <w:pPr>
        <w:pStyle w:val="Normal"/>
        <w:keepNext/>
        <w:keepLines w:val="false"/>
        <w:pageBreakBefore w:val="false"/>
        <w:widowControl w:val="false"/>
        <w:pBdr>
          <w:bottom w:val="single" w:sz="8" w:space="1" w:color="000001"/>
        </w:pBdr>
        <w:shd w:val="clear" w:fill="auto"/>
        <w:spacing w:lineRule="auto" w:line="288" w:before="0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                   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40"/>
          <w:sz w:val="40"/>
          <w:szCs w:val="40"/>
          <w:u w:val="none"/>
          <w:shd w:fill="FFFFFF" w:val="clear"/>
          <w:vertAlign w:val="baseline"/>
        </w:rPr>
        <w:t>v PREŠOVE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       </w:t>
      </w:r>
    </w:p>
    <w:p>
      <w:pPr>
        <w:pStyle w:val="Nadpis2"/>
        <w:pageBreakBefore w:val="false"/>
        <w:spacing w:lineRule="auto" w:line="288" w:before="240" w:after="60"/>
        <w:ind w:left="1414" w:right="0" w:hanging="0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eastAsia="Cambria" w:cs="Cambria"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</w:rPr>
        <w:t>Sídlo: Švábska 53, 08005 Prešov</w:t>
      </w:r>
    </w:p>
    <w:p>
      <w:pPr>
        <w:pStyle w:val="Nadpis2"/>
        <w:pageBreakBefore w:val="false"/>
        <w:spacing w:lineRule="auto" w:line="288" w:before="240" w:after="60"/>
        <w:ind w:left="1414" w:right="0" w:hanging="0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</w:rPr>
      </w:pPr>
      <w:r>
        <w:rPr>
          <w:rFonts w:eastAsia="Cambria" w:cs="Cambria"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sz w:val="28"/>
          <w:szCs w:val="28"/>
          <w:u w:val="none"/>
        </w:rPr>
        <w:t xml:space="preserve">Reg. na MVSR </w:t>
      </w:r>
      <w:r>
        <w:rPr>
          <w:rFonts w:eastAsia="Cambria" w:cs="Cambria"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</w:rPr>
        <w:t>VVS/1-900/90-L5712</w:t>
      </w:r>
    </w:p>
    <w:p>
      <w:pPr>
        <w:pStyle w:val="Nadpis2"/>
        <w:pageBreakBefore w:val="false"/>
        <w:spacing w:lineRule="auto" w:line="288" w:before="240" w:after="60"/>
        <w:ind w:left="1414" w:right="0" w:hanging="0"/>
        <w:rPr>
          <w:rFonts w:ascii="Cambria" w:hAnsi="Cambria" w:eastAsia="Cambria" w:cs="Cambria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</w:rPr>
      </w:pPr>
      <w:r>
        <w:rPr>
          <w:rFonts w:eastAsia="Cambria" w:cs="Cambria" w:ascii="Cambria" w:hAnsi="Cambria"/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szCs w:val="24"/>
          <w:u w:val="none"/>
        </w:rPr>
        <w:t>IČO: 377 968 61,     DIČ: 2021624330</w:t>
      </w:r>
    </w:p>
    <w:p>
      <w:pPr>
        <w:pStyle w:val="Nadpis2"/>
        <w:pageBreakBefore w:val="false"/>
        <w:spacing w:lineRule="auto" w:line="288" w:before="240" w:after="60"/>
        <w:ind w:left="1414" w:right="0" w:hanging="0"/>
        <w:rPr>
          <w:rFonts w:ascii="Cambria" w:hAnsi="Cambria" w:eastAsia="Cambria" w:cs="Cambria"/>
          <w:b/>
          <w:b/>
          <w:i/>
          <w:i/>
          <w:caps w:val="false"/>
          <w:smallCaps w:val="false"/>
          <w:strike w:val="false"/>
          <w:dstrike w:val="false"/>
          <w:color w:val="000000"/>
          <w:sz w:val="32"/>
          <w:szCs w:val="32"/>
          <w:u w:val="none"/>
        </w:rPr>
      </w:pPr>
      <w:r>
        <w:rPr>
          <w:rFonts w:eastAsia="Cambria" w:cs="Cambria" w:ascii="Cambria" w:hAnsi="Cambria"/>
          <w:b/>
          <w:i/>
          <w:caps w:val="false"/>
          <w:smallCaps w:val="false"/>
          <w:strike w:val="false"/>
          <w:dstrike w:val="false"/>
          <w:color w:val="000000"/>
          <w:sz w:val="32"/>
          <w:szCs w:val="32"/>
          <w:u w:val="none"/>
        </w:rPr>
        <w:t>Výročná správa o činnosti klubu v r. 201</w:t>
      </w:r>
      <w:r>
        <w:rPr>
          <w:rFonts w:eastAsia="Cambria" w:cs="Cambria" w:ascii="Cambria" w:hAnsi="Cambria"/>
          <w:i/>
          <w:sz w:val="32"/>
          <w:szCs w:val="32"/>
        </w:rPr>
        <w:t>9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7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highlight w:val="whit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FFFFFF" w:val="clear"/>
          <w:vertAlign w:val="baseline"/>
        </w:rPr>
        <w:t xml:space="preserve">schválená na Výročnej členskej schôdzi Klubu SM v PO, konanej dňa </w:t>
      </w:r>
      <w:r>
        <w:rPr/>
        <w:t>28.5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FFFFFF" w:val="clear"/>
          <w:vertAlign w:val="baseline"/>
        </w:rPr>
        <w:t>.201</w:t>
      </w:r>
      <w:r>
        <w:rPr/>
        <w:t>9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u w:val="none"/>
          <w:shd w:fill="FFFFFF" w:val="clear"/>
          <w:vertAlign w:val="baseline"/>
        </w:rPr>
        <w:t xml:space="preserve"> v Prešove.  VS 2018 predniesla predsedníčka Klubu SM v PO - Mgr. Juliana Ilenčíková.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1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Sclerosis multiplex /d'alej len SM/ je závažné demyelinizacné ochorenie centrálnej nervovej sústavy, na ktoré zatial' nepoznajú liek nikde na svete.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Helvetica Neue" w:cs="Helvetica Neue" w:ascii="Helvetica Neue" w:hAnsi="Helvetica Neue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-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 xml:space="preserve">SM postihuje najmä mladých ľudí v najproduktívnejšom čase ich života – v priemere od 18 – 36 rokov, pričom postupne môžu ochrnúť končatiny i celé telo.Často nasleduje odkázanosť na invalidný vozík a úplná bezvládnosť.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12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Sclerosis multiplex /SM/ alebo roztrúsená skleróza nemá nič spoločné so zabúdaním. Je to choroba, pri ktorej dochádza k poškodeniu obalu nervu a následnému slabnutiu orgánov.</w:t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2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SM je choroba nevyliečiteľná ale je LIEČITEĽNÁ: príznaky sa dajú ovplyvniť. Dá sa s ňou žiť do pomerne vysokého veku, pomerne aktívne a aj bez invalidného vozíka, len sa treba naučiť – ako.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Klub SM v Prešove je dobrovol'nou, samostatnou, apolitickou organizáciou, s plnou právnou subjektivitou. Združuje občanov s diagnózou SM a ich rodinných prislušníkov,ako aj iných občanov bez ohľadu na politickú príslušnost', rasu, svetonázor, národnost' a náboženské vyznanie, ktorí shcú osobám SM pomáhat' a podporovat' činnost' klubu SM v Prešove.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Klub SM v Prešove sa vo svojej činnosti opiera o pomoc Slovenského zväzu sclerosis multiplex, štátnych orgánov, politických strán a hnutí, spoločenských organizácii, spolkov, cirkví, podnikatel'ských subjektov aj jednotlivcov s ciel'om sústrediť ich charitatívnu aktivitu na pomoc osobám s SM, najma tým, ktorí sú pre svoj dlhodobo a trvale nepriaznivý zdravotný stav odkázaní na pomoc iných.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Klub SM v Prešove sa snaží všestranne pomáhat' svojím členom pri prekonávaní ťažkostí a pri zmierňovaní zdravotných a sociálnych dôsledkov choroby, vyvíja úsilie v smere celospoločenskej ochrany a presadzovania oprávnených požiadaviek občanov s diagnózou SM.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 xml:space="preserve">~Morálmou povinnosťou každého človeka je starat' sa o svoje zdravie. Povinnost'ou chorých l'udí je bojovat' proti chorobe všetkými svojími silami a to najmä vtedy, ak sú lekári bezmocní.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1"/>
          <w:szCs w:val="21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FFFFFF" w:val="clear"/>
          <w:vertAlign w:val="baseline"/>
        </w:rPr>
        <w:t>Klub sc1erosis multiplex v Prešove /d'alej len Klub SM v PO/ - vznikol na pomoc osobám s diagnózou SM, na podporu a povzbudenie tých pacientov, ktorí SM vzdorujú a na zmiemenie utrpenia tých, ktorí už bojovat' nevládzu a sú odkázaní na starostlivost'a pomoc iných l'udí.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Klub SM v PO vznikol v r. 2001 ako organizačná zložka Slovenského zväzu Sclerosis multiplex. Dňa 10. februára 2006 Klub SM v Prešove bol zaregistrovaný ako občianske združenie s plnou právnou subjektivitou na MV SR pod číslom: VVS/1-900/90-L5712.    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Ekonomická situácia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Klubu pozostáva z členských príspevkov, z darov, z 2 percent z daní fyzických a právnických osôb  a z dotácií Úradu práce, sociálnych vecí a rodiny / Fond sociálneho rozvoja, štátny rozpočet/.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S</w:t>
      </w:r>
      <w:r>
        <w:rPr>
          <w:b/>
        </w:rPr>
        <w:t>OCIÁLNE SLUŽBY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: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Klub je registrovaným poskytovateľom základných sociálnych služieb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/>
        <w:t>v Registri poskytovateľov sociálnych služieb Prešovského samosprávneho kraja.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.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/>
        <w:t xml:space="preserve">Klub mal v r. 2019 registrovaných 96 členov a dobrovoľníkov z celého Prešovského regiónu.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Máme členov nie len z Prešova a Prešovského kraja ale aj z Košického, Trnavského aj Bratislavského. Pre svojich členov </w:t>
      </w:r>
      <w:r>
        <w:rPr/>
        <w:t xml:space="preserve">organizujeme cvičenia na Fakulte fyzioterapie Prešovskej univerzity,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organizujeme rehabilitačné pobyty, besedy a stretnutia s odborníkmi zo sociálnej, zdravotnej, rehabilitačnej a iných oblastí,  poskytujeme sociálne poradenstvo a informácie o liečbe a živote ľudí s SM doma aj v zahraničí.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Organizujeme kultúrno – osvetové akcie, športové a spoločenské podujatia pre svojich členov, ale v týchto oblastiach spolupracujeme aj s inými organizáciami podobného zamerania / Zväz telesne postihnutých, ZOM Prešov, Kluby Sclerosis multiplex v SR.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b/>
        </w:rPr>
        <w:t>Poskytovanie základných sociálnych služieb - sociálne poradenstvo</w:t>
      </w:r>
      <w:r>
        <w:rPr/>
        <w:t>: ambulantne: 24 - n</w:t>
      </w:r>
      <w:r>
        <w:rPr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ávštevy klientov v chránenej dielni</w:t>
      </w:r>
      <w:r>
        <w:rPr/>
        <w:t xml:space="preserve">,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34 telefonátov, 27 cez sociálne siete.</w:t>
      </w:r>
    </w:p>
    <w:p>
      <w:pPr>
        <w:pStyle w:val="Normal"/>
        <w:spacing w:lineRule="auto" w:line="288"/>
        <w:jc w:val="both"/>
        <w:rPr/>
      </w:pPr>
      <w:r>
        <w:rPr/>
        <w:t xml:space="preserve">Požičali sme jeden </w:t>
      </w:r>
      <w:r>
        <w:rPr>
          <w:u w:val="single"/>
        </w:rPr>
        <w:t>invalidný vozík.</w:t>
      </w:r>
    </w:p>
    <w:p>
      <w:pPr>
        <w:pStyle w:val="Normal"/>
        <w:spacing w:lineRule="auto" w:line="288"/>
        <w:jc w:val="both"/>
        <w:rPr/>
      </w:pPr>
      <w:r>
        <w:rPr/>
        <w:t xml:space="preserve">Trom členom sme pomohli vybaviť kompenzačný príspevok na osobného asistenta. </w:t>
      </w:r>
    </w:p>
    <w:p>
      <w:pPr>
        <w:pStyle w:val="Normal"/>
        <w:spacing w:lineRule="auto" w:line="288"/>
        <w:jc w:val="both"/>
        <w:rPr/>
      </w:pPr>
      <w:r>
        <w:rPr/>
        <w:t>Telefonicky sme v kontakte celý rok hlavne s tými členmi, ktorí sa z rôznych dôvodov nemôžu dostaviť na naše akcie. /</w:t>
      </w:r>
      <w:r>
        <w:rPr>
          <w:u w:val="single"/>
        </w:rPr>
        <w:t>sociálne poradenstvo</w:t>
      </w:r>
      <w:r>
        <w:rPr/>
        <w:t>/.</w:t>
      </w:r>
    </w:p>
    <w:p>
      <w:pPr>
        <w:pStyle w:val="Normal"/>
        <w:spacing w:lineRule="auto" w:line="288"/>
        <w:jc w:val="both"/>
        <w:rPr/>
      </w:pPr>
      <w:r>
        <w:rPr/>
        <w:t xml:space="preserve">Návštevy v domácnosti: Júlia Bortňáková, Anna Štofková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Vo februári sa konali „Fašiangy v klube“ - stretnutie členov Klubu SM v PO v Chránenej dielni na Ďumbierskej 40.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V októbri sme mali predVianočné stretnutie členov a sympatizantov na Ďumbierskej 40.</w:t>
      </w:r>
    </w:p>
    <w:p>
      <w:pPr>
        <w:pStyle w:val="Normal"/>
        <w:spacing w:lineRule="auto" w:line="240" w:before="0" w:after="120"/>
        <w:rPr>
          <w:b/>
          <w:b/>
        </w:rPr>
      </w:pPr>
      <w:r>
        <w:rPr>
          <w:b/>
        </w:rPr>
        <w:t>Fyzioterapia a rehabilitácia:</w:t>
      </w:r>
    </w:p>
    <w:p>
      <w:pPr>
        <w:pStyle w:val="Normal"/>
        <w:spacing w:lineRule="auto" w:line="288"/>
        <w:jc w:val="both"/>
        <w:rPr/>
      </w:pPr>
      <w:r>
        <w:rPr/>
        <w:t xml:space="preserve">...40% všetkých pacientov s SM vo svete sa lieči liekmi, 60% rehabilitáciou </w:t>
      </w:r>
    </w:p>
    <w:p>
      <w:pPr>
        <w:pStyle w:val="Normal"/>
        <w:spacing w:lineRule="auto" w:line="288"/>
        <w:jc w:val="both"/>
        <w:rPr/>
      </w:pPr>
      <w:r>
        <w:rPr/>
        <w:t>/konf. EMSP, Berlín 2004/</w:t>
      </w:r>
    </w:p>
    <w:p>
      <w:pPr>
        <w:pStyle w:val="Normal"/>
        <w:spacing w:lineRule="auto" w:line="240" w:before="0" w:after="120"/>
        <w:rPr/>
      </w:pPr>
      <w:r>
        <w:rPr/>
      </w:r>
    </w:p>
    <w:p>
      <w:pPr>
        <w:pStyle w:val="Normal"/>
        <w:spacing w:lineRule="auto" w:line="288"/>
        <w:jc w:val="both"/>
        <w:rPr/>
      </w:pPr>
      <w:r>
        <w:rPr/>
        <w:t>Fakulta zdravotníctva Prešovskej univerzity umožnila našim členom bezplatne sa zúčastňovať na cvičeniach,masážach a iných procedúrach v rámci praxe študentov.  </w:t>
      </w:r>
    </w:p>
    <w:p>
      <w:pPr>
        <w:pStyle w:val="Normal"/>
        <w:spacing w:lineRule="auto" w:line="240" w:before="0" w:after="120"/>
        <w:rPr/>
      </w:pPr>
      <w:r>
        <w:rPr/>
      </w:r>
    </w:p>
    <w:p>
      <w:pPr>
        <w:pStyle w:val="Normal"/>
        <w:spacing w:lineRule="auto" w:line="288"/>
        <w:jc w:val="both"/>
        <w:rPr/>
      </w:pPr>
      <w:r>
        <w:rPr/>
        <w:t>Členovia Klubu SM v PO si zvyšujú kvalitu svojho života aj na rekondičných pobytoch, kde procedúry, cvičenie a spoločne trávené chvíle pri kreatívnych ručných prácach ale aj pri kartách a spoločenských hrách veľmi pozitívne vplývajú na ich fyzický aj psychický stav.</w:t>
      </w:r>
    </w:p>
    <w:p>
      <w:pPr>
        <w:pStyle w:val="Normal"/>
        <w:spacing w:lineRule="auto" w:line="288"/>
        <w:jc w:val="both"/>
        <w:rPr/>
      </w:pPr>
      <w:r>
        <w:rPr/>
        <w:t xml:space="preserve">Od 2.-8.9.2019 bolo 14 členov Klubu SM na </w:t>
      </w:r>
      <w:r>
        <w:rPr>
          <w:u w:val="single"/>
        </w:rPr>
        <w:t>rekondícii v Číži.</w:t>
      </w:r>
      <w:r>
        <w:rPr/>
        <w:t xml:space="preserve"> Bolo veselo, ako vždy.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Projekty klubu:</w:t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4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Medzi najvýznamnejšie akcie klubu patrí: Medzinárodné stretnutie mládeže s SM v Prešove, medzinárodný projekt Turizmus pre pacientov.</w:t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4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Klub v spolupráci s ÚPSVaR / Národný projekt – Podpora zamestnávania občanov so zdravotným postihnutím/ zamestnáva 4 ZŤP osoby v Chránenej dielni, ktoré organizujú činnosť klubu za výdatnej pomoci dobrovoľníkov. ZŤP zamestnancom pomáha pracovný asistent /Dohoda s ÚPSVaR/</w:t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4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V rámci Dohody par. 50/a, mali sme v klube zamestnaných  10 dobrovoľníkov – nezamestnaných evidovaných na úrade práce, ktorí nám všemožne pomáhajú, najmä pri príprave a roznose vyhlásení o 2% z daní pre klub aj pre NCSM v okresoch Prešov aj Sabinov.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5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Klub vyvíja aktivity zamerané na  výstavbu Národného centra sclerosis multiplex pre všetkých pacientov s SM v SR. a usiluje sa o výstavbu Národného centra Sclerosis multiplex, – špecializovaného zariadenia - pre všetkých pacientov s SM v SR.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Členstvo: </w:t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6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Klub SM v Prešove je členom Partnerstva sociálnej inklúzie subregiónu Šariš, spolupracuje s inými organizáciami SM v SR aj v zahraničí</w:t>
      </w:r>
      <w:r>
        <w:rPr/>
        <w:t xml:space="preserve">. </w:t>
      </w:r>
    </w:p>
    <w:p>
      <w:pPr>
        <w:pStyle w:val="Normal"/>
        <w:keepNext/>
        <w:keepLines w:val="false"/>
        <w:pageBreakBefore w:val="false"/>
        <w:widowControl w:val="false"/>
        <w:numPr>
          <w:ilvl w:val="0"/>
          <w:numId w:val="6"/>
        </w:numPr>
        <w:pBdr/>
        <w:shd w:val="clear" w:fill="auto"/>
        <w:tabs>
          <w:tab w:val="left" w:pos="0" w:leader="none"/>
        </w:tabs>
        <w:spacing w:lineRule="auto" w:line="288" w:before="0" w:after="0"/>
        <w:ind w:left="707" w:right="0" w:hanging="283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/>
        <w:t xml:space="preserve">Rotary klub Prešov - Šariš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tabs>
          <w:tab w:val="left" w:pos="0" w:leader="none"/>
        </w:tabs>
        <w:spacing w:lineRule="auto" w:line="288" w:before="0" w:after="0"/>
        <w:ind w:right="0" w:hanging="0"/>
        <w:jc w:val="left"/>
        <w:rPr/>
      </w:pPr>
      <w:r>
        <w:rPr/>
      </w:r>
    </w:p>
    <w:p>
      <w:pPr>
        <w:pStyle w:val="Normal"/>
        <w:pageBreakBefore w:val="false"/>
        <w:spacing w:lineRule="auto" w:line="288"/>
        <w:jc w:val="both"/>
        <w:rPr>
          <w:b/>
          <w:b/>
        </w:rPr>
      </w:pPr>
      <w:r>
        <w:rPr>
          <w:b/>
        </w:rPr>
        <w:t xml:space="preserve">Dohody s ÚP: 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  <w:t>1. Chránená dielňa: Pracovný asistent, 4 ZŤP zamestnanci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  <w:t>2. Chránená dielňa: Prevádzkové náklady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  <w:t xml:space="preserve">3. Par 52 A, Aktivačné práce - dobrovoľnícka činnosť 1 osoba 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  <w:t>4. Par. 10, pomoc v hmotnej núdzi 1osoba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  <w:t>5. Par. 12 - Aktivačné práce - dobrovoľnícka činnosť , 3 osoby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</w:r>
    </w:p>
    <w:p>
      <w:pPr>
        <w:pStyle w:val="Normal"/>
        <w:pageBreakBefore w:val="false"/>
        <w:spacing w:lineRule="auto" w:line="288"/>
        <w:jc w:val="both"/>
        <w:rPr>
          <w:b/>
          <w:b/>
        </w:rPr>
      </w:pPr>
      <w:r>
        <w:rPr>
          <w:b/>
        </w:rPr>
        <w:t>Chránená dielňa: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  <w:t xml:space="preserve">Od augusta 2014 sa naši členovia stretávajú v nových priestoroch chránenej dielne klubu – na Ďumbierskej 40, na Sekčove, kam sme sa presťahovali po roku a pol z Hlavnej ul. Priestory na Ďumbierskej sú bezbariérové, / bývalá jedáleň ZŠ/, takže teraz bez problémov k nám chodia aj ľudia na invalidnom vozíku. Za priestory vďačíme Mestu Prešov. 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  <w:t>Prenájom, energie, odvody a mzdy pre 5 zamestnancov nám z časti prepláca Úrad práce, soc. vecí a rodiny v Prešove z dotácií Štátneho rozpočtu a Fondu sociálneho rozvoja. Rozdiel doplácame z 2% z daní FO a PO.</w:t>
      </w:r>
    </w:p>
    <w:p>
      <w:pPr>
        <w:pStyle w:val="Normal"/>
        <w:pageBreakBefore w:val="false"/>
        <w:spacing w:lineRule="auto" w:line="288"/>
        <w:jc w:val="both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b/>
          <w:b/>
        </w:rPr>
      </w:pPr>
      <w:r>
        <w:rPr>
          <w:b/>
        </w:rPr>
        <w:t>FUNDRAISING a osveta SM: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Kampaň 2%: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Január až apríl sa niesli v roznášaní vyhlásení o poskytnutí 2% z daní pre Klub a NCSM s dobrovoľníkmi po celom Prešove a v okolitých obciach. Pracovníčky Chránenej dielne posielali e maily do celej SR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FFFFFF" w:val="clear"/>
          <w:vertAlign w:val="baseline"/>
        </w:rPr>
        <w:t xml:space="preserve"> – 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FFFFFF" w:val="clear"/>
          <w:vertAlign w:val="baseline"/>
        </w:rPr>
        <w:t xml:space="preserve">cca 6000 e mailov,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samozrejme aj s informáciami o SM.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Výsledok: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r. 2019: 4481,48 - povinnosť použiť do konca 2020, zvereniť použitie do 30.4.2021- VYKONANÉ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r. 2018: 5589,85 – povinnosť použiť do konca 2019, zvereniť použitie do 30.4.2020 - VYKONANÉ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r.2017:  5143,28 – povinnosť zaregistrovať sa do konca r. 2018 do Finančne správy a do 30.4.2019 zvereniť použitie prijate</w:t>
      </w:r>
      <w:r>
        <w:rPr/>
        <w:t>j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čiastky z 2% v roku 2017. - VYKONANÉ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r.2016: 2 152,75  Eur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 2015: 1 277,98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 2014:    680,47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 2013:    659,43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 2012:      82,13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 2011:    142,57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 2010:    845,70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r.2009:  2 015,05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------------------------------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b/>
          <w:b/>
        </w:rPr>
      </w:pPr>
      <w:r>
        <w:rPr/>
        <w:t>s</w:t>
      </w:r>
      <w:r>
        <w:rPr>
          <w:b/>
        </w:rPr>
        <w:t>polu : 23070,69 /2009-2019/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numPr>
          <w:ilvl w:val="0"/>
          <w:numId w:val="3"/>
        </w:numPr>
        <w:spacing w:lineRule="auto" w:line="288"/>
        <w:ind w:left="720" w:hanging="360"/>
        <w:jc w:val="both"/>
        <w:rPr>
          <w:u w:val="none"/>
        </w:rPr>
      </w:pPr>
      <w:r>
        <w:rPr/>
        <w:t>26.6.2019 -</w:t>
      </w:r>
      <w:r>
        <w:rPr>
          <w:b/>
        </w:rPr>
        <w:t xml:space="preserve"> </w:t>
      </w:r>
      <w:r>
        <w:rPr/>
        <w:t>„Súťaž vo varení guľášu na Rybníku v Záhradnom“</w:t>
      </w:r>
    </w:p>
    <w:p>
      <w:pPr>
        <w:pStyle w:val="Normal"/>
        <w:numPr>
          <w:ilvl w:val="0"/>
          <w:numId w:val="3"/>
        </w:numPr>
        <w:spacing w:lineRule="auto" w:line="288"/>
        <w:ind w:left="720" w:hanging="360"/>
        <w:jc w:val="both"/>
        <w:rPr>
          <w:u w:val="none"/>
        </w:rPr>
      </w:pPr>
      <w:r>
        <w:rPr/>
        <w:t xml:space="preserve">20.-22.12.2019 - v spolupráci s Rotary klubom Prešov- Šariš, v decembri sme uskutočnili spoločný predaj vianočného punču na Vianočných trhoch v centre Prešova. </w:t>
      </w:r>
      <w:r>
        <w:rPr>
          <w:b/>
        </w:rPr>
        <w:t>Výťažok 750 Eur sme venovali rodinám postihnutým výbuchom bytovky na Mukačevskej ul. v PO.</w:t>
      </w:r>
      <w:r>
        <w:rPr/>
        <w:t xml:space="preserve">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singl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br/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FFFFFF" w:val="clear"/>
          <w:vertAlign w:val="baseline"/>
        </w:rPr>
        <w:t>Svetový deň SM</w:t>
      </w:r>
      <w:r>
        <w:rPr>
          <w:b/>
          <w:u w:val="single"/>
        </w:rPr>
        <w:t xml:space="preserve"> / WORLD MS DAY / </w:t>
      </w:r>
      <w:r>
        <w:rPr/>
        <w:t>WMSDAY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280" w:after="24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/>
        <w:t>V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ždy poslednú stredu v mesiaci máj, oslavuje celý svet „Svetový deň SM“. V ten deň usporiadavajú komunity SM rôzne akcie na zvyšovanie povedomia širokej verejnosti o skleróze multiplex. Predchádzajúce roky Klub SM v PO pri tejto príležitosti usporiadaval verejné zbierky – rozdávanie slnečníc za dobrovoľný príspevok. Keďže v tom období sú študenti SŠ a VŠ zaneprázdnení skúškami, rozhodli sa členovia klubu, že tento deň oslávia  Výročnou členskou schôdzou. Výročná členská schôdza klubu SM v PO sa konala 28.</w:t>
      </w:r>
      <w:r>
        <w:rPr/>
        <w:t>5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.201</w:t>
      </w:r>
      <w:r>
        <w:rPr/>
        <w:t>9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na počesť WMSDAY.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280" w:after="240"/>
        <w:ind w:left="0" w:right="0" w:hanging="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FF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Medzinárodné konferencie:  </w:t>
      </w: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FF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280" w:after="24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single"/>
          <w:shd w:fill="FFFFFF" w:val="clear"/>
          <w:vertAlign w:val="baseline"/>
        </w:rPr>
        <w:t>EMSP,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/Európska platforma Sclerosis multiplex/, </w:t>
      </w:r>
      <w:r>
        <w:rPr>
          <w:color w:val="FF0000"/>
        </w:rPr>
        <w:t>jún 2019 virtuálne, téma: ……...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Rôzne: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/>
        <w:t>24.8.2019 - “Prešofska poľifka” s Rotary klubom na kúpalisku sídl. 3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/>
        <w:t>September 2.-8.9.2019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: Rekondícia v Číži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September: Rehabilitácia na Fakulte fyzioterapie v PO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Október: </w:t>
      </w:r>
      <w:r>
        <w:rPr/>
        <w:t>“Pred</w:t>
      </w:r>
      <w:r>
        <w:rPr>
          <w:u w:val="single"/>
        </w:rPr>
        <w:t>vianočné posedenie”</w:t>
      </w:r>
      <w:r>
        <w:rPr/>
        <w:t xml:space="preserve"> v priestoroch chránenej dielne. Program: “sami-sebe-si” s gitarou, ústnymi harmonikami a spevom /logopédia/.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November: V roku 201</w:t>
      </w:r>
      <w:r>
        <w:rPr/>
        <w:t>9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sme aktívne spolupracovali so </w:t>
      </w:r>
      <w:r>
        <w:rPr/>
        <w:t>1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študentk</w:t>
      </w:r>
      <w:r>
        <w:rPr/>
        <w:t>ou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Sociálnej práce a Fyzioterapie na Prešovskej Univerzite pri ich záverečných prácach /dotazníky o kvalite života.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280" w:after="28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Ďakujeme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Mestskému úradu v Prešove, Úradu práce, soc. vecí a rodiny SR v PO, všetkým organizáciám, všetkým členom aj nečlenom klubu, ktorí aktívne prispeli k činnosti klubu</w:t>
      </w:r>
      <w:r>
        <w:rPr/>
        <w:t>.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 </w:t>
      </w:r>
      <w:r>
        <w:rPr/>
        <w:t>D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 xml:space="preserve">obrovoľníkom ďakujeme za ich pomoc – sú to hlavne naše deti, ich priatelia, naši príbuzní a priatelia študenti …..Ďakujeme všetkým dobrým ľuďom, ktorí nás prišli podporiť na našich akciách a ktorí nám pomáhajú pomáhať :-) 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280" w:after="28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Za dobrovoľné - bezodplatné vedenie účtovníctva Klubu Sclerosis multiplex v Prešove ďakujeme pani Márii Bortňákovej, profesionálnej ekonómke.  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Ďakujeme všetkým priaznivcom za podporu a tešíme sa na ďalšiu spoluprácu.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88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Táto Výročná správa Klubu Sclerosis multiplex v Prešove bude uložená do Registra Finančnej správy SR.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highlight w:val="white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br/>
        <w:t>Mgr. Juliana Ilenčíková</w:t>
        <w:br/>
        <w:t>predsedníčka Klubu SM v Prešove                                 V Prešove 3</w:t>
      </w:r>
      <w:r>
        <w:rPr/>
        <w:t>0.5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.20</w:t>
      </w:r>
      <w:r>
        <w:rPr/>
        <w:t>20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          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FFFFFF" w:val="clear"/>
          <w:vertAlign w:val="baseline"/>
        </w:rPr>
        <w:t> </w:t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</w:r>
    </w:p>
    <w:p>
      <w:pPr>
        <w:pStyle w:val="Normal"/>
        <w:spacing w:lineRule="auto" w:line="240" w:before="0" w:after="120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  <w:drawing>
          <wp:inline distT="0" distB="0" distL="0" distR="0">
            <wp:extent cx="2775585" cy="2075180"/>
            <wp:effectExtent l="0" t="0" r="0" b="0"/>
            <wp:docPr id="1" name="image6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6.jp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585" cy="207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2943860" cy="2202180"/>
            <wp:effectExtent l="0" t="0" r="0" b="0"/>
            <wp:docPr id="2" name="image8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8.jpg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860" cy="220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  <w:drawing>
          <wp:inline distT="0" distB="0" distL="0" distR="0">
            <wp:extent cx="2788285" cy="2085340"/>
            <wp:effectExtent l="0" t="0" r="0" b="0"/>
            <wp:docPr id="3" name="image4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4.jpg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285" cy="2085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2862580" cy="2141855"/>
            <wp:effectExtent l="0" t="0" r="0" b="0"/>
            <wp:docPr id="4" name="image7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7.jpg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580" cy="2141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  <w:drawing>
          <wp:inline distT="0" distB="0" distL="0" distR="0">
            <wp:extent cx="3011805" cy="2256790"/>
            <wp:effectExtent l="0" t="0" r="0" b="0"/>
            <wp:docPr id="5" name="image9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9.jpg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805" cy="225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3020060" cy="2258060"/>
            <wp:effectExtent l="0" t="0" r="0" b="0"/>
            <wp:docPr id="6" name="image1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g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060" cy="225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2989580" cy="2238375"/>
            <wp:effectExtent l="0" t="0" r="0" b="0"/>
            <wp:docPr id="7" name="image10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10.jpg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3220720" cy="2410460"/>
            <wp:effectExtent l="0" t="0" r="0" b="0"/>
            <wp:docPr id="8" name="image5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jpg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0720" cy="241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  <w:drawing>
          <wp:inline distT="0" distB="0" distL="0" distR="0">
            <wp:extent cx="2868295" cy="2146935"/>
            <wp:effectExtent l="0" t="0" r="0" b="0"/>
            <wp:docPr id="9" name="image3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3.jpg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8295" cy="2146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drawing>
          <wp:inline distT="0" distB="0" distL="0" distR="0">
            <wp:extent cx="2978150" cy="2228215"/>
            <wp:effectExtent l="0" t="0" r="0" b="0"/>
            <wp:docPr id="10" name="image2.jp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jpg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0" cy="2228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</w:r>
    </w:p>
    <w:p>
      <w:pPr>
        <w:pStyle w:val="Normal"/>
        <w:spacing w:lineRule="auto" w:line="240" w:before="0" w:after="120"/>
        <w:rPr/>
      </w:pPr>
      <w:r>
        <w:rPr/>
      </w:r>
    </w:p>
    <w:p>
      <w:pPr>
        <w:pStyle w:val="Normal"/>
        <w:keepNext/>
        <w:keepLines w:val="false"/>
        <w:pageBreakBefore w:val="false"/>
        <w:widowControl w:val="false"/>
        <w:pBdr/>
        <w:shd w:val="clear" w:fill="auto"/>
        <w:spacing w:lineRule="auto" w:line="240" w:before="0" w:after="120"/>
        <w:ind w:left="0" w:right="0" w:hanging="0"/>
        <w:jc w:val="left"/>
        <w:rPr/>
      </w:pPr>
      <w:r>
        <w:rPr/>
      </w:r>
    </w:p>
    <w:sectPr>
      <w:type w:val="nextPage"/>
      <w:pgSz w:w="11906" w:h="16838"/>
      <w:pgMar w:left="1134" w:right="848" w:header="0" w:top="1134" w:footer="0" w:bottom="397" w:gutter="0"/>
      <w:pgNumType w:start="1"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Georgia">
    <w:charset w:val="ee"/>
    <w:family w:val="roman"/>
    <w:pitch w:val="variable"/>
  </w:font>
  <w:font w:name="Cambria">
    <w:charset w:val="ee"/>
    <w:family w:val="roman"/>
    <w:pitch w:val="variable"/>
  </w:font>
  <w:font w:name="Helvetica Neue">
    <w:charset w:val="ee"/>
    <w:family w:val="roman"/>
    <w:pitch w:val="variable"/>
  </w:font>
  <w:font w:name="Wingdings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l"/>
      <w:lvlJc w:val="left"/>
      <w:pPr>
        <w:ind w:left="707" w:hanging="282"/>
      </w:pPr>
      <w:rPr>
        <w:rFonts w:ascii="Wingdings" w:hAnsi="Wingdings" w:cs="Wingdings" w:hint="default"/>
      </w:rPr>
    </w:lvl>
    <w:lvl w:ilvl="1">
      <w:start w:val="1"/>
      <w:numFmt w:val="bullet"/>
      <w:lvlText w:val="l"/>
      <w:lvlJc w:val="left"/>
      <w:pPr>
        <w:ind w:left="1414" w:hanging="283"/>
      </w:pPr>
      <w:rPr>
        <w:rFonts w:ascii="Wingdings" w:hAnsi="Wingdings" w:cs="Wingdings" w:hint="default"/>
      </w:rPr>
    </w:lvl>
    <w:lvl w:ilvl="2">
      <w:start w:val="1"/>
      <w:numFmt w:val="bullet"/>
      <w:lvlText w:val="l"/>
      <w:lvlJc w:val="left"/>
      <w:pPr>
        <w:ind w:left="2121" w:hanging="283"/>
      </w:pPr>
      <w:rPr>
        <w:rFonts w:ascii="Wingdings" w:hAnsi="Wingdings" w:cs="Wingdings" w:hint="default"/>
      </w:rPr>
    </w:lvl>
    <w:lvl w:ilvl="3">
      <w:start w:val="1"/>
      <w:numFmt w:val="bullet"/>
      <w:lvlText w:val="l"/>
      <w:lvlJc w:val="left"/>
      <w:pPr>
        <w:ind w:left="2828" w:hanging="283"/>
      </w:pPr>
      <w:rPr>
        <w:rFonts w:ascii="Wingdings" w:hAnsi="Wingdings" w:cs="Wingdings" w:hint="default"/>
      </w:rPr>
    </w:lvl>
    <w:lvl w:ilvl="4">
      <w:start w:val="1"/>
      <w:numFmt w:val="bullet"/>
      <w:lvlText w:val="l"/>
      <w:lvlJc w:val="left"/>
      <w:pPr>
        <w:ind w:left="3535" w:hanging="283"/>
      </w:pPr>
      <w:rPr>
        <w:rFonts w:ascii="Wingdings" w:hAnsi="Wingdings" w:cs="Wingdings" w:hint="default"/>
      </w:rPr>
    </w:lvl>
    <w:lvl w:ilvl="5">
      <w:start w:val="1"/>
      <w:numFmt w:val="bullet"/>
      <w:lvlText w:val="l"/>
      <w:lvlJc w:val="left"/>
      <w:pPr>
        <w:ind w:left="4242" w:hanging="283"/>
      </w:pPr>
      <w:rPr>
        <w:rFonts w:ascii="Wingdings" w:hAnsi="Wingdings" w:cs="Wingdings" w:hint="default"/>
      </w:rPr>
    </w:lvl>
    <w:lvl w:ilvl="6">
      <w:start w:val="1"/>
      <w:numFmt w:val="bullet"/>
      <w:lvlText w:val="l"/>
      <w:lvlJc w:val="left"/>
      <w:pPr>
        <w:ind w:left="4949" w:hanging="283"/>
      </w:pPr>
      <w:rPr>
        <w:rFonts w:ascii="Wingdings" w:hAnsi="Wingdings" w:cs="Wingdings" w:hint="default"/>
      </w:rPr>
    </w:lvl>
    <w:lvl w:ilvl="7">
      <w:start w:val="1"/>
      <w:numFmt w:val="bullet"/>
      <w:lvlText w:val="l"/>
      <w:lvlJc w:val="left"/>
      <w:pPr>
        <w:ind w:left="5656" w:hanging="282"/>
      </w:pPr>
      <w:rPr>
        <w:rFonts w:ascii="Wingdings" w:hAnsi="Wingdings" w:cs="Wingdings" w:hint="default"/>
      </w:rPr>
    </w:lvl>
    <w:lvl w:ilvl="8">
      <w:start w:val="1"/>
      <w:numFmt w:val="bullet"/>
      <w:lvlText w:val="l"/>
      <w:lvlJc w:val="left"/>
      <w:pPr>
        <w:ind w:left="6363" w:hanging="283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l"/>
      <w:lvlJc w:val="left"/>
      <w:pPr>
        <w:ind w:left="707" w:hanging="282"/>
      </w:pPr>
      <w:rPr>
        <w:rFonts w:ascii="Wingdings" w:hAnsi="Wingdings" w:cs="Wingdings" w:hint="default"/>
      </w:rPr>
    </w:lvl>
    <w:lvl w:ilvl="1">
      <w:start w:val="1"/>
      <w:numFmt w:val="bullet"/>
      <w:lvlText w:val="l"/>
      <w:lvlJc w:val="left"/>
      <w:pPr>
        <w:ind w:left="1414" w:hanging="283"/>
      </w:pPr>
      <w:rPr>
        <w:rFonts w:ascii="Wingdings" w:hAnsi="Wingdings" w:cs="Wingdings" w:hint="default"/>
      </w:rPr>
    </w:lvl>
    <w:lvl w:ilvl="2">
      <w:start w:val="1"/>
      <w:numFmt w:val="bullet"/>
      <w:lvlText w:val="l"/>
      <w:lvlJc w:val="left"/>
      <w:pPr>
        <w:ind w:left="2121" w:hanging="283"/>
      </w:pPr>
      <w:rPr>
        <w:rFonts w:ascii="Wingdings" w:hAnsi="Wingdings" w:cs="Wingdings" w:hint="default"/>
      </w:rPr>
    </w:lvl>
    <w:lvl w:ilvl="3">
      <w:start w:val="1"/>
      <w:numFmt w:val="bullet"/>
      <w:lvlText w:val="l"/>
      <w:lvlJc w:val="left"/>
      <w:pPr>
        <w:ind w:left="2828" w:hanging="283"/>
      </w:pPr>
      <w:rPr>
        <w:rFonts w:ascii="Wingdings" w:hAnsi="Wingdings" w:cs="Wingdings" w:hint="default"/>
      </w:rPr>
    </w:lvl>
    <w:lvl w:ilvl="4">
      <w:start w:val="1"/>
      <w:numFmt w:val="bullet"/>
      <w:lvlText w:val="l"/>
      <w:lvlJc w:val="left"/>
      <w:pPr>
        <w:ind w:left="3535" w:hanging="283"/>
      </w:pPr>
      <w:rPr>
        <w:rFonts w:ascii="Wingdings" w:hAnsi="Wingdings" w:cs="Wingdings" w:hint="default"/>
      </w:rPr>
    </w:lvl>
    <w:lvl w:ilvl="5">
      <w:start w:val="1"/>
      <w:numFmt w:val="bullet"/>
      <w:lvlText w:val="l"/>
      <w:lvlJc w:val="left"/>
      <w:pPr>
        <w:ind w:left="4242" w:hanging="283"/>
      </w:pPr>
      <w:rPr>
        <w:rFonts w:ascii="Wingdings" w:hAnsi="Wingdings" w:cs="Wingdings" w:hint="default"/>
      </w:rPr>
    </w:lvl>
    <w:lvl w:ilvl="6">
      <w:start w:val="1"/>
      <w:numFmt w:val="bullet"/>
      <w:lvlText w:val="l"/>
      <w:lvlJc w:val="left"/>
      <w:pPr>
        <w:ind w:left="4949" w:hanging="283"/>
      </w:pPr>
      <w:rPr>
        <w:rFonts w:ascii="Wingdings" w:hAnsi="Wingdings" w:cs="Wingdings" w:hint="default"/>
      </w:rPr>
    </w:lvl>
    <w:lvl w:ilvl="7">
      <w:start w:val="1"/>
      <w:numFmt w:val="bullet"/>
      <w:lvlText w:val="l"/>
      <w:lvlJc w:val="left"/>
      <w:pPr>
        <w:ind w:left="5656" w:hanging="282"/>
      </w:pPr>
      <w:rPr>
        <w:rFonts w:ascii="Wingdings" w:hAnsi="Wingdings" w:cs="Wingdings" w:hint="default"/>
      </w:rPr>
    </w:lvl>
    <w:lvl w:ilvl="8">
      <w:start w:val="1"/>
      <w:numFmt w:val="bullet"/>
      <w:lvlText w:val="l"/>
      <w:lvlJc w:val="left"/>
      <w:pPr>
        <w:ind w:left="6363" w:hanging="283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rFonts w:ascii="OpenSymbol" w:hAnsi="OpenSymbol" w:cs="OpenSymbol" w:hint="default"/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OpenSymbol" w:hAnsi="OpenSymbol" w:cs="OpenSymbol" w:hint="default"/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OpenSymbol" w:hAnsi="OpenSymbol" w:cs="OpenSymbol" w:hint="default"/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rFonts w:ascii="OpenSymbol" w:hAnsi="OpenSymbol" w:cs="OpenSymbol" w:hint="default"/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rFonts w:ascii="OpenSymbol" w:hAnsi="OpenSymbol" w:cs="OpenSymbol" w:hint="default"/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rFonts w:ascii="OpenSymbol" w:hAnsi="OpenSymbol" w:cs="OpenSymbol" w:hint="default"/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rFonts w:ascii="OpenSymbol" w:hAnsi="OpenSymbol" w:cs="OpenSymbol" w:hint="default"/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rFonts w:ascii="OpenSymbol" w:hAnsi="OpenSymbol" w:cs="OpenSymbol" w:hint="default"/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rFonts w:ascii="OpenSymbol" w:hAnsi="OpenSymbol" w:cs="OpenSymbol" w:hint="default"/>
        <w:u w:val="none"/>
      </w:rPr>
    </w:lvl>
  </w:abstractNum>
  <w:abstractNum w:abstractNumId="4">
    <w:lvl w:ilvl="0">
      <w:start w:val="1"/>
      <w:numFmt w:val="bullet"/>
      <w:lvlText w:val="l"/>
      <w:lvlJc w:val="left"/>
      <w:pPr>
        <w:ind w:left="707" w:hanging="282"/>
      </w:pPr>
      <w:rPr>
        <w:rFonts w:ascii="Wingdings" w:hAnsi="Wingdings" w:cs="Wingdings" w:hint="default"/>
      </w:rPr>
    </w:lvl>
    <w:lvl w:ilvl="1">
      <w:start w:val="1"/>
      <w:numFmt w:val="bullet"/>
      <w:lvlText w:val="l"/>
      <w:lvlJc w:val="left"/>
      <w:pPr>
        <w:ind w:left="1414" w:hanging="283"/>
      </w:pPr>
      <w:rPr>
        <w:rFonts w:ascii="Wingdings" w:hAnsi="Wingdings" w:cs="Wingdings" w:hint="default"/>
      </w:rPr>
    </w:lvl>
    <w:lvl w:ilvl="2">
      <w:start w:val="1"/>
      <w:numFmt w:val="bullet"/>
      <w:lvlText w:val="l"/>
      <w:lvlJc w:val="left"/>
      <w:pPr>
        <w:ind w:left="2121" w:hanging="283"/>
      </w:pPr>
      <w:rPr>
        <w:rFonts w:ascii="Wingdings" w:hAnsi="Wingdings" w:cs="Wingdings" w:hint="default"/>
      </w:rPr>
    </w:lvl>
    <w:lvl w:ilvl="3">
      <w:start w:val="1"/>
      <w:numFmt w:val="bullet"/>
      <w:lvlText w:val="l"/>
      <w:lvlJc w:val="left"/>
      <w:pPr>
        <w:ind w:left="2828" w:hanging="283"/>
      </w:pPr>
      <w:rPr>
        <w:rFonts w:ascii="Wingdings" w:hAnsi="Wingdings" w:cs="Wingdings" w:hint="default"/>
      </w:rPr>
    </w:lvl>
    <w:lvl w:ilvl="4">
      <w:start w:val="1"/>
      <w:numFmt w:val="bullet"/>
      <w:lvlText w:val="l"/>
      <w:lvlJc w:val="left"/>
      <w:pPr>
        <w:ind w:left="3535" w:hanging="283"/>
      </w:pPr>
      <w:rPr>
        <w:rFonts w:ascii="Wingdings" w:hAnsi="Wingdings" w:cs="Wingdings" w:hint="default"/>
      </w:rPr>
    </w:lvl>
    <w:lvl w:ilvl="5">
      <w:start w:val="1"/>
      <w:numFmt w:val="bullet"/>
      <w:lvlText w:val="l"/>
      <w:lvlJc w:val="left"/>
      <w:pPr>
        <w:ind w:left="4242" w:hanging="283"/>
      </w:pPr>
      <w:rPr>
        <w:rFonts w:ascii="Wingdings" w:hAnsi="Wingdings" w:cs="Wingdings" w:hint="default"/>
      </w:rPr>
    </w:lvl>
    <w:lvl w:ilvl="6">
      <w:start w:val="1"/>
      <w:numFmt w:val="bullet"/>
      <w:lvlText w:val="l"/>
      <w:lvlJc w:val="left"/>
      <w:pPr>
        <w:ind w:left="4949" w:hanging="283"/>
      </w:pPr>
      <w:rPr>
        <w:rFonts w:ascii="Wingdings" w:hAnsi="Wingdings" w:cs="Wingdings" w:hint="default"/>
      </w:rPr>
    </w:lvl>
    <w:lvl w:ilvl="7">
      <w:start w:val="1"/>
      <w:numFmt w:val="bullet"/>
      <w:lvlText w:val="l"/>
      <w:lvlJc w:val="left"/>
      <w:pPr>
        <w:ind w:left="5656" w:hanging="282"/>
      </w:pPr>
      <w:rPr>
        <w:rFonts w:ascii="Wingdings" w:hAnsi="Wingdings" w:cs="Wingdings" w:hint="default"/>
      </w:rPr>
    </w:lvl>
    <w:lvl w:ilvl="8">
      <w:start w:val="1"/>
      <w:numFmt w:val="bullet"/>
      <w:lvlText w:val="l"/>
      <w:lvlJc w:val="left"/>
      <w:pPr>
        <w:ind w:left="6363" w:hanging="283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bullet"/>
      <w:lvlText w:val="l"/>
      <w:lvlJc w:val="left"/>
      <w:pPr>
        <w:ind w:left="707" w:hanging="282"/>
      </w:pPr>
      <w:rPr>
        <w:rFonts w:ascii="Wingdings" w:hAnsi="Wingdings" w:cs="Wingdings" w:hint="default"/>
      </w:rPr>
    </w:lvl>
    <w:lvl w:ilvl="1">
      <w:start w:val="1"/>
      <w:numFmt w:val="bullet"/>
      <w:lvlText w:val="l"/>
      <w:lvlJc w:val="left"/>
      <w:pPr>
        <w:ind w:left="1414" w:hanging="283"/>
      </w:pPr>
      <w:rPr>
        <w:rFonts w:ascii="Wingdings" w:hAnsi="Wingdings" w:cs="Wingdings" w:hint="default"/>
      </w:rPr>
    </w:lvl>
    <w:lvl w:ilvl="2">
      <w:start w:val="1"/>
      <w:numFmt w:val="bullet"/>
      <w:lvlText w:val="l"/>
      <w:lvlJc w:val="left"/>
      <w:pPr>
        <w:ind w:left="2121" w:hanging="283"/>
      </w:pPr>
      <w:rPr>
        <w:rFonts w:ascii="Wingdings" w:hAnsi="Wingdings" w:cs="Wingdings" w:hint="default"/>
      </w:rPr>
    </w:lvl>
    <w:lvl w:ilvl="3">
      <w:start w:val="1"/>
      <w:numFmt w:val="bullet"/>
      <w:lvlText w:val="l"/>
      <w:lvlJc w:val="left"/>
      <w:pPr>
        <w:ind w:left="2828" w:hanging="283"/>
      </w:pPr>
      <w:rPr>
        <w:rFonts w:ascii="Wingdings" w:hAnsi="Wingdings" w:cs="Wingdings" w:hint="default"/>
      </w:rPr>
    </w:lvl>
    <w:lvl w:ilvl="4">
      <w:start w:val="1"/>
      <w:numFmt w:val="bullet"/>
      <w:lvlText w:val="l"/>
      <w:lvlJc w:val="left"/>
      <w:pPr>
        <w:ind w:left="3535" w:hanging="283"/>
      </w:pPr>
      <w:rPr>
        <w:rFonts w:ascii="Wingdings" w:hAnsi="Wingdings" w:cs="Wingdings" w:hint="default"/>
      </w:rPr>
    </w:lvl>
    <w:lvl w:ilvl="5">
      <w:start w:val="1"/>
      <w:numFmt w:val="bullet"/>
      <w:lvlText w:val="l"/>
      <w:lvlJc w:val="left"/>
      <w:pPr>
        <w:ind w:left="4242" w:hanging="283"/>
      </w:pPr>
      <w:rPr>
        <w:rFonts w:ascii="Wingdings" w:hAnsi="Wingdings" w:cs="Wingdings" w:hint="default"/>
      </w:rPr>
    </w:lvl>
    <w:lvl w:ilvl="6">
      <w:start w:val="1"/>
      <w:numFmt w:val="bullet"/>
      <w:lvlText w:val="l"/>
      <w:lvlJc w:val="left"/>
      <w:pPr>
        <w:ind w:left="4949" w:hanging="283"/>
      </w:pPr>
      <w:rPr>
        <w:rFonts w:ascii="Wingdings" w:hAnsi="Wingdings" w:cs="Wingdings" w:hint="default"/>
      </w:rPr>
    </w:lvl>
    <w:lvl w:ilvl="7">
      <w:start w:val="1"/>
      <w:numFmt w:val="bullet"/>
      <w:lvlText w:val="l"/>
      <w:lvlJc w:val="left"/>
      <w:pPr>
        <w:ind w:left="5656" w:hanging="282"/>
      </w:pPr>
      <w:rPr>
        <w:rFonts w:ascii="Wingdings" w:hAnsi="Wingdings" w:cs="Wingdings" w:hint="default"/>
      </w:rPr>
    </w:lvl>
    <w:lvl w:ilvl="8">
      <w:start w:val="1"/>
      <w:numFmt w:val="bullet"/>
      <w:lvlText w:val="l"/>
      <w:lvlJc w:val="left"/>
      <w:pPr>
        <w:ind w:left="6363" w:hanging="283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bullet"/>
      <w:lvlText w:val="l"/>
      <w:lvlJc w:val="left"/>
      <w:pPr>
        <w:ind w:left="707" w:hanging="282"/>
      </w:pPr>
      <w:rPr>
        <w:rFonts w:ascii="Wingdings" w:hAnsi="Wingdings" w:cs="Wingdings" w:hint="default"/>
      </w:rPr>
    </w:lvl>
    <w:lvl w:ilvl="1">
      <w:start w:val="1"/>
      <w:numFmt w:val="bullet"/>
      <w:lvlText w:val="l"/>
      <w:lvlJc w:val="left"/>
      <w:pPr>
        <w:ind w:left="1414" w:hanging="283"/>
      </w:pPr>
      <w:rPr>
        <w:rFonts w:ascii="Wingdings" w:hAnsi="Wingdings" w:cs="Wingdings" w:hint="default"/>
      </w:rPr>
    </w:lvl>
    <w:lvl w:ilvl="2">
      <w:start w:val="1"/>
      <w:numFmt w:val="bullet"/>
      <w:lvlText w:val="l"/>
      <w:lvlJc w:val="left"/>
      <w:pPr>
        <w:ind w:left="2121" w:hanging="283"/>
      </w:pPr>
      <w:rPr>
        <w:rFonts w:ascii="Wingdings" w:hAnsi="Wingdings" w:cs="Wingdings" w:hint="default"/>
      </w:rPr>
    </w:lvl>
    <w:lvl w:ilvl="3">
      <w:start w:val="1"/>
      <w:numFmt w:val="bullet"/>
      <w:lvlText w:val="l"/>
      <w:lvlJc w:val="left"/>
      <w:pPr>
        <w:ind w:left="2828" w:hanging="283"/>
      </w:pPr>
      <w:rPr>
        <w:rFonts w:ascii="Wingdings" w:hAnsi="Wingdings" w:cs="Wingdings" w:hint="default"/>
      </w:rPr>
    </w:lvl>
    <w:lvl w:ilvl="4">
      <w:start w:val="1"/>
      <w:numFmt w:val="bullet"/>
      <w:lvlText w:val="l"/>
      <w:lvlJc w:val="left"/>
      <w:pPr>
        <w:ind w:left="3535" w:hanging="283"/>
      </w:pPr>
      <w:rPr>
        <w:rFonts w:ascii="Wingdings" w:hAnsi="Wingdings" w:cs="Wingdings" w:hint="default"/>
      </w:rPr>
    </w:lvl>
    <w:lvl w:ilvl="5">
      <w:start w:val="1"/>
      <w:numFmt w:val="bullet"/>
      <w:lvlText w:val="l"/>
      <w:lvlJc w:val="left"/>
      <w:pPr>
        <w:ind w:left="4242" w:hanging="283"/>
      </w:pPr>
      <w:rPr>
        <w:rFonts w:ascii="Wingdings" w:hAnsi="Wingdings" w:cs="Wingdings" w:hint="default"/>
      </w:rPr>
    </w:lvl>
    <w:lvl w:ilvl="6">
      <w:start w:val="1"/>
      <w:numFmt w:val="bullet"/>
      <w:lvlText w:val="l"/>
      <w:lvlJc w:val="left"/>
      <w:pPr>
        <w:ind w:left="4949" w:hanging="283"/>
      </w:pPr>
      <w:rPr>
        <w:rFonts w:ascii="Wingdings" w:hAnsi="Wingdings" w:cs="Wingdings" w:hint="default"/>
      </w:rPr>
    </w:lvl>
    <w:lvl w:ilvl="7">
      <w:start w:val="1"/>
      <w:numFmt w:val="bullet"/>
      <w:lvlText w:val="l"/>
      <w:lvlJc w:val="left"/>
      <w:pPr>
        <w:ind w:left="5656" w:hanging="282"/>
      </w:pPr>
      <w:rPr>
        <w:rFonts w:ascii="Wingdings" w:hAnsi="Wingdings" w:cs="Wingdings" w:hint="default"/>
      </w:rPr>
    </w:lvl>
    <w:lvl w:ilvl="8">
      <w:start w:val="1"/>
      <w:numFmt w:val="bullet"/>
      <w:lvlText w:val="l"/>
      <w:lvlJc w:val="left"/>
      <w:pPr>
        <w:ind w:left="6363" w:hanging="283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l"/>
      <w:lvlJc w:val="left"/>
      <w:pPr>
        <w:ind w:left="707" w:hanging="282"/>
      </w:pPr>
      <w:rPr>
        <w:rFonts w:ascii="Wingdings" w:hAnsi="Wingdings" w:cs="Wingdings" w:hint="default"/>
      </w:rPr>
    </w:lvl>
    <w:lvl w:ilvl="1">
      <w:start w:val="1"/>
      <w:numFmt w:val="bullet"/>
      <w:lvlText w:val="l"/>
      <w:lvlJc w:val="left"/>
      <w:pPr>
        <w:ind w:left="1414" w:hanging="283"/>
      </w:pPr>
      <w:rPr>
        <w:rFonts w:ascii="Wingdings" w:hAnsi="Wingdings" w:cs="Wingdings" w:hint="default"/>
      </w:rPr>
    </w:lvl>
    <w:lvl w:ilvl="2">
      <w:start w:val="1"/>
      <w:numFmt w:val="bullet"/>
      <w:lvlText w:val="l"/>
      <w:lvlJc w:val="left"/>
      <w:pPr>
        <w:ind w:left="2121" w:hanging="283"/>
      </w:pPr>
      <w:rPr>
        <w:rFonts w:ascii="Wingdings" w:hAnsi="Wingdings" w:cs="Wingdings" w:hint="default"/>
      </w:rPr>
    </w:lvl>
    <w:lvl w:ilvl="3">
      <w:start w:val="1"/>
      <w:numFmt w:val="bullet"/>
      <w:lvlText w:val="l"/>
      <w:lvlJc w:val="left"/>
      <w:pPr>
        <w:ind w:left="2828" w:hanging="283"/>
      </w:pPr>
      <w:rPr>
        <w:rFonts w:ascii="Wingdings" w:hAnsi="Wingdings" w:cs="Wingdings" w:hint="default"/>
      </w:rPr>
    </w:lvl>
    <w:lvl w:ilvl="4">
      <w:start w:val="1"/>
      <w:numFmt w:val="bullet"/>
      <w:lvlText w:val="l"/>
      <w:lvlJc w:val="left"/>
      <w:pPr>
        <w:ind w:left="3535" w:hanging="283"/>
      </w:pPr>
      <w:rPr>
        <w:rFonts w:ascii="Wingdings" w:hAnsi="Wingdings" w:cs="Wingdings" w:hint="default"/>
      </w:rPr>
    </w:lvl>
    <w:lvl w:ilvl="5">
      <w:start w:val="1"/>
      <w:numFmt w:val="bullet"/>
      <w:lvlText w:val="l"/>
      <w:lvlJc w:val="left"/>
      <w:pPr>
        <w:ind w:left="4242" w:hanging="283"/>
      </w:pPr>
      <w:rPr>
        <w:rFonts w:ascii="Wingdings" w:hAnsi="Wingdings" w:cs="Wingdings" w:hint="default"/>
      </w:rPr>
    </w:lvl>
    <w:lvl w:ilvl="6">
      <w:start w:val="1"/>
      <w:numFmt w:val="bullet"/>
      <w:lvlText w:val="l"/>
      <w:lvlJc w:val="left"/>
      <w:pPr>
        <w:ind w:left="4949" w:hanging="283"/>
      </w:pPr>
      <w:rPr>
        <w:rFonts w:ascii="Wingdings" w:hAnsi="Wingdings" w:cs="Wingdings" w:hint="default"/>
      </w:rPr>
    </w:lvl>
    <w:lvl w:ilvl="7">
      <w:start w:val="1"/>
      <w:numFmt w:val="bullet"/>
      <w:lvlText w:val="l"/>
      <w:lvlJc w:val="left"/>
      <w:pPr>
        <w:ind w:left="5656" w:hanging="282"/>
      </w:pPr>
      <w:rPr>
        <w:rFonts w:ascii="Wingdings" w:hAnsi="Wingdings" w:cs="Wingdings" w:hint="default"/>
      </w:rPr>
    </w:lvl>
    <w:lvl w:ilvl="8">
      <w:start w:val="1"/>
      <w:numFmt w:val="bullet"/>
      <w:lvlText w:val="l"/>
      <w:lvlJc w:val="left"/>
      <w:pPr>
        <w:ind w:left="6363" w:hanging="283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zxx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zxx" w:eastAsia="zh-CN" w:bidi="hi-IN"/>
    </w:rPr>
  </w:style>
  <w:style w:type="paragraph" w:styleId="Nadpis1">
    <w:name w:val="Heading 1"/>
    <w:basedOn w:val="Normal1"/>
    <w:next w:val="Normal"/>
    <w:qFormat/>
    <w:pPr>
      <w:keepNext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Nadpis2">
    <w:name w:val="Heading 2"/>
    <w:basedOn w:val="Normal1"/>
    <w:next w:val="Normal"/>
    <w:qFormat/>
    <w:pPr>
      <w:keepNext/>
      <w:pageBreakBefore w:val="false"/>
      <w:spacing w:lineRule="auto" w:line="240" w:before="240" w:after="120"/>
    </w:pPr>
    <w:rPr>
      <w:rFonts w:ascii="Times New Roman" w:hAnsi="Times New Roman" w:eastAsia="Times New Roman" w:cs="Times New Roman"/>
      <w:b/>
      <w:sz w:val="36"/>
      <w:szCs w:val="36"/>
    </w:rPr>
  </w:style>
  <w:style w:type="paragraph" w:styleId="Nadpis3">
    <w:name w:val="Heading 3"/>
    <w:basedOn w:val="Normal1"/>
    <w:next w:val="Normal"/>
    <w:qFormat/>
    <w:pPr>
      <w:keepNext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Nadpis4">
    <w:name w:val="Heading 4"/>
    <w:basedOn w:val="Normal1"/>
    <w:next w:val="Normal"/>
    <w:qFormat/>
    <w:pPr>
      <w:keepNext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Nadpis5">
    <w:name w:val="Heading 5"/>
    <w:basedOn w:val="Normal1"/>
    <w:next w:val="Normal"/>
    <w:qFormat/>
    <w:pPr>
      <w:keepNext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Nadpis6">
    <w:name w:val="Heading 6"/>
    <w:basedOn w:val="Normal1"/>
    <w:next w:val="Normal"/>
    <w:qFormat/>
    <w:pPr>
      <w:keepNext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ListLabel1">
    <w:name w:val="ListLabel 1"/>
    <w:qFormat/>
    <w:rPr>
      <w:u w:val="none"/>
    </w:rPr>
  </w:style>
  <w:style w:type="character" w:styleId="ListLabel2">
    <w:name w:val="ListLabel 2"/>
    <w:qFormat/>
    <w:rPr>
      <w:u w:val="none"/>
    </w:rPr>
  </w:style>
  <w:style w:type="character" w:styleId="ListLabel3">
    <w:name w:val="ListLabel 3"/>
    <w:qFormat/>
    <w:rPr>
      <w:u w:val="none"/>
    </w:rPr>
  </w:style>
  <w:style w:type="character" w:styleId="ListLabel4">
    <w:name w:val="ListLabel 4"/>
    <w:qFormat/>
    <w:rPr>
      <w:u w:val="none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u w:val="none"/>
    </w:rPr>
  </w:style>
  <w:style w:type="character" w:styleId="ListLabel7">
    <w:name w:val="ListLabel 7"/>
    <w:qFormat/>
    <w:rPr>
      <w:u w:val="none"/>
    </w:rPr>
  </w:style>
  <w:style w:type="character" w:styleId="ListLabel8">
    <w:name w:val="ListLabel 8"/>
    <w:qFormat/>
    <w:rPr>
      <w:u w:val="none"/>
    </w:rPr>
  </w:style>
  <w:style w:type="character" w:styleId="ListLabel9">
    <w:name w:val="ListLabel 9"/>
    <w:qFormat/>
    <w:rPr>
      <w:u w:val="none"/>
    </w:rPr>
  </w:style>
  <w:style w:type="paragraph" w:styleId="Nadpis">
    <w:name w:val="Nadpis"/>
    <w:basedOn w:val="Normal"/>
    <w:next w:val="Telotex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pPr>
      <w:spacing w:lineRule="auto" w:line="288" w:before="0" w:after="140"/>
    </w:pPr>
    <w:rPr/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/>
      <w:bidi w:val="0"/>
      <w:jc w:val="left"/>
    </w:pPr>
    <w:rPr>
      <w:rFonts w:ascii="Liberation Serif" w:hAnsi="Liberation Serif" w:eastAsia="SimSun" w:cs="Arial"/>
      <w:color w:val="auto"/>
      <w:sz w:val="24"/>
      <w:szCs w:val="24"/>
      <w:lang w:val="zxx" w:eastAsia="zh-CN" w:bidi="hi-IN"/>
    </w:rPr>
  </w:style>
  <w:style w:type="paragraph" w:styleId="Nzov">
    <w:name w:val="Title"/>
    <w:basedOn w:val="Normal1"/>
    <w:next w:val="Normal"/>
    <w:qFormat/>
    <w:pPr>
      <w:keepNext/>
      <w:keepLines/>
      <w:pageBreakBefore w:val="false"/>
      <w:spacing w:lineRule="auto" w:line="240" w:before="480" w:after="120"/>
    </w:pPr>
    <w:rPr>
      <w:b/>
      <w:sz w:val="72"/>
      <w:szCs w:val="72"/>
    </w:rPr>
  </w:style>
  <w:style w:type="paragraph" w:styleId="Podnadpis">
    <w:name w:val="Subtitle"/>
    <w:basedOn w:val="Normal1"/>
    <w:next w:val="Normal"/>
    <w:qFormat/>
    <w:pPr>
      <w:keepNext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LibreOffice/5.3.1.2$Windows_x86 LibreOffice_project/e80a0e0fd1875e1696614d24c32df0f95f03deb2</Application>
  <Pages>5</Pages>
  <Words>1536</Words>
  <Characters>8726</Characters>
  <CharactersWithSpaces>10322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sk-SK</dc:language>
  <cp:lastModifiedBy/>
  <cp:revision>0</cp:revision>
  <dc:subject/>
  <dc:title/>
</cp:coreProperties>
</file>