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6E0D" w:rsidP="003B6E0D" w:rsidRDefault="003B6E0D" w14:paraId="5309310F" w14:textId="77777777">
      <w:pPr>
        <w:pStyle w:val="Uvod"/>
        <w:ind w:left="360" w:firstLine="0"/>
        <w:rPr>
          <w:rFonts w:ascii="Arial" w:hAnsi="Arial" w:cs="Arial"/>
          <w:sz w:val="18"/>
          <w:szCs w:val="18"/>
        </w:rPr>
      </w:pPr>
    </w:p>
    <w:p w:rsidRPr="00041922" w:rsidR="003B6E0D" w:rsidP="003B6E0D" w:rsidRDefault="003B6E0D" w14:paraId="22ABDC8D" w14:textId="77777777">
      <w:pPr>
        <w:jc w:val="both"/>
        <w:rPr>
          <w:rFonts w:ascii="Arial" w:hAnsi="Arial" w:cs="Arial"/>
          <w:sz w:val="18"/>
          <w:szCs w:val="18"/>
        </w:rPr>
      </w:pPr>
    </w:p>
    <w:p w:rsidRPr="00041922" w:rsidR="003B6E0D" w:rsidP="003B6E0D" w:rsidRDefault="003B6E0D" w14:paraId="3638C75E" w14:textId="77777777">
      <w:pPr>
        <w:pStyle w:val="Heading1"/>
        <w:numPr>
          <w:ilvl w:val="0"/>
          <w:numId w:val="0"/>
        </w:numPr>
        <w:spacing w:after="60"/>
        <w:jc w:val="both"/>
        <w:rPr>
          <w:rFonts w:ascii="Arial" w:hAnsi="Arial" w:cs="Arial"/>
          <w:szCs w:val="18"/>
        </w:rPr>
      </w:pPr>
      <w:bookmarkStart w:name="_Toc530739894" w:id="0"/>
      <w:r w:rsidRPr="00041922">
        <w:rPr>
          <w:rFonts w:ascii="Arial" w:hAnsi="Arial" w:cs="Arial"/>
          <w:szCs w:val="18"/>
        </w:rPr>
        <w:t xml:space="preserve">Čl. I  </w:t>
      </w:r>
    </w:p>
    <w:p w:rsidRPr="00041922" w:rsidR="003B6E0D" w:rsidP="003B6E0D" w:rsidRDefault="003B6E0D" w14:paraId="3B453931" w14:textId="77777777">
      <w:pPr>
        <w:pStyle w:val="Heading1"/>
        <w:numPr>
          <w:ilvl w:val="0"/>
          <w:numId w:val="0"/>
        </w:numPr>
        <w:spacing w:after="60"/>
        <w:jc w:val="both"/>
        <w:rPr>
          <w:rFonts w:ascii="Arial" w:hAnsi="Arial" w:cs="Arial"/>
          <w:szCs w:val="18"/>
        </w:rPr>
      </w:pPr>
      <w:r w:rsidRPr="00041922">
        <w:rPr>
          <w:rFonts w:ascii="Arial" w:hAnsi="Arial" w:cs="Arial"/>
          <w:szCs w:val="18"/>
        </w:rPr>
        <w:t>VŠEOBECNÉ Informácie o účtovnej jednotke</w:t>
      </w:r>
      <w:bookmarkEnd w:id="0"/>
    </w:p>
    <w:p w:rsidRPr="00041922" w:rsidR="003B6E0D" w:rsidP="003B6E0D" w:rsidRDefault="003B6E0D" w14:paraId="69AFD0AF" w14:textId="77777777">
      <w:pPr>
        <w:pStyle w:val="BodyText"/>
        <w:rPr>
          <w:rFonts w:ascii="Arial" w:hAnsi="Arial" w:cs="Arial"/>
          <w:szCs w:val="18"/>
        </w:rPr>
      </w:pPr>
    </w:p>
    <w:p w:rsidRPr="00041922" w:rsidR="003B6E0D" w:rsidP="003B6E0D" w:rsidRDefault="003B6E0D" w14:paraId="18E5B925" w14:textId="77777777">
      <w:pPr>
        <w:pStyle w:val="Heading2"/>
        <w:numPr>
          <w:ilvl w:val="0"/>
          <w:numId w:val="2"/>
        </w:numPr>
        <w:jc w:val="both"/>
        <w:rPr>
          <w:rFonts w:ascii="Arial" w:hAnsi="Arial" w:cs="Arial"/>
          <w:szCs w:val="18"/>
        </w:rPr>
      </w:pPr>
      <w:r w:rsidRPr="00041922">
        <w:rPr>
          <w:rFonts w:ascii="Arial" w:hAnsi="Arial" w:cs="Arial"/>
          <w:szCs w:val="18"/>
        </w:rPr>
        <w:t>Názov a sídlo právnickej osoby. Opis vykonávanej činnosti účtovnej jednotky v nadväznosti na predmet podnikania účtovnej jednotky</w:t>
      </w:r>
    </w:p>
    <w:p w:rsidRPr="00041922" w:rsidR="003B6E0D" w:rsidP="003B6E0D" w:rsidRDefault="003B6E0D" w14:paraId="3FFC85AD" w14:textId="77777777"/>
    <w:p w:rsidRPr="00041922" w:rsidR="003B6E0D" w:rsidP="003B6E0D" w:rsidRDefault="003B6E0D" w14:paraId="55A11164" w14:textId="77777777">
      <w:pPr>
        <w:pStyle w:val="BodyText"/>
        <w:rPr>
          <w:rFonts w:ascii="Arial" w:hAnsi="Arial" w:cs="Arial"/>
          <w:szCs w:val="18"/>
        </w:rPr>
      </w:pPr>
      <w:r w:rsidRPr="00041922">
        <w:rPr>
          <w:rFonts w:ascii="Arial" w:hAnsi="Arial" w:cs="Arial"/>
          <w:szCs w:val="18"/>
        </w:rPr>
        <w:t xml:space="preserve">Spoločnosť </w:t>
      </w:r>
      <w:r w:rsidR="002F78F2">
        <w:rPr>
          <w:rFonts w:ascii="Arial" w:hAnsi="Arial" w:cs="Arial"/>
          <w:szCs w:val="18"/>
        </w:rPr>
        <w:t>MYLAN s.r.o.</w:t>
      </w:r>
      <w:r w:rsidRPr="00041922">
        <w:rPr>
          <w:rFonts w:ascii="Arial" w:hAnsi="Arial" w:cs="Arial"/>
          <w:szCs w:val="18"/>
        </w:rPr>
        <w:t xml:space="preserve"> (ďalej len spoločnosť), bola založená dňa </w:t>
      </w:r>
      <w:r w:rsidR="002F78F2">
        <w:rPr>
          <w:rFonts w:ascii="Arial" w:hAnsi="Arial" w:cs="Arial"/>
          <w:szCs w:val="18"/>
        </w:rPr>
        <w:t xml:space="preserve">19.3.2008 </w:t>
      </w:r>
      <w:r w:rsidRPr="00041922">
        <w:rPr>
          <w:rFonts w:ascii="Arial" w:hAnsi="Arial" w:cs="Arial"/>
          <w:szCs w:val="18"/>
        </w:rPr>
        <w:t>a do obchodného registra bola zapísaná</w:t>
      </w:r>
      <w:r w:rsidR="002F78F2">
        <w:rPr>
          <w:rFonts w:ascii="Arial" w:hAnsi="Arial" w:cs="Arial"/>
          <w:szCs w:val="18"/>
        </w:rPr>
        <w:t xml:space="preserve"> 1.5.2008</w:t>
      </w:r>
      <w:r w:rsidRPr="00041922">
        <w:rPr>
          <w:rFonts w:ascii="Arial" w:hAnsi="Arial" w:cs="Arial"/>
          <w:szCs w:val="18"/>
        </w:rPr>
        <w:t xml:space="preserve"> (Obchodný register Okresného súdu </w:t>
      </w:r>
      <w:r w:rsidR="002F78F2">
        <w:rPr>
          <w:rFonts w:ascii="Arial" w:hAnsi="Arial" w:cs="Arial"/>
          <w:szCs w:val="18"/>
        </w:rPr>
        <w:t>Bratislava 1</w:t>
      </w:r>
      <w:r w:rsidRPr="00041922">
        <w:rPr>
          <w:rFonts w:ascii="Arial" w:hAnsi="Arial" w:cs="Arial"/>
          <w:szCs w:val="18"/>
        </w:rPr>
        <w:t xml:space="preserve"> v </w:t>
      </w:r>
      <w:r w:rsidR="002F78F2">
        <w:rPr>
          <w:rFonts w:ascii="Arial" w:hAnsi="Arial" w:cs="Arial"/>
          <w:szCs w:val="18"/>
        </w:rPr>
        <w:t>Bratislave</w:t>
      </w:r>
      <w:r w:rsidRPr="00041922">
        <w:rPr>
          <w:rFonts w:ascii="Arial" w:hAnsi="Arial" w:cs="Arial"/>
          <w:szCs w:val="18"/>
        </w:rPr>
        <w:t xml:space="preserve">, oddiel s.r.o., vložka </w:t>
      </w:r>
      <w:r w:rsidR="002F78F2">
        <w:rPr>
          <w:rFonts w:ascii="Arial" w:hAnsi="Arial" w:cs="Arial"/>
          <w:szCs w:val="18"/>
        </w:rPr>
        <w:t>52087/B</w:t>
      </w:r>
      <w:r w:rsidRPr="00041922">
        <w:rPr>
          <w:rFonts w:ascii="Arial" w:hAnsi="Arial" w:cs="Arial"/>
          <w:szCs w:val="18"/>
        </w:rPr>
        <w:t xml:space="preserve">). Spoločnosť sídli na adrese </w:t>
      </w:r>
      <w:r w:rsidR="002F78F2">
        <w:rPr>
          <w:rFonts w:ascii="Arial" w:hAnsi="Arial" w:cs="Arial"/>
          <w:szCs w:val="18"/>
        </w:rPr>
        <w:t>Rožňavská 24, 821 04 Bratislava</w:t>
      </w:r>
      <w:r w:rsidRPr="00041922">
        <w:rPr>
          <w:rFonts w:ascii="Arial" w:hAnsi="Arial" w:cs="Arial"/>
          <w:szCs w:val="18"/>
        </w:rPr>
        <w:t>.</w:t>
      </w:r>
    </w:p>
    <w:p w:rsidRPr="00041922" w:rsidR="003B6E0D" w:rsidP="003B6E0D" w:rsidRDefault="003B6E0D" w14:paraId="1F25177A" w14:textId="77777777">
      <w:pPr>
        <w:jc w:val="both"/>
        <w:rPr>
          <w:rFonts w:ascii="Arial" w:hAnsi="Arial" w:cs="Arial"/>
          <w:sz w:val="18"/>
          <w:szCs w:val="18"/>
        </w:rPr>
      </w:pPr>
    </w:p>
    <w:p w:rsidRPr="00041922" w:rsidR="003B6E0D" w:rsidP="003B6E0D" w:rsidRDefault="003B6E0D" w14:paraId="6D02573E" w14:textId="77777777">
      <w:pPr>
        <w:pStyle w:val="Heading2"/>
        <w:numPr>
          <w:ilvl w:val="0"/>
          <w:numId w:val="0"/>
        </w:numPr>
        <w:ind w:left="360"/>
        <w:jc w:val="both"/>
        <w:rPr>
          <w:rFonts w:ascii="Arial" w:hAnsi="Arial" w:cs="Arial"/>
          <w:b w:val="0"/>
          <w:szCs w:val="18"/>
        </w:rPr>
      </w:pPr>
      <w:bookmarkStart w:name="_Toc530739896" w:id="1"/>
      <w:r w:rsidRPr="00041922">
        <w:rPr>
          <w:rFonts w:ascii="Arial" w:hAnsi="Arial" w:cs="Arial"/>
          <w:b w:val="0"/>
          <w:szCs w:val="18"/>
        </w:rPr>
        <w:t>Hlavnými činnosťami spoločnosti sú:</w:t>
      </w:r>
      <w:bookmarkEnd w:id="1"/>
    </w:p>
    <w:p w:rsidRPr="00041922" w:rsidR="003B6E0D" w:rsidP="00C840C0" w:rsidRDefault="003B6E0D" w14:paraId="0DD9E102" w14:textId="77777777">
      <w:pPr>
        <w:pStyle w:val="BodyText"/>
        <w:tabs>
          <w:tab w:val="left" w:pos="7905"/>
        </w:tabs>
        <w:rPr>
          <w:rFonts w:ascii="Arial" w:hAnsi="Arial" w:cs="Arial"/>
          <w:color w:val="FF0000"/>
          <w:szCs w:val="18"/>
        </w:rPr>
      </w:pPr>
      <w:r w:rsidRPr="00041922">
        <w:rPr>
          <w:rFonts w:ascii="Arial" w:hAnsi="Arial" w:cs="Arial"/>
          <w:szCs w:val="18"/>
        </w:rPr>
        <w:t xml:space="preserve">– </w:t>
      </w:r>
      <w:r w:rsidR="00C840C0">
        <w:rPr>
          <w:rFonts w:ascii="Arial" w:hAnsi="Arial" w:cs="Arial"/>
          <w:szCs w:val="18"/>
        </w:rPr>
        <w:t>reklamné a marketingové služby</w:t>
      </w:r>
    </w:p>
    <w:p w:rsidRPr="00041922" w:rsidR="003B6E0D" w:rsidP="003B6E0D" w:rsidRDefault="003B6E0D" w14:paraId="7A99CA63" w14:textId="77777777">
      <w:pPr>
        <w:pStyle w:val="BodyText"/>
        <w:rPr>
          <w:rFonts w:ascii="Arial" w:hAnsi="Arial" w:cs="Arial"/>
          <w:szCs w:val="18"/>
        </w:rPr>
      </w:pPr>
    </w:p>
    <w:p w:rsidRPr="00041922" w:rsidR="003B6E0D" w:rsidP="003B6E0D" w:rsidRDefault="003B6E0D" w14:paraId="78F62ECC" w14:textId="77777777">
      <w:pPr>
        <w:pStyle w:val="BodyText"/>
        <w:rPr>
          <w:rFonts w:ascii="Arial" w:hAnsi="Arial" w:cs="Arial"/>
          <w:szCs w:val="18"/>
        </w:rPr>
      </w:pPr>
    </w:p>
    <w:p w:rsidRPr="00041922" w:rsidR="003B6E0D" w:rsidP="003B6E0D" w:rsidRDefault="003B6E0D" w14:paraId="176E4B9D" w14:textId="77777777">
      <w:pPr>
        <w:pStyle w:val="Heading2"/>
        <w:numPr>
          <w:ilvl w:val="0"/>
          <w:numId w:val="2"/>
        </w:numPr>
        <w:jc w:val="both"/>
        <w:rPr>
          <w:rFonts w:ascii="Arial" w:hAnsi="Arial" w:cs="Arial"/>
          <w:szCs w:val="18"/>
        </w:rPr>
      </w:pPr>
      <w:r w:rsidRPr="00041922">
        <w:rPr>
          <w:rFonts w:ascii="Arial" w:hAnsi="Arial" w:cs="Arial"/>
          <w:szCs w:val="18"/>
        </w:rPr>
        <w:t>Dátum schválenia účtovnej závierky za predchádzajúce účtovné obdobie príslušným orgánom účtovnej jednotky</w:t>
      </w:r>
    </w:p>
    <w:p w:rsidRPr="00041922" w:rsidR="003B6E0D" w:rsidP="003B6E0D" w:rsidRDefault="003B6E0D" w14:paraId="7D57711E" w14:textId="77777777"/>
    <w:p w:rsidRPr="00041922" w:rsidR="003B6E0D" w:rsidP="003B6E0D" w:rsidRDefault="003B6E0D" w14:paraId="1E9B76C0" w14:textId="1D15D7A7">
      <w:pPr>
        <w:pStyle w:val="BodyText"/>
        <w:ind w:hanging="426"/>
        <w:rPr>
          <w:rFonts w:ascii="Arial" w:hAnsi="Arial" w:cs="Arial"/>
          <w:szCs w:val="18"/>
        </w:rPr>
      </w:pPr>
      <w:r w:rsidRPr="00041922">
        <w:rPr>
          <w:rFonts w:ascii="Arial" w:hAnsi="Arial" w:cs="Arial"/>
          <w:szCs w:val="18"/>
        </w:rPr>
        <w:tab/>
        <w:t xml:space="preserve">Účtovná závierka </w:t>
      </w:r>
      <w:r w:rsidRPr="00CD3DFC">
        <w:rPr>
          <w:rFonts w:ascii="Arial" w:hAnsi="Arial" w:cs="Arial"/>
          <w:szCs w:val="18"/>
        </w:rPr>
        <w:t>spoločnosti k 31. decembru 20</w:t>
      </w:r>
      <w:r w:rsidR="003A605F">
        <w:rPr>
          <w:rFonts w:ascii="Arial" w:hAnsi="Arial" w:cs="Arial"/>
          <w:szCs w:val="18"/>
        </w:rPr>
        <w:t>20</w:t>
      </w:r>
      <w:r w:rsidRPr="00CD3DFC">
        <w:rPr>
          <w:rFonts w:ascii="Arial" w:hAnsi="Arial" w:cs="Arial"/>
          <w:szCs w:val="18"/>
        </w:rPr>
        <w:t xml:space="preserve">, za predchádzajúce účtovné obdobie, bola schválená valným zhromaždením spoločnosti dňa </w:t>
      </w:r>
      <w:r w:rsidRPr="00CD3DFC" w:rsidR="00CD3DFC">
        <w:rPr>
          <w:rFonts w:ascii="Arial" w:hAnsi="Arial" w:cs="Arial"/>
          <w:szCs w:val="18"/>
        </w:rPr>
        <w:t>1</w:t>
      </w:r>
      <w:r w:rsidR="003A605F">
        <w:rPr>
          <w:rFonts w:ascii="Arial" w:hAnsi="Arial" w:cs="Arial"/>
          <w:szCs w:val="18"/>
        </w:rPr>
        <w:t>6</w:t>
      </w:r>
      <w:r w:rsidRPr="00CD3DFC" w:rsidR="007A2246">
        <w:rPr>
          <w:rFonts w:ascii="Arial" w:hAnsi="Arial" w:cs="Arial"/>
          <w:szCs w:val="18"/>
        </w:rPr>
        <w:t>.1</w:t>
      </w:r>
      <w:r w:rsidR="00974841">
        <w:rPr>
          <w:rFonts w:ascii="Arial" w:hAnsi="Arial" w:cs="Arial"/>
          <w:szCs w:val="18"/>
        </w:rPr>
        <w:t>2</w:t>
      </w:r>
      <w:r w:rsidRPr="00CD3DFC" w:rsidR="007A2246">
        <w:rPr>
          <w:rFonts w:ascii="Arial" w:hAnsi="Arial" w:cs="Arial"/>
          <w:szCs w:val="18"/>
        </w:rPr>
        <w:t>.2</w:t>
      </w:r>
      <w:r w:rsidR="00EB786C">
        <w:rPr>
          <w:rFonts w:ascii="Arial" w:hAnsi="Arial" w:cs="Arial"/>
          <w:szCs w:val="18"/>
        </w:rPr>
        <w:t>02</w:t>
      </w:r>
      <w:r w:rsidR="003A605F">
        <w:rPr>
          <w:rFonts w:ascii="Arial" w:hAnsi="Arial" w:cs="Arial"/>
          <w:szCs w:val="18"/>
        </w:rPr>
        <w:t>1</w:t>
      </w:r>
      <w:r w:rsidRPr="00CD3DFC">
        <w:rPr>
          <w:rFonts w:ascii="Arial" w:hAnsi="Arial" w:cs="Arial"/>
          <w:szCs w:val="18"/>
        </w:rPr>
        <w:t>.</w:t>
      </w:r>
    </w:p>
    <w:p w:rsidRPr="00041922" w:rsidR="003B6E0D" w:rsidP="003B6E0D" w:rsidRDefault="003B6E0D" w14:paraId="4D275820" w14:textId="77777777">
      <w:pPr>
        <w:pStyle w:val="BodyText"/>
        <w:ind w:hanging="426"/>
        <w:rPr>
          <w:rFonts w:ascii="Arial" w:hAnsi="Arial" w:cs="Arial"/>
          <w:szCs w:val="18"/>
        </w:rPr>
      </w:pPr>
    </w:p>
    <w:p w:rsidRPr="00041922" w:rsidR="003B6E0D" w:rsidP="003B6E0D" w:rsidRDefault="003B6E0D" w14:paraId="796C9C30" w14:textId="77777777">
      <w:pPr>
        <w:pStyle w:val="Heading2"/>
        <w:numPr>
          <w:ilvl w:val="0"/>
          <w:numId w:val="2"/>
        </w:numPr>
        <w:jc w:val="both"/>
        <w:rPr>
          <w:rFonts w:ascii="Arial" w:hAnsi="Arial" w:cs="Arial"/>
          <w:szCs w:val="18"/>
        </w:rPr>
      </w:pPr>
      <w:r w:rsidRPr="00041922">
        <w:rPr>
          <w:rFonts w:ascii="Arial" w:hAnsi="Arial" w:cs="Arial"/>
          <w:szCs w:val="18"/>
        </w:rPr>
        <w:t>Právny dôvod na zostavenie účtovnej závierky</w:t>
      </w:r>
    </w:p>
    <w:p w:rsidRPr="00041922" w:rsidR="003B6E0D" w:rsidP="003B6E0D" w:rsidRDefault="003B6E0D" w14:paraId="56B0D21A" w14:textId="77777777"/>
    <w:p w:rsidRPr="00041922" w:rsidR="003B6E0D" w:rsidP="003B6E0D" w:rsidRDefault="003B6E0D" w14:paraId="5879023D" w14:textId="4E675F28">
      <w:pPr>
        <w:pStyle w:val="BodyText"/>
        <w:ind w:hanging="426"/>
        <w:rPr>
          <w:rFonts w:ascii="Arial" w:hAnsi="Arial" w:cs="Arial"/>
          <w:szCs w:val="18"/>
        </w:rPr>
      </w:pPr>
      <w:r w:rsidRPr="00041922">
        <w:rPr>
          <w:rFonts w:ascii="Arial" w:hAnsi="Arial" w:cs="Arial"/>
          <w:szCs w:val="18"/>
        </w:rPr>
        <w:tab/>
        <w:t>Účtovná závierka spoločnosti k 31. decembru 20</w:t>
      </w:r>
      <w:r w:rsidR="00EB786C">
        <w:rPr>
          <w:rFonts w:ascii="Arial" w:hAnsi="Arial" w:cs="Arial"/>
          <w:szCs w:val="18"/>
        </w:rPr>
        <w:t>2</w:t>
      </w:r>
      <w:r w:rsidR="003A605F">
        <w:rPr>
          <w:rFonts w:ascii="Arial" w:hAnsi="Arial" w:cs="Arial"/>
          <w:szCs w:val="18"/>
        </w:rPr>
        <w:t>1</w:t>
      </w:r>
      <w:r w:rsidRPr="00041922">
        <w:rPr>
          <w:rFonts w:ascii="Arial" w:hAnsi="Arial" w:cs="Arial"/>
          <w:szCs w:val="18"/>
        </w:rPr>
        <w:t xml:space="preserve"> je zostavená ako riadna účtovná závierka podľa § 17 ods. 6 zákona NR SR č. 431/2002 Z. z. o účtovníctve za účtovné obdobie od 1. januára 20</w:t>
      </w:r>
      <w:r w:rsidR="00EB786C">
        <w:rPr>
          <w:rFonts w:ascii="Arial" w:hAnsi="Arial" w:cs="Arial"/>
          <w:szCs w:val="18"/>
        </w:rPr>
        <w:t>2</w:t>
      </w:r>
      <w:r w:rsidR="003A605F">
        <w:rPr>
          <w:rFonts w:ascii="Arial" w:hAnsi="Arial" w:cs="Arial"/>
          <w:szCs w:val="18"/>
        </w:rPr>
        <w:t>1</w:t>
      </w:r>
      <w:r w:rsidRPr="00041922">
        <w:rPr>
          <w:rFonts w:ascii="Arial" w:hAnsi="Arial" w:cs="Arial"/>
          <w:szCs w:val="18"/>
        </w:rPr>
        <w:t xml:space="preserve"> do 31. decembra 20</w:t>
      </w:r>
      <w:r w:rsidR="00EB786C">
        <w:rPr>
          <w:rFonts w:ascii="Arial" w:hAnsi="Arial" w:cs="Arial"/>
          <w:szCs w:val="18"/>
        </w:rPr>
        <w:t>2</w:t>
      </w:r>
      <w:r w:rsidR="003A605F">
        <w:rPr>
          <w:rFonts w:ascii="Arial" w:hAnsi="Arial" w:cs="Arial"/>
          <w:szCs w:val="18"/>
        </w:rPr>
        <w:t>1</w:t>
      </w:r>
      <w:r w:rsidRPr="00041922">
        <w:rPr>
          <w:rFonts w:ascii="Arial" w:hAnsi="Arial" w:cs="Arial"/>
          <w:szCs w:val="18"/>
        </w:rPr>
        <w:t>.</w:t>
      </w:r>
    </w:p>
    <w:p w:rsidRPr="00041922" w:rsidR="003B6E0D" w:rsidP="003B6E0D" w:rsidRDefault="003B6E0D" w14:paraId="3557D359" w14:textId="77777777">
      <w:pPr>
        <w:pStyle w:val="Heading2"/>
        <w:numPr>
          <w:ilvl w:val="0"/>
          <w:numId w:val="0"/>
        </w:numPr>
        <w:jc w:val="both"/>
        <w:rPr>
          <w:rFonts w:ascii="Arial" w:hAnsi="Arial" w:cs="Arial"/>
          <w:szCs w:val="18"/>
        </w:rPr>
      </w:pPr>
    </w:p>
    <w:p w:rsidRPr="00041922" w:rsidR="003B6E0D" w:rsidP="003B6E0D" w:rsidRDefault="003B6E0D" w14:paraId="0553DA79" w14:textId="77777777">
      <w:pPr>
        <w:pStyle w:val="Heading2"/>
        <w:numPr>
          <w:ilvl w:val="0"/>
          <w:numId w:val="2"/>
        </w:numPr>
        <w:jc w:val="both"/>
        <w:rPr>
          <w:rFonts w:ascii="Arial" w:hAnsi="Arial" w:cs="Arial"/>
        </w:rPr>
      </w:pPr>
      <w:r w:rsidRPr="00041922">
        <w:rPr>
          <w:rFonts w:ascii="Arial" w:hAnsi="Arial" w:cs="Arial"/>
        </w:rPr>
        <w:t>Údaje o skupine účtovných jednotiek</w:t>
      </w:r>
    </w:p>
    <w:p w:rsidRPr="00041922" w:rsidR="003B6E0D" w:rsidP="003B6E0D" w:rsidRDefault="003B6E0D" w14:paraId="7CF0FEF6" w14:textId="77777777"/>
    <w:p w:rsidR="003B6E0D" w:rsidP="003B6E0D" w:rsidRDefault="003B6E0D" w14:paraId="44722D9C" w14:textId="77777777">
      <w:pPr>
        <w:pStyle w:val="Heading2"/>
        <w:numPr>
          <w:ilvl w:val="0"/>
          <w:numId w:val="9"/>
        </w:numPr>
        <w:ind w:left="709" w:hanging="283"/>
        <w:jc w:val="both"/>
        <w:rPr>
          <w:rFonts w:ascii="Arial" w:hAnsi="Arial" w:cs="Arial"/>
          <w:b w:val="0"/>
        </w:rPr>
      </w:pPr>
      <w:r w:rsidRPr="00041922">
        <w:rPr>
          <w:rFonts w:ascii="Arial" w:hAnsi="Arial" w:cs="Arial"/>
          <w:b w:val="0"/>
        </w:rPr>
        <w:t>obchodné meno a sídlo účtovnej jednotky, ktorá zostavuje konsolidovanú účtovnú závierku za najväčšiu skupinu, ktorej súčasťou je účtovná jednotka ako dcérska účtovná jednotka:</w:t>
      </w:r>
    </w:p>
    <w:p w:rsidRPr="001D7D26" w:rsidR="001D7D26" w:rsidP="001D7D26" w:rsidRDefault="001D7D26" w14:paraId="6B4C9874" w14:textId="77777777"/>
    <w:p w:rsidRPr="001D7D26" w:rsidR="007870BD" w:rsidP="00E229EE" w:rsidRDefault="00E229EE" w14:paraId="748191B9" w14:textId="77777777">
      <w:pPr>
        <w:ind w:left="426"/>
        <w:jc w:val="both"/>
        <w:rPr>
          <w:rFonts w:ascii="Arial" w:hAnsi="Arial" w:cs="Arial"/>
          <w:sz w:val="18"/>
        </w:rPr>
      </w:pPr>
      <w:r>
        <w:rPr>
          <w:rFonts w:ascii="Arial" w:hAnsi="Arial" w:cs="Arial"/>
          <w:sz w:val="18"/>
        </w:rPr>
        <w:t>MYLAN N.V</w:t>
      </w:r>
      <w:r w:rsidRPr="001D7D26" w:rsidR="007870BD">
        <w:rPr>
          <w:rFonts w:ascii="Arial" w:hAnsi="Arial" w:cs="Arial"/>
          <w:sz w:val="18"/>
        </w:rPr>
        <w:t>.</w:t>
      </w:r>
    </w:p>
    <w:p w:rsidR="003B6E0D" w:rsidP="003B6E0D" w:rsidRDefault="00E229EE" w14:paraId="29C06284" w14:textId="77777777">
      <w:pPr>
        <w:ind w:left="426"/>
        <w:jc w:val="both"/>
        <w:rPr>
          <w:rFonts w:ascii="Arial" w:hAnsi="Arial" w:cs="Arial"/>
          <w:sz w:val="18"/>
        </w:rPr>
      </w:pPr>
      <w:r>
        <w:rPr>
          <w:rFonts w:ascii="Arial" w:hAnsi="Arial" w:cs="Arial"/>
          <w:sz w:val="18"/>
        </w:rPr>
        <w:t>Registrované sídlo v Amsterdame, Holandsko</w:t>
      </w:r>
    </w:p>
    <w:p w:rsidRPr="00E229EE" w:rsidR="00E229EE" w:rsidP="00E229EE" w:rsidRDefault="00E229EE" w14:paraId="5490229E" w14:textId="77777777">
      <w:pPr>
        <w:ind w:left="426"/>
        <w:jc w:val="both"/>
        <w:rPr>
          <w:rFonts w:ascii="Arial" w:hAnsi="Arial" w:cs="Arial"/>
          <w:sz w:val="18"/>
          <w:lang w:val="en-US"/>
        </w:rPr>
      </w:pPr>
      <w:r>
        <w:rPr>
          <w:rFonts w:ascii="Arial" w:hAnsi="Arial" w:cs="Arial"/>
          <w:sz w:val="18"/>
        </w:rPr>
        <w:t xml:space="preserve">Riadená z Building 4, Trident </w:t>
      </w:r>
      <w:r>
        <w:rPr>
          <w:rFonts w:ascii="Arial" w:hAnsi="Arial" w:cs="Arial"/>
          <w:sz w:val="18"/>
          <w:lang w:val="en-US"/>
        </w:rPr>
        <w:t>Place, Mosquito Way, AL10 9UL Hattfield, Ve</w:t>
      </w:r>
      <w:r>
        <w:rPr>
          <w:rFonts w:ascii="Arial" w:hAnsi="Arial" w:cs="Arial"/>
          <w:sz w:val="18"/>
        </w:rPr>
        <w:t>ľká Británia</w:t>
      </w:r>
    </w:p>
    <w:p w:rsidRPr="00041922" w:rsidR="007870BD" w:rsidP="003B6E0D" w:rsidRDefault="007870BD" w14:paraId="388CD7DF" w14:textId="77777777">
      <w:pPr>
        <w:ind w:left="426"/>
        <w:jc w:val="both"/>
        <w:rPr>
          <w:rFonts w:ascii="Arial" w:hAnsi="Arial" w:cs="Arial"/>
        </w:rPr>
      </w:pPr>
    </w:p>
    <w:p w:rsidRPr="00041922" w:rsidR="003B6E0D" w:rsidP="003B6E0D" w:rsidRDefault="003B6E0D" w14:paraId="0E426300" w14:textId="77777777">
      <w:pPr>
        <w:pStyle w:val="Heading2"/>
        <w:numPr>
          <w:ilvl w:val="0"/>
          <w:numId w:val="0"/>
        </w:numPr>
        <w:ind w:left="426"/>
        <w:jc w:val="both"/>
        <w:rPr>
          <w:rFonts w:ascii="Arial" w:hAnsi="Arial" w:cs="Arial"/>
          <w:b w:val="0"/>
        </w:rPr>
      </w:pPr>
    </w:p>
    <w:p w:rsidR="003B6E0D" w:rsidP="003B6E0D" w:rsidRDefault="003B6E0D" w14:paraId="23DCBA70" w14:textId="77777777">
      <w:pPr>
        <w:pStyle w:val="Heading2"/>
        <w:numPr>
          <w:ilvl w:val="0"/>
          <w:numId w:val="9"/>
        </w:numPr>
        <w:ind w:left="709" w:hanging="283"/>
        <w:jc w:val="both"/>
        <w:rPr>
          <w:rFonts w:ascii="Arial" w:hAnsi="Arial" w:cs="Arial"/>
          <w:b w:val="0"/>
        </w:rPr>
      </w:pPr>
      <w:r w:rsidRPr="00041922">
        <w:rPr>
          <w:rFonts w:ascii="Arial" w:hAnsi="Arial" w:cs="Arial"/>
          <w:b w:val="0"/>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E229EE" w:rsidP="00E229EE" w:rsidRDefault="00E229EE" w14:paraId="65E92072" w14:textId="77777777"/>
    <w:p w:rsidRPr="001D7D26" w:rsidR="00E229EE" w:rsidP="00E229EE" w:rsidRDefault="00E229EE" w14:paraId="3B8E9360" w14:textId="77777777">
      <w:pPr>
        <w:ind w:left="426"/>
        <w:jc w:val="both"/>
        <w:rPr>
          <w:rFonts w:ascii="Arial" w:hAnsi="Arial" w:cs="Arial"/>
          <w:sz w:val="18"/>
        </w:rPr>
      </w:pPr>
      <w:r w:rsidRPr="001D7D26">
        <w:rPr>
          <w:rFonts w:ascii="Arial" w:hAnsi="Arial" w:cs="Arial"/>
          <w:sz w:val="18"/>
        </w:rPr>
        <w:t xml:space="preserve">Mylan Luxembourg </w:t>
      </w:r>
      <w:r>
        <w:rPr>
          <w:rFonts w:ascii="Arial" w:hAnsi="Arial" w:cs="Arial"/>
          <w:sz w:val="18"/>
        </w:rPr>
        <w:t>1</w:t>
      </w:r>
      <w:r w:rsidRPr="001D7D26">
        <w:rPr>
          <w:rFonts w:ascii="Arial" w:hAnsi="Arial" w:cs="Arial"/>
          <w:sz w:val="18"/>
        </w:rPr>
        <w:t xml:space="preserve"> S.a.r.l.</w:t>
      </w:r>
    </w:p>
    <w:p w:rsidR="00E229EE" w:rsidP="00E229EE" w:rsidRDefault="00E229EE" w14:paraId="67B89B2C" w14:textId="77777777">
      <w:pPr>
        <w:ind w:left="426"/>
        <w:jc w:val="both"/>
        <w:rPr>
          <w:rFonts w:ascii="Arial" w:hAnsi="Arial" w:cs="Arial"/>
          <w:sz w:val="18"/>
        </w:rPr>
      </w:pPr>
      <w:r>
        <w:rPr>
          <w:rFonts w:ascii="Arial" w:hAnsi="Arial" w:cs="Arial"/>
          <w:sz w:val="18"/>
        </w:rPr>
        <w:t>Place de Paris 2</w:t>
      </w:r>
    </w:p>
    <w:p w:rsidR="00E229EE" w:rsidP="00E229EE" w:rsidRDefault="00E229EE" w14:paraId="3025C3E6" w14:textId="77777777">
      <w:pPr>
        <w:ind w:left="426"/>
        <w:jc w:val="both"/>
        <w:rPr>
          <w:rFonts w:ascii="Arial" w:hAnsi="Arial" w:cs="Arial"/>
          <w:sz w:val="18"/>
        </w:rPr>
      </w:pPr>
      <w:r>
        <w:rPr>
          <w:rFonts w:ascii="Arial" w:hAnsi="Arial" w:cs="Arial"/>
          <w:sz w:val="18"/>
        </w:rPr>
        <w:t>Luxemburg L-2314</w:t>
      </w:r>
    </w:p>
    <w:p w:rsidRPr="001D7D26" w:rsidR="00E229EE" w:rsidP="00E229EE" w:rsidRDefault="00E229EE" w14:paraId="33D90B06" w14:textId="77777777">
      <w:pPr>
        <w:ind w:left="426"/>
        <w:jc w:val="both"/>
        <w:rPr>
          <w:rFonts w:ascii="Arial" w:hAnsi="Arial" w:cs="Arial"/>
          <w:sz w:val="18"/>
        </w:rPr>
      </w:pPr>
      <w:r w:rsidRPr="001D7D26">
        <w:rPr>
          <w:rFonts w:ascii="Arial" w:hAnsi="Arial" w:cs="Arial"/>
          <w:sz w:val="18"/>
        </w:rPr>
        <w:t>Luxemburské veľkovojvodstvo</w:t>
      </w:r>
    </w:p>
    <w:p w:rsidRPr="001D7D26" w:rsidR="001D7D26" w:rsidP="001D7D26" w:rsidRDefault="001D7D26" w14:paraId="2888AF10" w14:textId="77777777"/>
    <w:p w:rsidRPr="001D7D26" w:rsidR="001D7D26" w:rsidP="001D7D26" w:rsidRDefault="001D7D26" w14:paraId="1EB0B009" w14:textId="77777777">
      <w:pPr>
        <w:ind w:left="426"/>
        <w:jc w:val="both"/>
        <w:rPr>
          <w:rFonts w:ascii="Arial" w:hAnsi="Arial" w:cs="Arial"/>
          <w:sz w:val="18"/>
        </w:rPr>
      </w:pPr>
      <w:r w:rsidRPr="001D7D26">
        <w:rPr>
          <w:rFonts w:ascii="Arial" w:hAnsi="Arial" w:cs="Arial"/>
          <w:sz w:val="18"/>
        </w:rPr>
        <w:t>Mylan Luxembourg 2 S.a.r.l.</w:t>
      </w:r>
    </w:p>
    <w:p w:rsidR="00E229EE" w:rsidP="00E229EE" w:rsidRDefault="00E229EE" w14:paraId="7B5E1E16" w14:textId="77777777">
      <w:pPr>
        <w:ind w:left="426"/>
        <w:jc w:val="both"/>
        <w:rPr>
          <w:rFonts w:ascii="Arial" w:hAnsi="Arial" w:cs="Arial"/>
          <w:sz w:val="18"/>
        </w:rPr>
      </w:pPr>
      <w:r>
        <w:rPr>
          <w:rFonts w:ascii="Arial" w:hAnsi="Arial" w:cs="Arial"/>
          <w:sz w:val="18"/>
        </w:rPr>
        <w:t>Place de Paris 2</w:t>
      </w:r>
    </w:p>
    <w:p w:rsidR="00E229EE" w:rsidP="00E229EE" w:rsidRDefault="00E229EE" w14:paraId="64B52382" w14:textId="77777777">
      <w:pPr>
        <w:ind w:left="426"/>
        <w:jc w:val="both"/>
        <w:rPr>
          <w:rFonts w:ascii="Arial" w:hAnsi="Arial" w:cs="Arial"/>
          <w:sz w:val="18"/>
        </w:rPr>
      </w:pPr>
      <w:r>
        <w:rPr>
          <w:rFonts w:ascii="Arial" w:hAnsi="Arial" w:cs="Arial"/>
          <w:sz w:val="18"/>
        </w:rPr>
        <w:t>Luxemburg L-2314</w:t>
      </w:r>
    </w:p>
    <w:p w:rsidRPr="001D7D26" w:rsidR="00E229EE" w:rsidP="00E229EE" w:rsidRDefault="00E229EE" w14:paraId="14201343" w14:textId="77777777">
      <w:pPr>
        <w:ind w:left="426"/>
        <w:jc w:val="both"/>
        <w:rPr>
          <w:rFonts w:ascii="Arial" w:hAnsi="Arial" w:cs="Arial"/>
          <w:sz w:val="18"/>
        </w:rPr>
      </w:pPr>
      <w:r w:rsidRPr="001D7D26">
        <w:rPr>
          <w:rFonts w:ascii="Arial" w:hAnsi="Arial" w:cs="Arial"/>
          <w:sz w:val="18"/>
        </w:rPr>
        <w:t>Luxemburské veľkovojvodstvo</w:t>
      </w:r>
    </w:p>
    <w:p w:rsidRPr="00041922" w:rsidR="001D7D26" w:rsidP="001D7D26" w:rsidRDefault="001D7D26" w14:paraId="2D8FAD6F" w14:textId="77777777">
      <w:pPr>
        <w:rPr>
          <w:rFonts w:ascii="Arial" w:hAnsi="Arial" w:cs="Arial"/>
        </w:rPr>
      </w:pPr>
    </w:p>
    <w:p w:rsidRPr="00041922" w:rsidR="003B6E0D" w:rsidP="003B6E0D" w:rsidRDefault="003B6E0D" w14:paraId="7BFD48B9" w14:textId="77777777">
      <w:pPr>
        <w:pStyle w:val="Heading2"/>
        <w:numPr>
          <w:ilvl w:val="0"/>
          <w:numId w:val="0"/>
        </w:numPr>
        <w:ind w:left="426"/>
        <w:jc w:val="both"/>
        <w:rPr>
          <w:rFonts w:ascii="Arial" w:hAnsi="Arial" w:cs="Arial"/>
          <w:b w:val="0"/>
        </w:rPr>
      </w:pPr>
    </w:p>
    <w:p w:rsidR="003B6E0D" w:rsidP="003B6E0D" w:rsidRDefault="003B6E0D" w14:paraId="3EDBD366" w14:textId="77777777">
      <w:pPr>
        <w:pStyle w:val="Heading2"/>
        <w:numPr>
          <w:ilvl w:val="0"/>
          <w:numId w:val="9"/>
        </w:numPr>
        <w:ind w:left="709" w:hanging="283"/>
        <w:jc w:val="both"/>
        <w:rPr>
          <w:rFonts w:ascii="Arial" w:hAnsi="Arial" w:cs="Arial"/>
          <w:b w:val="0"/>
        </w:rPr>
      </w:pPr>
      <w:r w:rsidRPr="00041922">
        <w:rPr>
          <w:rFonts w:ascii="Arial" w:hAnsi="Arial" w:cs="Arial"/>
          <w:b w:val="0"/>
        </w:rPr>
        <w:t>adresa, kde sa môže vyžiadať kópia konsolidovaných účtovných závierok uvedených v písmenách a) a b):</w:t>
      </w:r>
    </w:p>
    <w:p w:rsidR="00E229EE" w:rsidP="00083A5F" w:rsidRDefault="00E229EE" w14:paraId="1249C301" w14:textId="77777777">
      <w:pPr>
        <w:ind w:left="426"/>
        <w:jc w:val="both"/>
        <w:rPr>
          <w:rFonts w:ascii="Arial" w:hAnsi="Arial" w:cs="Arial"/>
          <w:sz w:val="18"/>
        </w:rPr>
      </w:pPr>
    </w:p>
    <w:p w:rsidRPr="001D7D26" w:rsidR="00E229EE" w:rsidP="00E229EE" w:rsidRDefault="00E229EE" w14:paraId="32CAB3C3" w14:textId="77777777">
      <w:pPr>
        <w:ind w:left="426"/>
        <w:jc w:val="both"/>
        <w:rPr>
          <w:rFonts w:ascii="Arial" w:hAnsi="Arial" w:cs="Arial"/>
          <w:sz w:val="18"/>
        </w:rPr>
      </w:pPr>
      <w:r>
        <w:rPr>
          <w:rFonts w:ascii="Arial" w:hAnsi="Arial" w:cs="Arial"/>
          <w:sz w:val="18"/>
        </w:rPr>
        <w:t>MYLAN N.V</w:t>
      </w:r>
      <w:r w:rsidRPr="001D7D26">
        <w:rPr>
          <w:rFonts w:ascii="Arial" w:hAnsi="Arial" w:cs="Arial"/>
          <w:sz w:val="18"/>
        </w:rPr>
        <w:t>.</w:t>
      </w:r>
    </w:p>
    <w:p w:rsidR="00E229EE" w:rsidP="00E229EE" w:rsidRDefault="00E229EE" w14:paraId="255F14BC" w14:textId="77777777">
      <w:pPr>
        <w:ind w:left="426"/>
        <w:jc w:val="both"/>
        <w:rPr>
          <w:rFonts w:ascii="Arial" w:hAnsi="Arial" w:cs="Arial"/>
          <w:sz w:val="18"/>
        </w:rPr>
      </w:pPr>
      <w:r>
        <w:rPr>
          <w:rFonts w:ascii="Arial" w:hAnsi="Arial" w:cs="Arial"/>
          <w:sz w:val="18"/>
        </w:rPr>
        <w:t>Registrované sídlo v Amsterdame, Holandsko</w:t>
      </w:r>
    </w:p>
    <w:p w:rsidRPr="00E229EE" w:rsidR="00E229EE" w:rsidP="00E229EE" w:rsidRDefault="00E229EE" w14:paraId="4BAB426B" w14:textId="77777777">
      <w:pPr>
        <w:ind w:left="426"/>
        <w:jc w:val="both"/>
        <w:rPr>
          <w:rFonts w:ascii="Arial" w:hAnsi="Arial" w:cs="Arial"/>
          <w:sz w:val="18"/>
          <w:lang w:val="en-US"/>
        </w:rPr>
      </w:pPr>
      <w:r>
        <w:rPr>
          <w:rFonts w:ascii="Arial" w:hAnsi="Arial" w:cs="Arial"/>
          <w:sz w:val="18"/>
        </w:rPr>
        <w:t xml:space="preserve">Riadená z Building 4, Trident </w:t>
      </w:r>
      <w:r>
        <w:rPr>
          <w:rFonts w:ascii="Arial" w:hAnsi="Arial" w:cs="Arial"/>
          <w:sz w:val="18"/>
          <w:lang w:val="en-US"/>
        </w:rPr>
        <w:t>Place, Mosquito Way, AL10 9UL Hattfield, Ve</w:t>
      </w:r>
      <w:r>
        <w:rPr>
          <w:rFonts w:ascii="Arial" w:hAnsi="Arial" w:cs="Arial"/>
          <w:sz w:val="18"/>
        </w:rPr>
        <w:t>ľká Británia</w:t>
      </w:r>
    </w:p>
    <w:p w:rsidRPr="00083A5F" w:rsidR="00083A5F" w:rsidP="00083A5F" w:rsidRDefault="00083A5F" w14:paraId="041FDFB6" w14:textId="77777777">
      <w:pPr>
        <w:ind w:left="426"/>
        <w:jc w:val="both"/>
        <w:rPr>
          <w:rFonts w:ascii="Arial" w:hAnsi="Arial" w:cs="Arial"/>
          <w:sz w:val="18"/>
        </w:rPr>
      </w:pPr>
    </w:p>
    <w:p w:rsidRPr="00041922" w:rsidR="003B6E0D" w:rsidP="003B6E0D" w:rsidRDefault="003B6E0D" w14:paraId="55D5FE9D" w14:textId="77777777">
      <w:pPr>
        <w:pStyle w:val="Heading2"/>
        <w:numPr>
          <w:ilvl w:val="0"/>
          <w:numId w:val="0"/>
        </w:numPr>
        <w:ind w:left="426"/>
        <w:jc w:val="both"/>
        <w:rPr>
          <w:rFonts w:ascii="Arial" w:hAnsi="Arial" w:cs="Arial"/>
          <w:b w:val="0"/>
        </w:rPr>
      </w:pPr>
    </w:p>
    <w:p w:rsidR="003B6E0D" w:rsidP="003B6E0D" w:rsidRDefault="003B6E0D" w14:paraId="0D95C167" w14:textId="65C9C36F">
      <w:pPr>
        <w:pStyle w:val="Heading2"/>
        <w:numPr>
          <w:ilvl w:val="0"/>
          <w:numId w:val="9"/>
        </w:numPr>
        <w:ind w:left="709" w:hanging="283"/>
        <w:jc w:val="both"/>
        <w:rPr>
          <w:rFonts w:ascii="Arial" w:hAnsi="Arial" w:cs="Arial"/>
          <w:b w:val="0"/>
        </w:rPr>
      </w:pPr>
      <w:r w:rsidRPr="00EB4568">
        <w:rPr>
          <w:rFonts w:ascii="Arial" w:hAnsi="Arial" w:cs="Arial"/>
          <w:b w:val="0"/>
        </w:rPr>
        <w:t xml:space="preserve">spoločnosť nie je  </w:t>
      </w:r>
      <w:r w:rsidRPr="00041922">
        <w:rPr>
          <w:rFonts w:ascii="Arial" w:hAnsi="Arial" w:cs="Arial"/>
          <w:b w:val="0"/>
        </w:rPr>
        <w:t xml:space="preserve">materskou účtovnou jednotkou </w:t>
      </w:r>
    </w:p>
    <w:p w:rsidR="003A5910" w:rsidP="003A5910" w:rsidRDefault="003A5910" w14:paraId="085B6BF8" w14:textId="3649B920"/>
    <w:p w:rsidRPr="003A5910" w:rsidR="003A5910" w:rsidP="003A5910" w:rsidRDefault="003A5910" w14:paraId="31F5AF6D" w14:textId="77777777">
      <w:pPr>
        <w:ind w:left="426"/>
        <w:rPr>
          <w:rFonts w:ascii="Arial" w:hAnsi="Arial" w:cs="Arial"/>
          <w:sz w:val="18"/>
          <w:szCs w:val="18"/>
        </w:rPr>
      </w:pPr>
      <w:r w:rsidRPr="003A5910">
        <w:rPr>
          <w:rFonts w:ascii="Arial" w:hAnsi="Arial" w:cs="Arial"/>
          <w:sz w:val="18"/>
          <w:szCs w:val="18"/>
        </w:rPr>
        <w:t>Globálna spoločnosť Mylan, na Slovensku zastúpena právnickými osobami BGP Products s.r.o., Mylan s.r.o. a Meda Pharma s.r.o., sa v druhej polovici roka 2020 spojila s divíziou UpJohn spoločnosti Pfizer, a sformovala novú globálnu spoločnosť pod názvom VIATRIS.</w:t>
      </w:r>
    </w:p>
    <w:p w:rsidRPr="003A5910" w:rsidR="003A5910" w:rsidP="003A5910" w:rsidRDefault="003A5910" w14:paraId="3957B15B" w14:textId="77777777">
      <w:pPr>
        <w:ind w:left="426"/>
        <w:rPr>
          <w:rFonts w:ascii="Arial" w:hAnsi="Arial" w:cs="Arial"/>
          <w:sz w:val="18"/>
          <w:szCs w:val="18"/>
        </w:rPr>
      </w:pPr>
    </w:p>
    <w:p w:rsidR="00832D85" w:rsidP="003A5910" w:rsidRDefault="003A5910" w14:paraId="22FE2443" w14:textId="77777777">
      <w:pPr>
        <w:ind w:left="426"/>
        <w:rPr>
          <w:rFonts w:ascii="Arial" w:hAnsi="Arial" w:cs="Arial"/>
          <w:sz w:val="18"/>
          <w:szCs w:val="18"/>
        </w:rPr>
      </w:pPr>
      <w:r w:rsidRPr="003A5910">
        <w:rPr>
          <w:rFonts w:ascii="Arial" w:hAnsi="Arial" w:cs="Arial"/>
          <w:sz w:val="18"/>
          <w:szCs w:val="18"/>
        </w:rPr>
        <w:lastRenderedPageBreak/>
        <w:t xml:space="preserve">Integračný proces na Slovensku, ako aj v rámci všetkých filiálok na svete, sa uskutočnil v druhej polovicu roku 2020. </w:t>
      </w:r>
    </w:p>
    <w:p w:rsidR="00832D85" w:rsidP="003A5910" w:rsidRDefault="00832D85" w14:paraId="4D46DACC" w14:textId="77777777">
      <w:pPr>
        <w:ind w:left="426"/>
        <w:rPr>
          <w:rFonts w:ascii="Arial" w:hAnsi="Arial" w:cs="Arial"/>
          <w:sz w:val="18"/>
          <w:szCs w:val="18"/>
        </w:rPr>
      </w:pPr>
    </w:p>
    <w:p w:rsidR="002550CB" w:rsidP="003A5910" w:rsidRDefault="002550CB" w14:paraId="5D28E5BB" w14:textId="0AE5DEF2">
      <w:pPr>
        <w:ind w:left="426"/>
        <w:rPr>
          <w:rFonts w:ascii="Arial" w:hAnsi="Arial" w:cs="Arial"/>
          <w:sz w:val="18"/>
          <w:szCs w:val="18"/>
        </w:rPr>
      </w:pPr>
      <w:r>
        <w:rPr>
          <w:rFonts w:ascii="Arial" w:hAnsi="Arial" w:cs="Arial"/>
          <w:sz w:val="18"/>
          <w:szCs w:val="18"/>
        </w:rPr>
        <w:t>Významnou zmenou bolo ukončenie marketingovej spol</w:t>
      </w:r>
      <w:r w:rsidR="00832D85">
        <w:rPr>
          <w:rFonts w:ascii="Arial" w:hAnsi="Arial" w:cs="Arial"/>
          <w:sz w:val="18"/>
          <w:szCs w:val="18"/>
        </w:rPr>
        <w:t>u</w:t>
      </w:r>
      <w:r>
        <w:rPr>
          <w:rFonts w:ascii="Arial" w:hAnsi="Arial" w:cs="Arial"/>
          <w:sz w:val="18"/>
          <w:szCs w:val="18"/>
        </w:rPr>
        <w:t>práce so spoločnostou Mc Dermott, Dublin</w:t>
      </w:r>
      <w:r w:rsidR="00832D85">
        <w:rPr>
          <w:rFonts w:ascii="Arial" w:hAnsi="Arial" w:cs="Arial"/>
          <w:sz w:val="18"/>
          <w:szCs w:val="18"/>
        </w:rPr>
        <w:t xml:space="preserve"> </w:t>
      </w:r>
      <w:r>
        <w:rPr>
          <w:rFonts w:ascii="Arial" w:hAnsi="Arial" w:cs="Arial"/>
          <w:sz w:val="18"/>
          <w:szCs w:val="18"/>
        </w:rPr>
        <w:t>od </w:t>
      </w:r>
      <w:r w:rsidR="00832D85">
        <w:rPr>
          <w:rFonts w:ascii="Arial" w:hAnsi="Arial" w:cs="Arial"/>
          <w:sz w:val="18"/>
          <w:szCs w:val="18"/>
        </w:rPr>
        <w:t>októbra</w:t>
      </w:r>
      <w:r>
        <w:rPr>
          <w:rFonts w:ascii="Arial" w:hAnsi="Arial" w:cs="Arial"/>
          <w:sz w:val="18"/>
          <w:szCs w:val="18"/>
        </w:rPr>
        <w:t xml:space="preserve"> 2021. Spoločnosť začala poskytovať marketingové služby novej spoločnosti BGP Products s. r. o., Bratislava</w:t>
      </w:r>
      <w:r w:rsidR="00832D85">
        <w:rPr>
          <w:rFonts w:ascii="Arial" w:hAnsi="Arial" w:cs="Arial"/>
          <w:sz w:val="18"/>
          <w:szCs w:val="18"/>
        </w:rPr>
        <w:t>. (v marci 2022 sa zmenil názov spoločnosti BGP Pr</w:t>
      </w:r>
      <w:r w:rsidR="00830050">
        <w:rPr>
          <w:rFonts w:ascii="Arial" w:hAnsi="Arial" w:cs="Arial"/>
          <w:sz w:val="18"/>
          <w:szCs w:val="18"/>
        </w:rPr>
        <w:t>o</w:t>
      </w:r>
      <w:r w:rsidR="00832D85">
        <w:rPr>
          <w:rFonts w:ascii="Arial" w:hAnsi="Arial" w:cs="Arial"/>
          <w:sz w:val="18"/>
          <w:szCs w:val="18"/>
        </w:rPr>
        <w:t>ducts na Viatris Slovakia)</w:t>
      </w:r>
    </w:p>
    <w:p w:rsidR="002550CB" w:rsidP="003A5910" w:rsidRDefault="002550CB" w14:paraId="3ABD73F0" w14:textId="77777777">
      <w:pPr>
        <w:ind w:left="426"/>
        <w:rPr>
          <w:rFonts w:ascii="Arial" w:hAnsi="Arial" w:cs="Arial"/>
          <w:sz w:val="18"/>
          <w:szCs w:val="18"/>
        </w:rPr>
      </w:pPr>
    </w:p>
    <w:p w:rsidRPr="003A5910" w:rsidR="003A5910" w:rsidP="003A5910" w:rsidRDefault="003A5910" w14:paraId="454FC4A9" w14:textId="05020D1B">
      <w:pPr>
        <w:ind w:left="426"/>
        <w:rPr>
          <w:rFonts w:ascii="Arial" w:hAnsi="Arial" w:cs="Arial"/>
          <w:sz w:val="18"/>
          <w:szCs w:val="18"/>
        </w:rPr>
      </w:pPr>
      <w:r w:rsidRPr="003A5910">
        <w:rPr>
          <w:rFonts w:ascii="Arial" w:hAnsi="Arial" w:cs="Arial"/>
          <w:sz w:val="18"/>
          <w:szCs w:val="18"/>
        </w:rPr>
        <w:t>Na zostavenie účtovnej závierky samostatnej účtovnej jednotky spoločnosti Mylan s. r. o. tento integračný proces nemal nijaký vplyv.</w:t>
      </w:r>
    </w:p>
    <w:p w:rsidRPr="003A5910" w:rsidR="003A5910" w:rsidP="003A5910" w:rsidRDefault="003A5910" w14:paraId="2E5CAA78" w14:textId="34048AD9">
      <w:pPr>
        <w:ind w:left="426"/>
        <w:rPr>
          <w:rFonts w:ascii="Arial" w:hAnsi="Arial" w:cs="Arial"/>
          <w:sz w:val="18"/>
          <w:szCs w:val="18"/>
        </w:rPr>
      </w:pPr>
    </w:p>
    <w:p w:rsidRPr="00041922" w:rsidR="003B6E0D" w:rsidP="003B6E0D" w:rsidRDefault="003B6E0D" w14:paraId="5B06600B" w14:textId="77777777">
      <w:pPr>
        <w:pStyle w:val="Heading2"/>
        <w:numPr>
          <w:ilvl w:val="0"/>
          <w:numId w:val="0"/>
        </w:numPr>
        <w:jc w:val="both"/>
        <w:rPr>
          <w:rFonts w:ascii="Arial" w:hAnsi="Arial" w:cs="Arial"/>
        </w:rPr>
      </w:pPr>
    </w:p>
    <w:p w:rsidRPr="00041922" w:rsidR="003B6E0D" w:rsidP="003B6E0D" w:rsidRDefault="003B6E0D" w14:paraId="1E9F65C2" w14:textId="77777777">
      <w:pPr>
        <w:pStyle w:val="Heading2"/>
        <w:numPr>
          <w:ilvl w:val="0"/>
          <w:numId w:val="2"/>
        </w:numPr>
        <w:jc w:val="both"/>
        <w:rPr>
          <w:rFonts w:ascii="Arial" w:hAnsi="Arial" w:cs="Arial"/>
        </w:rPr>
      </w:pPr>
      <w:bookmarkStart w:name="_Hlk73956072" w:id="2"/>
      <w:r w:rsidRPr="00041922">
        <w:rPr>
          <w:rFonts w:ascii="Arial" w:hAnsi="Arial" w:cs="Arial"/>
        </w:rPr>
        <w:t>Priemerný prepočítaný počet zamestnancov spoločnosti</w:t>
      </w:r>
    </w:p>
    <w:p w:rsidRPr="00041922" w:rsidR="003B6E0D" w:rsidP="003B6E0D" w:rsidRDefault="003B6E0D" w14:paraId="640F7C32" w14:textId="77777777">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Pr="00041922" w:rsidR="003B6E0D" w:rsidTr="00B42F0F" w14:paraId="124B7BE2" w14:textId="77777777">
        <w:tc>
          <w:tcPr>
            <w:tcW w:w="5953" w:type="dxa"/>
            <w:shd w:val="clear" w:color="auto" w:fill="auto"/>
          </w:tcPr>
          <w:p w:rsidRPr="00041922" w:rsidR="003B6E0D" w:rsidP="00B42F0F" w:rsidRDefault="003B6E0D" w14:paraId="411C7743" w14:textId="77777777">
            <w:pPr>
              <w:rPr>
                <w:rFonts w:ascii="Arial" w:hAnsi="Arial" w:cs="Arial"/>
                <w:sz w:val="18"/>
                <w:szCs w:val="18"/>
              </w:rPr>
            </w:pPr>
          </w:p>
        </w:tc>
        <w:tc>
          <w:tcPr>
            <w:tcW w:w="1559" w:type="dxa"/>
            <w:tcBorders>
              <w:bottom w:val="single" w:color="auto" w:sz="4" w:space="0"/>
            </w:tcBorders>
            <w:shd w:val="clear" w:color="auto" w:fill="auto"/>
          </w:tcPr>
          <w:p w:rsidRPr="00041922" w:rsidR="003B6E0D" w:rsidP="00081F46" w:rsidRDefault="00864ED2" w14:paraId="7C180ACC" w14:textId="7914BBBC">
            <w:pPr>
              <w:jc w:val="center"/>
              <w:rPr>
                <w:rFonts w:ascii="Arial" w:hAnsi="Arial" w:cs="Arial"/>
                <w:b/>
                <w:sz w:val="18"/>
                <w:szCs w:val="18"/>
              </w:rPr>
            </w:pPr>
            <w:r>
              <w:rPr>
                <w:rFonts w:ascii="Arial" w:hAnsi="Arial" w:cs="Arial"/>
                <w:b/>
                <w:sz w:val="18"/>
                <w:szCs w:val="18"/>
              </w:rPr>
              <w:t>20</w:t>
            </w:r>
            <w:r w:rsidR="003A605F">
              <w:rPr>
                <w:rFonts w:ascii="Arial" w:hAnsi="Arial" w:cs="Arial"/>
                <w:b/>
                <w:sz w:val="18"/>
                <w:szCs w:val="18"/>
              </w:rPr>
              <w:t>21</w:t>
            </w:r>
          </w:p>
        </w:tc>
        <w:tc>
          <w:tcPr>
            <w:tcW w:w="1383" w:type="dxa"/>
            <w:tcBorders>
              <w:bottom w:val="single" w:color="auto" w:sz="4" w:space="0"/>
            </w:tcBorders>
            <w:shd w:val="clear" w:color="auto" w:fill="auto"/>
          </w:tcPr>
          <w:p w:rsidRPr="00041922" w:rsidR="003B6E0D" w:rsidP="00081F46" w:rsidRDefault="003B6E0D" w14:paraId="41631C8F" w14:textId="07F7E5D0">
            <w:pPr>
              <w:jc w:val="center"/>
              <w:rPr>
                <w:rFonts w:ascii="Arial" w:hAnsi="Arial" w:cs="Arial"/>
                <w:b/>
                <w:sz w:val="18"/>
                <w:szCs w:val="18"/>
              </w:rPr>
            </w:pPr>
            <w:r w:rsidRPr="00041922">
              <w:rPr>
                <w:rFonts w:ascii="Arial" w:hAnsi="Arial" w:cs="Arial"/>
                <w:b/>
                <w:sz w:val="18"/>
                <w:szCs w:val="18"/>
              </w:rPr>
              <w:t>20</w:t>
            </w:r>
            <w:r w:rsidR="003A605F">
              <w:rPr>
                <w:rFonts w:ascii="Arial" w:hAnsi="Arial" w:cs="Arial"/>
                <w:b/>
                <w:sz w:val="18"/>
                <w:szCs w:val="18"/>
              </w:rPr>
              <w:t>20</w:t>
            </w:r>
          </w:p>
        </w:tc>
      </w:tr>
      <w:tr w:rsidRPr="00D96000" w:rsidR="003B6E0D" w:rsidTr="00B42F0F" w14:paraId="05A1D857" w14:textId="77777777">
        <w:tc>
          <w:tcPr>
            <w:tcW w:w="5953" w:type="dxa"/>
            <w:shd w:val="clear" w:color="auto" w:fill="auto"/>
          </w:tcPr>
          <w:p w:rsidRPr="00D96000" w:rsidR="003B6E0D" w:rsidP="00B42F0F" w:rsidRDefault="003B6E0D" w14:paraId="74DC5016" w14:textId="77777777">
            <w:pPr>
              <w:rPr>
                <w:rFonts w:ascii="Arial" w:hAnsi="Arial" w:cs="Arial"/>
                <w:sz w:val="18"/>
                <w:szCs w:val="18"/>
              </w:rPr>
            </w:pPr>
            <w:r w:rsidRPr="00D96000">
              <w:rPr>
                <w:rFonts w:ascii="Arial" w:hAnsi="Arial" w:cs="Arial"/>
                <w:sz w:val="18"/>
                <w:szCs w:val="18"/>
              </w:rPr>
              <w:t>Priemerný prepočítaný počet zamestancov</w:t>
            </w:r>
          </w:p>
        </w:tc>
        <w:tc>
          <w:tcPr>
            <w:tcW w:w="1559" w:type="dxa"/>
            <w:tcBorders>
              <w:top w:val="single" w:color="auto" w:sz="4" w:space="0"/>
            </w:tcBorders>
            <w:shd w:val="clear" w:color="auto" w:fill="auto"/>
          </w:tcPr>
          <w:p w:rsidRPr="00D96000" w:rsidR="003B6E0D" w:rsidP="00081F46" w:rsidRDefault="003A605F" w14:paraId="42F944AB" w14:textId="2B59AA02">
            <w:pPr>
              <w:jc w:val="center"/>
              <w:rPr>
                <w:rFonts w:ascii="Arial" w:hAnsi="Arial" w:cs="Arial"/>
                <w:sz w:val="18"/>
                <w:szCs w:val="18"/>
              </w:rPr>
            </w:pPr>
            <w:r>
              <w:rPr>
                <w:rFonts w:ascii="Arial" w:hAnsi="Arial" w:cs="Arial"/>
                <w:sz w:val="18"/>
                <w:szCs w:val="18"/>
              </w:rPr>
              <w:t>27</w:t>
            </w:r>
          </w:p>
        </w:tc>
        <w:tc>
          <w:tcPr>
            <w:tcW w:w="1383" w:type="dxa"/>
            <w:tcBorders>
              <w:top w:val="single" w:color="auto" w:sz="4" w:space="0"/>
            </w:tcBorders>
            <w:shd w:val="clear" w:color="auto" w:fill="auto"/>
          </w:tcPr>
          <w:p w:rsidRPr="00D96000" w:rsidR="003B6E0D" w:rsidP="003A605F" w:rsidRDefault="003A605F" w14:paraId="6FCC2484" w14:textId="40833DFD">
            <w:pPr>
              <w:rPr>
                <w:rFonts w:ascii="Arial" w:hAnsi="Arial" w:cs="Arial"/>
                <w:sz w:val="18"/>
                <w:szCs w:val="18"/>
              </w:rPr>
            </w:pPr>
            <w:r>
              <w:rPr>
                <w:rFonts w:ascii="Arial" w:hAnsi="Arial" w:cs="Arial"/>
                <w:sz w:val="18"/>
                <w:szCs w:val="18"/>
              </w:rPr>
              <w:t xml:space="preserve">         34</w:t>
            </w:r>
          </w:p>
        </w:tc>
      </w:tr>
      <w:bookmarkEnd w:id="2"/>
    </w:tbl>
    <w:p w:rsidRPr="00D96000" w:rsidR="003B6E0D" w:rsidP="003B6E0D" w:rsidRDefault="003B6E0D" w14:paraId="2CF522CD" w14:textId="77777777">
      <w:pPr>
        <w:rPr>
          <w:rFonts w:ascii="Arial" w:hAnsi="Arial" w:cs="Arial"/>
        </w:rPr>
      </w:pPr>
    </w:p>
    <w:p w:rsidRPr="00041922" w:rsidR="003B6E0D" w:rsidP="003B6E0D" w:rsidRDefault="003B6E0D" w14:paraId="5344D7DB" w14:textId="77777777">
      <w:pPr>
        <w:pStyle w:val="BodyText"/>
        <w:rPr>
          <w:rFonts w:ascii="Arial" w:hAnsi="Arial" w:cs="Arial"/>
          <w:szCs w:val="18"/>
        </w:rPr>
      </w:pPr>
    </w:p>
    <w:p w:rsidRPr="00041922" w:rsidR="003B6E0D" w:rsidP="003B6E0D" w:rsidRDefault="003B6E0D" w14:paraId="1319CE0B" w14:textId="77777777">
      <w:pPr>
        <w:pStyle w:val="Heading1"/>
        <w:numPr>
          <w:ilvl w:val="0"/>
          <w:numId w:val="0"/>
        </w:numPr>
        <w:jc w:val="both"/>
        <w:rPr>
          <w:rFonts w:ascii="Arial" w:hAnsi="Arial" w:cs="Arial"/>
          <w:szCs w:val="18"/>
        </w:rPr>
      </w:pPr>
      <w:bookmarkStart w:name="_Toc530739897" w:id="3"/>
      <w:r w:rsidRPr="00041922">
        <w:rPr>
          <w:rFonts w:ascii="Arial" w:hAnsi="Arial" w:cs="Arial"/>
          <w:szCs w:val="18"/>
        </w:rPr>
        <w:t xml:space="preserve">Čl. II  </w:t>
      </w:r>
    </w:p>
    <w:p w:rsidRPr="00041922" w:rsidR="003B6E0D" w:rsidP="003B6E0D" w:rsidRDefault="003B6E0D" w14:paraId="60023B89" w14:textId="77777777">
      <w:pPr>
        <w:pStyle w:val="Heading1"/>
        <w:numPr>
          <w:ilvl w:val="0"/>
          <w:numId w:val="0"/>
        </w:numPr>
        <w:jc w:val="both"/>
        <w:rPr>
          <w:rFonts w:ascii="Arial" w:hAnsi="Arial" w:cs="Arial"/>
          <w:szCs w:val="18"/>
        </w:rPr>
      </w:pPr>
      <w:r w:rsidRPr="00041922">
        <w:rPr>
          <w:rFonts w:ascii="Arial" w:hAnsi="Arial" w:cs="Arial"/>
          <w:szCs w:val="18"/>
        </w:rPr>
        <w:t>Informácie o orgánoch účtovnej jednotky</w:t>
      </w:r>
      <w:bookmarkEnd w:id="3"/>
    </w:p>
    <w:p w:rsidRPr="00041922" w:rsidR="003B6E0D" w:rsidP="003B6E0D" w:rsidRDefault="003B6E0D" w14:paraId="50B2D1CF" w14:textId="77777777">
      <w:pPr>
        <w:rPr>
          <w:rFonts w:ascii="Arial" w:hAnsi="Arial" w:cs="Arial"/>
          <w:b/>
          <w:sz w:val="18"/>
          <w:szCs w:val="18"/>
        </w:rPr>
      </w:pPr>
    </w:p>
    <w:p w:rsidRPr="00A87D9E" w:rsidR="00DD6ED6" w:rsidP="00DD6ED6" w:rsidRDefault="00DD6ED6" w14:paraId="7727C045" w14:textId="77777777">
      <w:pPr>
        <w:ind w:left="426"/>
        <w:jc w:val="both"/>
        <w:rPr>
          <w:rFonts w:ascii="Arial" w:hAnsi="Arial" w:cs="Arial"/>
          <w:sz w:val="18"/>
          <w:szCs w:val="18"/>
        </w:rPr>
      </w:pPr>
      <w:r w:rsidRPr="00A87D9E">
        <w:rPr>
          <w:rFonts w:ascii="Arial" w:hAnsi="Arial" w:cs="Arial"/>
          <w:sz w:val="18"/>
          <w:szCs w:val="18"/>
        </w:rPr>
        <w:t>Štatutárnym orgánom spoločnosti neboli v priebehu bežného a predchádzajúceho účtovného obdobia poskytnuté žiadne:</w:t>
      </w:r>
    </w:p>
    <w:p w:rsidRPr="00A87D9E" w:rsidR="00DD6ED6" w:rsidP="00DD6ED6" w:rsidRDefault="00DD6ED6" w14:paraId="4B08219C" w14:textId="77777777">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záruky a zabezpečenia,</w:t>
      </w:r>
    </w:p>
    <w:p w:rsidRPr="00A87D9E" w:rsidR="00DD6ED6" w:rsidP="00DD6ED6" w:rsidRDefault="00DD6ED6" w14:paraId="11FE31F8" w14:textId="77777777">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pôžičky,</w:t>
      </w:r>
    </w:p>
    <w:p w:rsidRPr="00A87D9E" w:rsidR="00DD6ED6" w:rsidP="00DD6ED6" w:rsidRDefault="00DD6ED6" w14:paraId="5FCFB7D5" w14:textId="77777777">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finančné prostriedky na súkromné účely, ktoré je potrebné vyúčtovať</w:t>
      </w:r>
    </w:p>
    <w:p w:rsidRPr="00041922" w:rsidR="003B6E0D" w:rsidP="003B6E0D" w:rsidRDefault="003B6E0D" w14:paraId="3ECC3DD2" w14:textId="77777777">
      <w:pPr>
        <w:pStyle w:val="BodyText"/>
        <w:rPr>
          <w:rFonts w:ascii="Arial" w:hAnsi="Arial" w:cs="Arial"/>
          <w:szCs w:val="18"/>
        </w:rPr>
      </w:pPr>
    </w:p>
    <w:p w:rsidRPr="00041922" w:rsidR="003B6E0D" w:rsidP="003B6E0D" w:rsidRDefault="003B6E0D" w14:paraId="3C6C7A28" w14:textId="77777777">
      <w:pPr>
        <w:jc w:val="both"/>
        <w:rPr>
          <w:rFonts w:ascii="Arial" w:hAnsi="Arial" w:cs="Arial"/>
          <w:szCs w:val="18"/>
        </w:rPr>
      </w:pPr>
    </w:p>
    <w:p w:rsidRPr="00041922" w:rsidR="003B6E0D" w:rsidP="003B6E0D" w:rsidRDefault="003B6E0D" w14:paraId="28971458" w14:textId="77777777">
      <w:pPr>
        <w:pStyle w:val="Heading1"/>
        <w:numPr>
          <w:ilvl w:val="0"/>
          <w:numId w:val="0"/>
        </w:numPr>
        <w:jc w:val="both"/>
        <w:rPr>
          <w:rFonts w:ascii="Arial" w:hAnsi="Arial" w:cs="Arial"/>
          <w:szCs w:val="18"/>
        </w:rPr>
      </w:pPr>
      <w:bookmarkStart w:name="_Toc530739899" w:id="4"/>
      <w:r w:rsidRPr="00041922">
        <w:rPr>
          <w:rFonts w:ascii="Arial" w:hAnsi="Arial" w:cs="Arial"/>
          <w:szCs w:val="18"/>
        </w:rPr>
        <w:t>Čl. III</w:t>
      </w:r>
    </w:p>
    <w:p w:rsidRPr="00041922" w:rsidR="003B6E0D" w:rsidP="003B6E0D" w:rsidRDefault="003B6E0D" w14:paraId="46F43635" w14:textId="77777777">
      <w:pPr>
        <w:pStyle w:val="Heading1"/>
        <w:numPr>
          <w:ilvl w:val="0"/>
          <w:numId w:val="0"/>
        </w:numPr>
        <w:jc w:val="both"/>
        <w:rPr>
          <w:rFonts w:ascii="Arial" w:hAnsi="Arial" w:cs="Arial"/>
          <w:szCs w:val="18"/>
        </w:rPr>
      </w:pPr>
      <w:r w:rsidRPr="00041922">
        <w:rPr>
          <w:rFonts w:ascii="Arial" w:hAnsi="Arial" w:cs="Arial"/>
          <w:szCs w:val="18"/>
        </w:rPr>
        <w:t xml:space="preserve">Informácie o Prijatých postupoch  </w:t>
      </w:r>
      <w:bookmarkEnd w:id="4"/>
    </w:p>
    <w:p w:rsidRPr="00041922" w:rsidR="003B6E0D" w:rsidP="003B6E0D" w:rsidRDefault="003B6E0D" w14:paraId="21D0589C" w14:textId="77777777">
      <w:pPr>
        <w:pStyle w:val="BodyText"/>
        <w:rPr>
          <w:rFonts w:ascii="Arial" w:hAnsi="Arial" w:cs="Arial"/>
          <w:szCs w:val="18"/>
        </w:rPr>
      </w:pPr>
    </w:p>
    <w:p w:rsidRPr="00041922" w:rsidR="003B6E0D" w:rsidP="003B6E0D" w:rsidRDefault="003B6E0D" w14:paraId="50E42BD7" w14:textId="77777777">
      <w:pPr>
        <w:pStyle w:val="Heading2"/>
        <w:numPr>
          <w:ilvl w:val="0"/>
          <w:numId w:val="18"/>
        </w:numPr>
        <w:jc w:val="both"/>
        <w:rPr>
          <w:rFonts w:ascii="Arial" w:hAnsi="Arial" w:cs="Arial"/>
        </w:rPr>
      </w:pPr>
      <w:r w:rsidRPr="00041922">
        <w:rPr>
          <w:rFonts w:ascii="Arial" w:hAnsi="Arial" w:cs="Arial"/>
        </w:rPr>
        <w:t>Východiská pre zostavenie účtovnej závierky</w:t>
      </w:r>
    </w:p>
    <w:p w:rsidRPr="00041922" w:rsidR="003B6E0D" w:rsidP="003B6E0D" w:rsidRDefault="003B6E0D" w14:paraId="5C72C8C5" w14:textId="77777777">
      <w:pPr>
        <w:pStyle w:val="BodyText"/>
        <w:ind w:left="450"/>
        <w:rPr>
          <w:rFonts w:ascii="Arial" w:hAnsi="Arial" w:cs="Arial"/>
          <w:szCs w:val="18"/>
        </w:rPr>
      </w:pPr>
    </w:p>
    <w:p w:rsidRPr="004A2A2A" w:rsidR="004F6F40" w:rsidP="003B6E0D" w:rsidRDefault="004F6F40" w14:paraId="1942C211" w14:textId="4A14AFD1">
      <w:pPr>
        <w:pStyle w:val="BodyText"/>
        <w:ind w:left="450"/>
        <w:rPr>
          <w:rFonts w:ascii="Arial" w:hAnsi="Arial" w:cs="Arial"/>
          <w:color w:val="000000"/>
        </w:rPr>
      </w:pPr>
      <w:r w:rsidRPr="00536EA0">
        <w:rPr>
          <w:rFonts w:ascii="Arial" w:hAnsi="Arial" w:cs="Arial"/>
          <w:color w:val="000000"/>
        </w:rPr>
        <w:t xml:space="preserve">K 30. aprílu 2022 Spoločnosť rozviazala pracovný pomer so všetkými zamestnancami. K 1.5.2022 sa títo stali zamestnancami spoločnosti Viatris Slovakia s.r.o.. </w:t>
      </w:r>
      <w:r w:rsidRPr="004A2A2A">
        <w:rPr>
          <w:rFonts w:ascii="Arial" w:hAnsi="Arial" w:cs="Arial"/>
          <w:color w:val="000000"/>
        </w:rPr>
        <w:t>V roku 2022 nastáva útlm činností spoločnosti Mylan s.r.o., pričom všetky jej aktivity sú limitované na dobiehajúce kontrakty, ktoré budú zrušené prípadne presmerované na spoločnosť Viatris Slovakia s.r.o.. Rozhodnutie o likvidácii spolo</w:t>
      </w:r>
      <w:r w:rsidR="00971FE7">
        <w:rPr>
          <w:rFonts w:ascii="Arial" w:hAnsi="Arial" w:cs="Arial"/>
          <w:color w:val="000000"/>
        </w:rPr>
        <w:t>č</w:t>
      </w:r>
      <w:r w:rsidRPr="004A2A2A">
        <w:rPr>
          <w:rFonts w:ascii="Arial" w:hAnsi="Arial" w:cs="Arial"/>
          <w:color w:val="000000"/>
        </w:rPr>
        <w:t>nosti doposiaľ nebolo uskutočnené.</w:t>
      </w:r>
    </w:p>
    <w:p w:rsidRPr="004A2A2A" w:rsidR="004F6F40" w:rsidP="003B6E0D" w:rsidRDefault="004F6F40" w14:paraId="3015713A" w14:textId="77777777">
      <w:pPr>
        <w:pStyle w:val="BodyText"/>
        <w:ind w:left="450"/>
        <w:rPr>
          <w:rFonts w:ascii="Arial" w:hAnsi="Arial" w:cs="Arial"/>
          <w:szCs w:val="18"/>
        </w:rPr>
      </w:pPr>
    </w:p>
    <w:p w:rsidRPr="00830050" w:rsidR="003B6E0D" w:rsidP="003B6E0D" w:rsidRDefault="004F6F40" w14:paraId="3A8D1C76" w14:textId="69EB16D1">
      <w:pPr>
        <w:pStyle w:val="BodyText"/>
        <w:ind w:left="450"/>
        <w:rPr>
          <w:rFonts w:ascii="Arial" w:hAnsi="Arial" w:cs="Arial"/>
          <w:szCs w:val="18"/>
        </w:rPr>
      </w:pPr>
      <w:r w:rsidRPr="004A2A2A">
        <w:rPr>
          <w:rFonts w:ascii="Arial" w:hAnsi="Arial" w:cs="Arial"/>
          <w:szCs w:val="18"/>
        </w:rPr>
        <w:t>Na základe uvedeného ú</w:t>
      </w:r>
      <w:r w:rsidRPr="004A2A2A" w:rsidR="003B6E0D">
        <w:rPr>
          <w:rFonts w:ascii="Arial" w:hAnsi="Arial" w:cs="Arial"/>
          <w:szCs w:val="18"/>
        </w:rPr>
        <w:t xml:space="preserve">čtovná závierka </w:t>
      </w:r>
      <w:r w:rsidRPr="004A2A2A" w:rsidR="00777829">
        <w:rPr>
          <w:rFonts w:ascii="Arial" w:hAnsi="Arial" w:cs="Arial"/>
          <w:szCs w:val="18"/>
        </w:rPr>
        <w:t xml:space="preserve">za rok 2021 </w:t>
      </w:r>
      <w:r w:rsidR="00F22FC9">
        <w:rPr>
          <w:rFonts w:ascii="Arial" w:hAnsi="Arial" w:cs="Arial"/>
          <w:szCs w:val="18"/>
        </w:rPr>
        <w:t>ne</w:t>
      </w:r>
      <w:r w:rsidRPr="004A2A2A" w:rsidR="003B6E0D">
        <w:rPr>
          <w:rFonts w:ascii="Arial" w:hAnsi="Arial" w:cs="Arial"/>
          <w:szCs w:val="18"/>
        </w:rPr>
        <w:t>bola zostavená za predpokladu</w:t>
      </w:r>
      <w:r w:rsidRPr="004A2A2A">
        <w:rPr>
          <w:rFonts w:ascii="Arial" w:hAnsi="Arial" w:cs="Arial"/>
          <w:szCs w:val="18"/>
        </w:rPr>
        <w:t xml:space="preserve"> nepretržitého pokračovania v</w:t>
      </w:r>
      <w:r w:rsidR="00F22FC9">
        <w:rPr>
          <w:rFonts w:ascii="Arial" w:hAnsi="Arial" w:cs="Arial"/>
          <w:szCs w:val="18"/>
        </w:rPr>
        <w:t> </w:t>
      </w:r>
      <w:r w:rsidRPr="004A2A2A">
        <w:rPr>
          <w:rFonts w:ascii="Arial" w:hAnsi="Arial" w:cs="Arial"/>
          <w:szCs w:val="18"/>
        </w:rPr>
        <w:t>činnosti</w:t>
      </w:r>
      <w:r w:rsidR="00F22FC9">
        <w:rPr>
          <w:rFonts w:ascii="Arial" w:hAnsi="Arial" w:cs="Arial"/>
          <w:szCs w:val="18"/>
        </w:rPr>
        <w:t>, avšak súvisiace úpravy aktív a pasív k 31.12.2021 nie sú potrebné vzhľadom na ich povahu a zostatky.</w:t>
      </w:r>
    </w:p>
    <w:p w:rsidR="002A61EB" w:rsidP="003B6E0D" w:rsidRDefault="002A61EB" w14:paraId="02DCE3C7" w14:textId="2A9FBA1E">
      <w:pPr>
        <w:pStyle w:val="BodyText"/>
        <w:ind w:left="450"/>
        <w:rPr>
          <w:rFonts w:ascii="Arial" w:hAnsi="Arial" w:cs="Arial"/>
          <w:color w:val="FF0000"/>
          <w:szCs w:val="18"/>
        </w:rPr>
      </w:pPr>
    </w:p>
    <w:p w:rsidRPr="003A5910" w:rsidR="00250E9A" w:rsidP="00250E9A" w:rsidRDefault="00250E9A" w14:paraId="2BA338F5" w14:textId="6842295D">
      <w:pPr>
        <w:pStyle w:val="BodyText"/>
        <w:ind w:left="450"/>
        <w:rPr>
          <w:rFonts w:ascii="Arial" w:hAnsi="Arial" w:cs="Arial"/>
          <w:szCs w:val="18"/>
        </w:rPr>
      </w:pPr>
      <w:bookmarkStart w:name="_Hlk107404655" w:id="5"/>
      <w:r w:rsidRPr="003A5910">
        <w:rPr>
          <w:rFonts w:ascii="Arial" w:hAnsi="Arial" w:cs="Arial"/>
          <w:szCs w:val="18"/>
        </w:rPr>
        <w:t>Koncom roka 2019 boli prvýkrát zverejnené informácie o novom koronavíruse v Číne. V prvých mesiacoch roka 2020 sa vírus rozšíril takmer do všetkých krajín sveta, vrátane Slovenska. Na základe analýzy momentálne dostupných informácií, manažment spoločnosti považuje túto skutočnosť za udalosť, ktorá neohrozuje nepretržité fungovanie spoločnosti v činnosti ani nevyžaduje žiadnu úpravu v účtovnej závierke 202</w:t>
      </w:r>
      <w:r w:rsidR="00816AC0">
        <w:rPr>
          <w:rFonts w:ascii="Arial" w:hAnsi="Arial" w:cs="Arial"/>
          <w:szCs w:val="18"/>
        </w:rPr>
        <w:t>1</w:t>
      </w:r>
      <w:r w:rsidRPr="003A5910">
        <w:rPr>
          <w:rFonts w:ascii="Arial" w:hAnsi="Arial" w:cs="Arial"/>
          <w:szCs w:val="18"/>
        </w:rPr>
        <w:t xml:space="preserve">. </w:t>
      </w:r>
    </w:p>
    <w:p w:rsidRPr="003A5910" w:rsidR="00250E9A" w:rsidP="00250E9A" w:rsidRDefault="00250E9A" w14:paraId="2FCCD404" w14:textId="77777777">
      <w:pPr>
        <w:pStyle w:val="BodyText"/>
        <w:ind w:left="450"/>
        <w:rPr>
          <w:rFonts w:ascii="Arial" w:hAnsi="Arial" w:cs="Arial"/>
          <w:szCs w:val="18"/>
        </w:rPr>
      </w:pPr>
    </w:p>
    <w:p w:rsidR="00250E9A" w:rsidP="00250E9A" w:rsidRDefault="00250E9A" w14:paraId="4CB3DFF3" w14:textId="1A6EA089">
      <w:pPr>
        <w:pStyle w:val="BodyText"/>
        <w:ind w:left="450"/>
        <w:rPr>
          <w:rFonts w:ascii="Arial" w:hAnsi="Arial" w:cs="Arial"/>
          <w:szCs w:val="18"/>
        </w:rPr>
      </w:pPr>
      <w:r w:rsidRPr="003A5910">
        <w:rPr>
          <w:rFonts w:ascii="Arial" w:hAnsi="Arial" w:cs="Arial"/>
          <w:szCs w:val="18"/>
        </w:rPr>
        <w:t>Manažment spoločnosti vidí isté riziko v prípadnej nákaze zamestnanca a následnej karanténe ostatných zamestnancov, pristúpil preto k preventívnym opatreniam zameraným na zvýšenie hygienických štandardov (poskytnutie ochranných rúšok a rukavíc zamestnancom, častá dezinfekcia priestorov, striedanie zamestnancov v kanceláriách, obmedzenie stretávania sa zamestnancov z rôznych oddelení). Situácia sa dynamicky vyvíja, a preto ju manažment spoločnosti naďalej pozorne monitoruje a v prípade nutnosti podnikne všetky možné kroky na odvrátenie jej negatívnych dopadov na spoločnosť</w:t>
      </w:r>
      <w:r w:rsidR="00314F44">
        <w:rPr>
          <w:rFonts w:ascii="Arial" w:hAnsi="Arial" w:cs="Arial"/>
          <w:szCs w:val="18"/>
        </w:rPr>
        <w:t>.</w:t>
      </w:r>
    </w:p>
    <w:p w:rsidR="001F43F0" w:rsidP="00250E9A" w:rsidRDefault="001F43F0" w14:paraId="6963DA6B" w14:textId="77777777">
      <w:pPr>
        <w:pStyle w:val="BodyText"/>
        <w:ind w:left="450"/>
        <w:rPr>
          <w:rFonts w:ascii="Arial" w:hAnsi="Arial" w:cs="Arial"/>
          <w:color w:val="FF0000"/>
          <w:szCs w:val="18"/>
        </w:rPr>
      </w:pPr>
    </w:p>
    <w:bookmarkEnd w:id="5"/>
    <w:p w:rsidRPr="00041922" w:rsidR="003B6E0D" w:rsidP="003B6E0D" w:rsidRDefault="003B6E0D" w14:paraId="5289AE1D" w14:textId="77777777">
      <w:pPr>
        <w:pStyle w:val="BodyText"/>
        <w:ind w:left="450"/>
        <w:rPr>
          <w:rFonts w:ascii="Arial" w:hAnsi="Arial" w:cs="Arial"/>
          <w:szCs w:val="18"/>
        </w:rPr>
      </w:pPr>
    </w:p>
    <w:p w:rsidRPr="00041922" w:rsidR="003B6E0D" w:rsidP="003B6E0D" w:rsidRDefault="003B6E0D" w14:paraId="06E960CF" w14:textId="77777777">
      <w:pPr>
        <w:pStyle w:val="Heading2"/>
        <w:numPr>
          <w:ilvl w:val="0"/>
          <w:numId w:val="18"/>
        </w:numPr>
        <w:jc w:val="both"/>
        <w:rPr>
          <w:rFonts w:ascii="Arial" w:hAnsi="Arial" w:cs="Arial"/>
        </w:rPr>
      </w:pPr>
      <w:r w:rsidRPr="00041922">
        <w:rPr>
          <w:rFonts w:ascii="Arial" w:hAnsi="Arial" w:cs="Arial"/>
        </w:rPr>
        <w:t>Aplikácia účtovných zásad a účtovných metód</w:t>
      </w:r>
    </w:p>
    <w:p w:rsidRPr="00041922" w:rsidR="003B6E0D" w:rsidP="003B6E0D" w:rsidRDefault="003B6E0D" w14:paraId="4233A99C" w14:textId="77777777">
      <w:pPr>
        <w:pStyle w:val="BodyText"/>
        <w:ind w:left="450"/>
        <w:rPr>
          <w:rFonts w:ascii="Arial" w:hAnsi="Arial" w:cs="Arial"/>
          <w:szCs w:val="18"/>
        </w:rPr>
      </w:pPr>
    </w:p>
    <w:p w:rsidR="00BC0C0D" w:rsidP="003B6E0D" w:rsidRDefault="003B6E0D" w14:paraId="52FE994B" w14:textId="56EAC4B8">
      <w:pPr>
        <w:pStyle w:val="BodyText"/>
        <w:ind w:left="450"/>
        <w:rPr>
          <w:rFonts w:ascii="Arial" w:hAnsi="Arial" w:cs="Arial"/>
          <w:szCs w:val="18"/>
        </w:rPr>
      </w:pPr>
      <w:r w:rsidRPr="00041922">
        <w:rPr>
          <w:rFonts w:ascii="Arial" w:hAnsi="Arial" w:cs="Arial"/>
          <w:szCs w:val="18"/>
        </w:rPr>
        <w:t>V roku 20</w:t>
      </w:r>
      <w:r w:rsidR="00EB786C">
        <w:rPr>
          <w:rFonts w:ascii="Arial" w:hAnsi="Arial" w:cs="Arial"/>
          <w:szCs w:val="18"/>
        </w:rPr>
        <w:t>2</w:t>
      </w:r>
      <w:r w:rsidR="003A605F">
        <w:rPr>
          <w:rFonts w:ascii="Arial" w:hAnsi="Arial" w:cs="Arial"/>
          <w:szCs w:val="18"/>
        </w:rPr>
        <w:t>1</w:t>
      </w:r>
      <w:r w:rsidRPr="00041922">
        <w:rPr>
          <w:rFonts w:ascii="Arial" w:hAnsi="Arial" w:cs="Arial"/>
          <w:szCs w:val="18"/>
        </w:rPr>
        <w:t xml:space="preserve"> spoločnosť konzistentne aplikovala účtovné metódy a všeobecné účtovné zásady.</w:t>
      </w:r>
    </w:p>
    <w:p w:rsidRPr="00041922" w:rsidR="003B6E0D" w:rsidP="00842C9F" w:rsidRDefault="003B6E0D" w14:paraId="0C4BA100" w14:textId="77777777">
      <w:pPr>
        <w:pStyle w:val="BodyText"/>
        <w:rPr>
          <w:rFonts w:ascii="Arial" w:hAnsi="Arial" w:cs="Arial"/>
        </w:rPr>
      </w:pPr>
    </w:p>
    <w:p w:rsidRPr="00041922" w:rsidR="003B6E0D" w:rsidP="003B6E0D" w:rsidRDefault="003B6E0D" w14:paraId="4C6C2CCE" w14:textId="77777777">
      <w:pPr>
        <w:pStyle w:val="BodyText"/>
        <w:ind w:left="450"/>
        <w:rPr>
          <w:rFonts w:ascii="Arial" w:hAnsi="Arial" w:cs="Arial"/>
          <w:szCs w:val="18"/>
        </w:rPr>
      </w:pPr>
    </w:p>
    <w:p w:rsidRPr="00041922" w:rsidR="003B6E0D" w:rsidP="003B6E0D" w:rsidRDefault="003B6E0D" w14:paraId="6CFFB054" w14:textId="77777777">
      <w:pPr>
        <w:pStyle w:val="Heading2"/>
        <w:numPr>
          <w:ilvl w:val="0"/>
          <w:numId w:val="18"/>
        </w:numPr>
        <w:jc w:val="both"/>
        <w:rPr>
          <w:rFonts w:ascii="Arial" w:hAnsi="Arial" w:cs="Arial"/>
        </w:rPr>
      </w:pPr>
      <w:r w:rsidRPr="00041922">
        <w:rPr>
          <w:rFonts w:ascii="Arial" w:hAnsi="Arial" w:cs="Arial"/>
        </w:rPr>
        <w:t>Spôsob a určenie ocenenia majetku a záväzkov vrátane určenia rozhodujúcich účtovných odhadov a predpokladov:</w:t>
      </w:r>
    </w:p>
    <w:p w:rsidRPr="00041922" w:rsidR="003B6E0D" w:rsidP="003B6E0D" w:rsidRDefault="003B6E0D" w14:paraId="281C6A06" w14:textId="77777777"/>
    <w:p w:rsidRPr="00041922" w:rsidR="003B6E0D" w:rsidP="003B6E0D" w:rsidRDefault="003B6E0D" w14:paraId="651C240C" w14:textId="77777777">
      <w:pPr>
        <w:pStyle w:val="Heading2"/>
        <w:numPr>
          <w:ilvl w:val="0"/>
          <w:numId w:val="19"/>
        </w:numPr>
        <w:jc w:val="both"/>
        <w:rPr>
          <w:rFonts w:ascii="Arial" w:hAnsi="Arial" w:cs="Arial"/>
          <w:b w:val="0"/>
        </w:rPr>
      </w:pPr>
      <w:r w:rsidRPr="00041922">
        <w:rPr>
          <w:rFonts w:ascii="Arial" w:hAnsi="Arial" w:cs="Arial"/>
          <w:b w:val="0"/>
        </w:rPr>
        <w:t>obstarávacia cena, vlastné náklady, menovitá hodnota, reálna hodnota, hodnota zistená metódou vlastného imania, aktivovanie úrokov tvoriacich súčasť ocenenia majetku a záväzkov</w:t>
      </w:r>
    </w:p>
    <w:p w:rsidRPr="00041922" w:rsidR="003B6E0D" w:rsidP="003B6E0D" w:rsidRDefault="003B6E0D" w14:paraId="039FBF39" w14:textId="77777777">
      <w:pPr>
        <w:pStyle w:val="BodyText"/>
        <w:ind w:left="709"/>
        <w:rPr>
          <w:rFonts w:ascii="Arial" w:hAnsi="Arial" w:cs="Arial"/>
          <w:szCs w:val="18"/>
        </w:rPr>
      </w:pPr>
    </w:p>
    <w:p w:rsidRPr="00041922" w:rsidR="003B6E0D" w:rsidP="003B6E0D" w:rsidRDefault="003B6E0D" w14:paraId="22779F89" w14:textId="77777777">
      <w:pPr>
        <w:pStyle w:val="BodyText"/>
        <w:ind w:left="993"/>
        <w:rPr>
          <w:rFonts w:ascii="Arial" w:hAnsi="Arial" w:cs="Arial"/>
          <w:szCs w:val="18"/>
        </w:rPr>
      </w:pPr>
      <w:r w:rsidRPr="00041922">
        <w:rPr>
          <w:rFonts w:ascii="Arial" w:hAnsi="Arial" w:cs="Arial"/>
          <w:szCs w:val="18"/>
        </w:rPr>
        <w:t>Spoločnosť oceňuje majetok a záväzky:</w:t>
      </w:r>
    </w:p>
    <w:p w:rsidRPr="00041922" w:rsidR="003B6E0D" w:rsidP="003B6E0D" w:rsidRDefault="003B6E0D" w14:paraId="62301C97" w14:textId="77777777">
      <w:pPr>
        <w:pStyle w:val="BodyText"/>
        <w:numPr>
          <w:ilvl w:val="0"/>
          <w:numId w:val="10"/>
        </w:numPr>
        <w:rPr>
          <w:rFonts w:ascii="Arial" w:hAnsi="Arial" w:cs="Arial"/>
          <w:szCs w:val="18"/>
        </w:rPr>
      </w:pPr>
      <w:r w:rsidRPr="00041922">
        <w:rPr>
          <w:rFonts w:ascii="Arial" w:hAnsi="Arial" w:cs="Arial"/>
          <w:szCs w:val="18"/>
        </w:rPr>
        <w:lastRenderedPageBreak/>
        <w:t>obstarávaciu cenou = cena, za ktorú sa majetok obstaral, a náklady súvisiace s jeho obstaraním. Súčasťou obstarávacej ceny dlhodobého</w:t>
      </w:r>
      <w:r w:rsidR="0016056A">
        <w:rPr>
          <w:rFonts w:ascii="Arial" w:hAnsi="Arial" w:cs="Arial"/>
          <w:szCs w:val="18"/>
        </w:rPr>
        <w:t xml:space="preserve"> hmotného/nehmotného majetku </w:t>
      </w:r>
      <w:r w:rsidRPr="00842C9F">
        <w:rPr>
          <w:rFonts w:ascii="Arial" w:hAnsi="Arial" w:cs="Arial"/>
          <w:szCs w:val="18"/>
        </w:rPr>
        <w:t>nie sú</w:t>
      </w:r>
      <w:r w:rsidRPr="00041922">
        <w:rPr>
          <w:rFonts w:ascii="Arial" w:hAnsi="Arial" w:cs="Arial"/>
          <w:szCs w:val="18"/>
        </w:rPr>
        <w:t xml:space="preserve"> úroky z cudzích zdrojov, ktoré vznikli do momentu uvedenia dlhodobého majetku do používania,</w:t>
      </w:r>
    </w:p>
    <w:p w:rsidRPr="00041922" w:rsidR="003B6E0D" w:rsidP="003B6E0D" w:rsidRDefault="003B6E0D" w14:paraId="6AC5B42E" w14:textId="77777777">
      <w:pPr>
        <w:pStyle w:val="BodyText"/>
        <w:numPr>
          <w:ilvl w:val="0"/>
          <w:numId w:val="10"/>
        </w:numPr>
        <w:rPr>
          <w:rFonts w:ascii="Arial" w:hAnsi="Arial" w:cs="Arial"/>
          <w:szCs w:val="18"/>
        </w:rPr>
      </w:pPr>
      <w:r w:rsidRPr="00041922">
        <w:rPr>
          <w:rFonts w:ascii="Arial" w:hAnsi="Arial" w:cs="Arial"/>
          <w:szCs w:val="18"/>
        </w:rPr>
        <w:t xml:space="preserve">vlastnými nákladmi </w:t>
      </w:r>
    </w:p>
    <w:p w:rsidRPr="00041922" w:rsidR="003B6E0D" w:rsidP="003B6E0D" w:rsidRDefault="003B6E0D" w14:paraId="3D9E350F" w14:textId="77777777">
      <w:pPr>
        <w:pStyle w:val="BodyText"/>
        <w:ind w:left="2073"/>
        <w:rPr>
          <w:rFonts w:ascii="Arial" w:hAnsi="Arial" w:cs="Arial"/>
          <w:szCs w:val="18"/>
        </w:rPr>
      </w:pPr>
      <w:r w:rsidRPr="00041922">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2. pri hmotnom majetku okrem zásob a nehmotnom majetku okrem pohľadávok vytvorenom vlastnou činnosťou = priame náklady vynaložené na výrobu alebo inú činnosť a nepriame náklady, ktoré sa vzťahujú na výrobu alebo inú činnosť, </w:t>
      </w:r>
    </w:p>
    <w:p w:rsidRPr="00041922" w:rsidR="003B6E0D" w:rsidP="003B6E0D" w:rsidRDefault="003B6E0D" w14:paraId="79664D19" w14:textId="77777777">
      <w:pPr>
        <w:pStyle w:val="BodyText"/>
        <w:numPr>
          <w:ilvl w:val="0"/>
          <w:numId w:val="10"/>
        </w:numPr>
        <w:rPr>
          <w:rFonts w:ascii="Arial" w:hAnsi="Arial" w:cs="Arial"/>
          <w:szCs w:val="18"/>
        </w:rPr>
      </w:pPr>
      <w:r w:rsidRPr="00041922">
        <w:rPr>
          <w:rFonts w:ascii="Arial" w:hAnsi="Arial" w:cs="Arial"/>
          <w:szCs w:val="18"/>
        </w:rPr>
        <w:t>menovitou hodnotou = cena, ktorá je uvedená na peňažných prostriedkoch a ceninách, alebo suma, na ktorú pohľadávka alebo záväzok znie</w:t>
      </w:r>
    </w:p>
    <w:p w:rsidRPr="00041922" w:rsidR="003B6E0D" w:rsidP="003B6E0D" w:rsidRDefault="003B6E0D" w14:paraId="64A8B150" w14:textId="77777777">
      <w:pPr>
        <w:pStyle w:val="BodyText"/>
        <w:numPr>
          <w:ilvl w:val="0"/>
          <w:numId w:val="10"/>
        </w:numPr>
        <w:rPr>
          <w:rFonts w:ascii="Arial" w:hAnsi="Arial" w:cs="Arial"/>
          <w:szCs w:val="18"/>
        </w:rPr>
      </w:pPr>
      <w:r w:rsidRPr="00041922">
        <w:rPr>
          <w:rFonts w:ascii="Arial" w:hAnsi="Arial" w:cs="Arial"/>
          <w:szCs w:val="18"/>
        </w:rPr>
        <w:t xml:space="preserve">reálnou hodnotou = </w:t>
      </w:r>
      <w:r w:rsidRPr="00041922">
        <w:rPr>
          <w:rFonts w:ascii="Arial" w:hAnsi="Arial" w:cs="Arial"/>
        </w:rPr>
        <w:t>trhová cena alebo ocenenie kvalifikovaným odhadom alebo posudkom znalca v prípade, že trhová cena nie je k dispozícii alebo nevyjadruje správne reálnu hodnotu.</w:t>
      </w:r>
      <w:r w:rsidRPr="00041922">
        <w:rPr>
          <w:rFonts w:ascii="Arial" w:hAnsi="Arial" w:cs="Arial"/>
          <w:szCs w:val="18"/>
        </w:rPr>
        <w:t xml:space="preserve"> </w:t>
      </w:r>
    </w:p>
    <w:p w:rsidRPr="00041922" w:rsidR="003B6E0D" w:rsidP="003B6E0D" w:rsidRDefault="003B6E0D" w14:paraId="36A7465F" w14:textId="77777777">
      <w:pPr>
        <w:pStyle w:val="BodyText"/>
        <w:ind w:left="709"/>
        <w:rPr>
          <w:rFonts w:ascii="Arial" w:hAnsi="Arial" w:cs="Arial"/>
          <w:szCs w:val="18"/>
        </w:rPr>
      </w:pPr>
    </w:p>
    <w:p w:rsidRPr="00041922" w:rsidR="003B6E0D" w:rsidP="003B6E0D" w:rsidRDefault="003B6E0D" w14:paraId="4A436B19" w14:textId="77777777">
      <w:pPr>
        <w:pStyle w:val="BodyText"/>
        <w:ind w:left="993"/>
        <w:rPr>
          <w:rFonts w:ascii="Arial" w:hAnsi="Arial" w:cs="Arial"/>
          <w:szCs w:val="18"/>
        </w:rPr>
      </w:pPr>
      <w:r w:rsidRPr="00041922">
        <w:rPr>
          <w:rFonts w:ascii="Arial" w:hAnsi="Arial" w:cs="Arial"/>
        </w:rPr>
        <w:t>Z jednotlivých zložiek majetku a záväzkov</w:t>
      </w:r>
      <w:r w:rsidRPr="00041922">
        <w:rPr>
          <w:rFonts w:ascii="Arial" w:hAnsi="Arial" w:cs="Arial"/>
          <w:szCs w:val="18"/>
        </w:rPr>
        <w:t xml:space="preserve"> spoločnosť oceňuje: </w:t>
      </w:r>
    </w:p>
    <w:p w:rsidRPr="00041922" w:rsidR="003B6E0D" w:rsidP="003B6E0D" w:rsidRDefault="003B6E0D" w14:paraId="17708DF4" w14:textId="77777777">
      <w:pPr>
        <w:pStyle w:val="BodyText"/>
        <w:numPr>
          <w:ilvl w:val="0"/>
          <w:numId w:val="20"/>
        </w:numPr>
        <w:rPr>
          <w:rFonts w:ascii="Arial" w:hAnsi="Arial" w:cs="Arial"/>
          <w:szCs w:val="18"/>
        </w:rPr>
      </w:pPr>
      <w:r w:rsidRPr="00041922">
        <w:rPr>
          <w:rFonts w:ascii="Arial" w:hAnsi="Arial" w:cs="Arial"/>
          <w:szCs w:val="18"/>
        </w:rPr>
        <w:t xml:space="preserve">obstarávacou cenou </w:t>
      </w:r>
    </w:p>
    <w:p w:rsidRPr="00041922" w:rsidR="003B6E0D" w:rsidP="003B6E0D" w:rsidRDefault="003B6E0D" w14:paraId="54028462" w14:textId="77777777">
      <w:pPr>
        <w:pStyle w:val="BodyText"/>
        <w:numPr>
          <w:ilvl w:val="0"/>
          <w:numId w:val="21"/>
        </w:numPr>
        <w:rPr>
          <w:rFonts w:ascii="Arial" w:hAnsi="Arial" w:cs="Arial"/>
          <w:szCs w:val="18"/>
        </w:rPr>
      </w:pPr>
      <w:r w:rsidRPr="00041922">
        <w:rPr>
          <w:rFonts w:ascii="Arial" w:hAnsi="Arial" w:cs="Arial"/>
          <w:szCs w:val="18"/>
        </w:rPr>
        <w:t xml:space="preserve">hmotný majetok s výnimkou hmotného majetku vytvoreného vlastnou činnosťou, </w:t>
      </w:r>
    </w:p>
    <w:p w:rsidRPr="00041922" w:rsidR="003B6E0D" w:rsidP="003B6E0D" w:rsidRDefault="003B6E0D" w14:paraId="7F9D8D06" w14:textId="77777777">
      <w:pPr>
        <w:pStyle w:val="BodyText"/>
        <w:numPr>
          <w:ilvl w:val="0"/>
          <w:numId w:val="21"/>
        </w:numPr>
        <w:rPr>
          <w:rFonts w:ascii="Arial" w:hAnsi="Arial" w:cs="Arial"/>
          <w:szCs w:val="18"/>
        </w:rPr>
      </w:pPr>
      <w:r w:rsidRPr="00041922">
        <w:rPr>
          <w:rFonts w:ascii="Arial" w:hAnsi="Arial" w:cs="Arial"/>
          <w:szCs w:val="18"/>
        </w:rPr>
        <w:t xml:space="preserve">zásoby s výnimkou zásob vytvorených vlastnou činnosťou, </w:t>
      </w:r>
    </w:p>
    <w:p w:rsidRPr="00041922" w:rsidR="003B6E0D" w:rsidP="003B6E0D" w:rsidRDefault="003B6E0D" w14:paraId="5A380ED2" w14:textId="77777777">
      <w:pPr>
        <w:pStyle w:val="BodyText"/>
        <w:numPr>
          <w:ilvl w:val="0"/>
          <w:numId w:val="21"/>
        </w:numPr>
        <w:rPr>
          <w:rFonts w:ascii="Arial" w:hAnsi="Arial" w:cs="Arial"/>
          <w:szCs w:val="18"/>
        </w:rPr>
      </w:pPr>
      <w:r w:rsidRPr="00041922">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p>
    <w:p w:rsidR="003B6E0D" w:rsidP="003B6E0D" w:rsidRDefault="003B6E0D" w14:paraId="339D8101" w14:textId="77777777">
      <w:pPr>
        <w:pStyle w:val="BodyText"/>
        <w:numPr>
          <w:ilvl w:val="0"/>
          <w:numId w:val="21"/>
        </w:numPr>
        <w:rPr>
          <w:rFonts w:ascii="Arial" w:hAnsi="Arial" w:cs="Arial"/>
          <w:szCs w:val="18"/>
        </w:rPr>
      </w:pPr>
      <w:r w:rsidRPr="00041922">
        <w:rPr>
          <w:rFonts w:ascii="Arial" w:hAnsi="Arial" w:cs="Arial"/>
          <w:szCs w:val="18"/>
        </w:rPr>
        <w:t xml:space="preserve">pohľadávky pri odplatnom nadobudnutí alebo pohľadávky nadobudnuté vkladom do základného imania, </w:t>
      </w:r>
    </w:p>
    <w:p w:rsidRPr="00041922" w:rsidR="003B6E0D" w:rsidP="003B6E0D" w:rsidRDefault="003B6E0D" w14:paraId="3C6AE0B9" w14:textId="77777777">
      <w:pPr>
        <w:pStyle w:val="BodyText"/>
        <w:numPr>
          <w:ilvl w:val="0"/>
          <w:numId w:val="21"/>
        </w:numPr>
        <w:rPr>
          <w:rFonts w:ascii="Arial" w:hAnsi="Arial" w:cs="Arial"/>
          <w:szCs w:val="18"/>
        </w:rPr>
      </w:pPr>
      <w:r w:rsidRPr="00041922">
        <w:rPr>
          <w:rFonts w:ascii="Arial" w:hAnsi="Arial" w:cs="Arial"/>
          <w:szCs w:val="18"/>
        </w:rPr>
        <w:t xml:space="preserve"> nehmotný majetok s výnimkou nehmotného majetku vytvoreného vlastnou činnosťou, </w:t>
      </w:r>
    </w:p>
    <w:p w:rsidRPr="00041922" w:rsidR="003B6E0D" w:rsidP="003B6E0D" w:rsidRDefault="003B6E0D" w14:paraId="6B3BFF7B" w14:textId="77777777">
      <w:pPr>
        <w:pStyle w:val="BodyText"/>
        <w:numPr>
          <w:ilvl w:val="0"/>
          <w:numId w:val="21"/>
        </w:numPr>
        <w:rPr>
          <w:rFonts w:ascii="Arial" w:hAnsi="Arial" w:cs="Arial"/>
          <w:szCs w:val="18"/>
        </w:rPr>
      </w:pPr>
      <w:r w:rsidRPr="00041922">
        <w:rPr>
          <w:rFonts w:ascii="Arial" w:hAnsi="Arial" w:cs="Arial"/>
          <w:szCs w:val="18"/>
        </w:rPr>
        <w:t xml:space="preserve">záväzky pri ich prevzatí </w:t>
      </w:r>
    </w:p>
    <w:p w:rsidRPr="00041922" w:rsidR="003B6E0D" w:rsidP="003B6E0D" w:rsidRDefault="003B6E0D" w14:paraId="77C50F8F" w14:textId="77777777">
      <w:pPr>
        <w:pStyle w:val="BodyText"/>
        <w:numPr>
          <w:ilvl w:val="0"/>
          <w:numId w:val="20"/>
        </w:numPr>
        <w:rPr>
          <w:rFonts w:ascii="Arial" w:hAnsi="Arial" w:cs="Arial"/>
          <w:szCs w:val="18"/>
        </w:rPr>
      </w:pPr>
      <w:r w:rsidRPr="00041922">
        <w:rPr>
          <w:rFonts w:ascii="Arial" w:hAnsi="Arial" w:cs="Arial"/>
          <w:szCs w:val="18"/>
        </w:rPr>
        <w:t xml:space="preserve">vlastnými nákladmi </w:t>
      </w:r>
    </w:p>
    <w:p w:rsidRPr="00041922" w:rsidR="003B6E0D" w:rsidP="003B6E0D" w:rsidRDefault="003B6E0D" w14:paraId="5DF2E725" w14:textId="77777777">
      <w:pPr>
        <w:pStyle w:val="BodyText"/>
        <w:numPr>
          <w:ilvl w:val="0"/>
          <w:numId w:val="21"/>
        </w:numPr>
        <w:rPr>
          <w:rFonts w:ascii="Arial" w:hAnsi="Arial" w:cs="Arial"/>
          <w:szCs w:val="18"/>
        </w:rPr>
      </w:pPr>
      <w:r w:rsidRPr="00041922">
        <w:rPr>
          <w:rFonts w:ascii="Arial" w:hAnsi="Arial" w:cs="Arial"/>
          <w:szCs w:val="18"/>
        </w:rPr>
        <w:t xml:space="preserve">hmotný majetok vytvorený vlastnou činnosťou, </w:t>
      </w:r>
    </w:p>
    <w:p w:rsidRPr="00041922" w:rsidR="003B6E0D" w:rsidP="003B6E0D" w:rsidRDefault="003B6E0D" w14:paraId="4A9A5C91" w14:textId="77777777">
      <w:pPr>
        <w:pStyle w:val="BodyText"/>
        <w:numPr>
          <w:ilvl w:val="0"/>
          <w:numId w:val="21"/>
        </w:numPr>
        <w:rPr>
          <w:rFonts w:ascii="Arial" w:hAnsi="Arial" w:cs="Arial"/>
          <w:szCs w:val="18"/>
        </w:rPr>
      </w:pPr>
      <w:r w:rsidRPr="00041922">
        <w:rPr>
          <w:rFonts w:ascii="Arial" w:hAnsi="Arial" w:cs="Arial"/>
          <w:szCs w:val="18"/>
        </w:rPr>
        <w:t xml:space="preserve">zásoby vytvorené vlastnou činnosťou, </w:t>
      </w:r>
    </w:p>
    <w:p w:rsidRPr="00041922" w:rsidR="003B6E0D" w:rsidP="003B6E0D" w:rsidRDefault="003B6E0D" w14:paraId="1EDE169F" w14:textId="77777777">
      <w:pPr>
        <w:pStyle w:val="BodyText"/>
        <w:numPr>
          <w:ilvl w:val="0"/>
          <w:numId w:val="21"/>
        </w:numPr>
        <w:rPr>
          <w:rFonts w:ascii="Arial" w:hAnsi="Arial" w:cs="Arial"/>
          <w:szCs w:val="18"/>
        </w:rPr>
      </w:pPr>
      <w:r w:rsidRPr="00041922">
        <w:rPr>
          <w:rFonts w:ascii="Arial" w:hAnsi="Arial" w:cs="Arial"/>
          <w:szCs w:val="18"/>
        </w:rPr>
        <w:t xml:space="preserve">nehmotný majetok vytvorený vlastnou činnosťou, </w:t>
      </w:r>
    </w:p>
    <w:p w:rsidRPr="00041922" w:rsidR="003B6E0D" w:rsidP="003B6E0D" w:rsidRDefault="003B6E0D" w14:paraId="49169379" w14:textId="77777777">
      <w:pPr>
        <w:pStyle w:val="BodyText"/>
        <w:numPr>
          <w:ilvl w:val="0"/>
          <w:numId w:val="21"/>
        </w:numPr>
        <w:rPr>
          <w:rFonts w:ascii="Arial" w:hAnsi="Arial" w:cs="Arial"/>
          <w:szCs w:val="18"/>
        </w:rPr>
      </w:pPr>
      <w:r w:rsidRPr="00041922">
        <w:rPr>
          <w:rFonts w:ascii="Arial" w:hAnsi="Arial" w:cs="Arial"/>
          <w:szCs w:val="18"/>
        </w:rPr>
        <w:t>príchovky a prírastky zvierat,</w:t>
      </w:r>
    </w:p>
    <w:p w:rsidRPr="00041922" w:rsidR="003B6E0D" w:rsidP="003B6E0D" w:rsidRDefault="003B6E0D" w14:paraId="02246E44" w14:textId="77777777">
      <w:pPr>
        <w:pStyle w:val="BodyText"/>
        <w:numPr>
          <w:ilvl w:val="0"/>
          <w:numId w:val="20"/>
        </w:numPr>
        <w:rPr>
          <w:rFonts w:ascii="Arial" w:hAnsi="Arial" w:cs="Arial"/>
          <w:szCs w:val="18"/>
        </w:rPr>
      </w:pPr>
      <w:r w:rsidRPr="00041922">
        <w:rPr>
          <w:rFonts w:ascii="Arial" w:hAnsi="Arial" w:cs="Arial"/>
          <w:szCs w:val="18"/>
        </w:rPr>
        <w:t xml:space="preserve"> menovitou hodnotou </w:t>
      </w:r>
    </w:p>
    <w:p w:rsidRPr="00041922" w:rsidR="003B6E0D" w:rsidP="003B6E0D" w:rsidRDefault="003B6E0D" w14:paraId="4AA6C9FE" w14:textId="77777777">
      <w:pPr>
        <w:pStyle w:val="BodyText"/>
        <w:numPr>
          <w:ilvl w:val="0"/>
          <w:numId w:val="21"/>
        </w:numPr>
        <w:rPr>
          <w:rFonts w:ascii="Arial" w:hAnsi="Arial" w:cs="Arial"/>
          <w:szCs w:val="18"/>
        </w:rPr>
      </w:pPr>
      <w:r w:rsidRPr="00041922">
        <w:rPr>
          <w:rFonts w:ascii="Arial" w:hAnsi="Arial" w:cs="Arial"/>
          <w:szCs w:val="18"/>
        </w:rPr>
        <w:t xml:space="preserve">peňažné prostriedky a ceniny, </w:t>
      </w:r>
    </w:p>
    <w:p w:rsidRPr="00041922" w:rsidR="003B6E0D" w:rsidP="003B6E0D" w:rsidRDefault="003B6E0D" w14:paraId="7BA00451" w14:textId="77777777">
      <w:pPr>
        <w:pStyle w:val="BodyText"/>
        <w:numPr>
          <w:ilvl w:val="0"/>
          <w:numId w:val="21"/>
        </w:numPr>
        <w:rPr>
          <w:rFonts w:ascii="Arial" w:hAnsi="Arial" w:cs="Arial"/>
          <w:szCs w:val="18"/>
        </w:rPr>
      </w:pPr>
      <w:r w:rsidRPr="00041922">
        <w:rPr>
          <w:rFonts w:ascii="Arial" w:hAnsi="Arial" w:cs="Arial"/>
          <w:szCs w:val="18"/>
        </w:rPr>
        <w:t>pohľadávky pri ich vzniku,</w:t>
      </w:r>
    </w:p>
    <w:p w:rsidRPr="00041922" w:rsidR="003B6E0D" w:rsidP="003B6E0D" w:rsidRDefault="003B6E0D" w14:paraId="44D28F9C" w14:textId="77777777">
      <w:pPr>
        <w:pStyle w:val="BodyText"/>
        <w:numPr>
          <w:ilvl w:val="0"/>
          <w:numId w:val="21"/>
        </w:numPr>
        <w:rPr>
          <w:rFonts w:ascii="Arial" w:hAnsi="Arial" w:cs="Arial"/>
          <w:szCs w:val="18"/>
        </w:rPr>
      </w:pPr>
      <w:r w:rsidRPr="00041922">
        <w:rPr>
          <w:rFonts w:ascii="Arial" w:hAnsi="Arial" w:cs="Arial"/>
          <w:szCs w:val="18"/>
        </w:rPr>
        <w:t xml:space="preserve">záväzky pri ich vzniku, </w:t>
      </w:r>
    </w:p>
    <w:p w:rsidRPr="00975F5F" w:rsidR="00444C80" w:rsidP="00444C80" w:rsidRDefault="00444C80" w14:paraId="5CDC3AFF" w14:textId="77777777">
      <w:pPr>
        <w:pStyle w:val="BodyText"/>
        <w:numPr>
          <w:ilvl w:val="0"/>
          <w:numId w:val="20"/>
        </w:numPr>
        <w:rPr>
          <w:rFonts w:ascii="Arial" w:hAnsi="Arial" w:cs="Arial"/>
          <w:szCs w:val="18"/>
        </w:rPr>
      </w:pPr>
      <w:r w:rsidRPr="00975F5F">
        <w:rPr>
          <w:rFonts w:ascii="Arial" w:hAnsi="Arial" w:cs="Arial"/>
          <w:szCs w:val="18"/>
        </w:rPr>
        <w:t xml:space="preserve">reálnou hodnotou </w:t>
      </w:r>
    </w:p>
    <w:p w:rsidRPr="00975F5F" w:rsidR="00444C80" w:rsidP="00444C80" w:rsidRDefault="00444C80" w14:paraId="07D034FD" w14:textId="77777777">
      <w:pPr>
        <w:pStyle w:val="BodyText"/>
        <w:numPr>
          <w:ilvl w:val="0"/>
          <w:numId w:val="21"/>
        </w:numPr>
        <w:rPr>
          <w:rFonts w:ascii="Arial" w:hAnsi="Arial" w:cs="Arial"/>
          <w:szCs w:val="18"/>
        </w:rPr>
      </w:pPr>
      <w:r w:rsidRPr="00975F5F">
        <w:rPr>
          <w:rFonts w:ascii="Arial" w:hAnsi="Arial" w:cs="Arial"/>
          <w:szCs w:val="18"/>
        </w:rPr>
        <w:t xml:space="preserve">majetok v prípade bezodplatného nadobudnutia s výnimkou peňažných prostriedkov a cenín a pohľadávok ocenených menovitými hodnotami, </w:t>
      </w:r>
    </w:p>
    <w:p w:rsidRPr="00975F5F" w:rsidR="00444C80" w:rsidP="00444C80" w:rsidRDefault="00444C80" w14:paraId="598D740C" w14:textId="77777777">
      <w:pPr>
        <w:pStyle w:val="BodyText"/>
        <w:numPr>
          <w:ilvl w:val="0"/>
          <w:numId w:val="21"/>
        </w:numPr>
        <w:rPr>
          <w:rFonts w:ascii="Arial" w:hAnsi="Arial" w:cs="Arial"/>
          <w:szCs w:val="18"/>
        </w:rPr>
      </w:pPr>
      <w:r w:rsidRPr="00975F5F">
        <w:rPr>
          <w:rFonts w:ascii="Arial" w:hAnsi="Arial" w:cs="Arial"/>
          <w:szCs w:val="18"/>
        </w:rPr>
        <w:t xml:space="preserve">majetok preradený z osobného vlastníctva do podnikania s výnimkou peňažných prostriedkov a cenín a pohľadávok ocenených menovitými hodnotami, </w:t>
      </w:r>
    </w:p>
    <w:p w:rsidRPr="00975F5F" w:rsidR="00444C80" w:rsidP="00444C80" w:rsidRDefault="00444C80" w14:paraId="22A9DBA9" w14:textId="77777777">
      <w:pPr>
        <w:pStyle w:val="BodyText"/>
        <w:numPr>
          <w:ilvl w:val="0"/>
          <w:numId w:val="21"/>
        </w:numPr>
        <w:rPr>
          <w:rFonts w:ascii="Arial" w:hAnsi="Arial" w:cs="Arial"/>
          <w:szCs w:val="18"/>
        </w:rPr>
      </w:pPr>
      <w:r w:rsidRPr="00975F5F">
        <w:rPr>
          <w:rFonts w:ascii="Arial" w:hAnsi="Arial" w:cs="Arial"/>
          <w:szCs w:val="18"/>
        </w:rPr>
        <w:t xml:space="preserve">nehmotný a hmotný majetok novozistený pri inventarizácii a v účtovníctve doteraz nezachytený, </w:t>
      </w:r>
    </w:p>
    <w:p w:rsidRPr="00975F5F" w:rsidR="00444C80" w:rsidP="00444C80" w:rsidRDefault="00444C80" w14:paraId="695C9A10" w14:textId="77777777">
      <w:pPr>
        <w:pStyle w:val="BodyText"/>
        <w:numPr>
          <w:ilvl w:val="0"/>
          <w:numId w:val="21"/>
        </w:numPr>
        <w:rPr>
          <w:rFonts w:ascii="Arial" w:hAnsi="Arial" w:cs="Arial"/>
          <w:szCs w:val="18"/>
        </w:rPr>
      </w:pPr>
      <w:r w:rsidRPr="00975F5F">
        <w:rPr>
          <w:rFonts w:ascii="Arial" w:hAnsi="Arial" w:cs="Arial"/>
          <w:szCs w:val="18"/>
        </w:rPr>
        <w:t>majetok obstaraný verejným obstarávateľom bezodplatne od koncesionára za plnenie vo forme koncesie na stavebné práce podľa osobitného predpisu</w:t>
      </w:r>
    </w:p>
    <w:p w:rsidRPr="00975F5F" w:rsidR="00444C80" w:rsidP="00444C80" w:rsidRDefault="00444C80" w14:paraId="208F5672" w14:textId="77777777">
      <w:pPr>
        <w:pStyle w:val="BodyText"/>
        <w:numPr>
          <w:ilvl w:val="0"/>
          <w:numId w:val="21"/>
        </w:numPr>
        <w:rPr>
          <w:rFonts w:ascii="Arial" w:hAnsi="Arial" w:cs="Arial"/>
          <w:szCs w:val="18"/>
        </w:rPr>
      </w:pPr>
      <w:r w:rsidRPr="00975F5F">
        <w:rPr>
          <w:rFonts w:ascii="Arial" w:hAnsi="Arial" w:cs="Arial"/>
          <w:szCs w:val="18"/>
        </w:rPr>
        <w:t xml:space="preserve">majetok a záväzky nadobudnuté kúpou podniku alebo jeho časti, </w:t>
      </w:r>
    </w:p>
    <w:p w:rsidRPr="00975F5F" w:rsidR="00444C80" w:rsidP="00444C80" w:rsidRDefault="00444C80" w14:paraId="35F405D7" w14:textId="77777777">
      <w:pPr>
        <w:pStyle w:val="BodyText"/>
        <w:numPr>
          <w:ilvl w:val="0"/>
          <w:numId w:val="21"/>
        </w:numPr>
        <w:rPr>
          <w:rFonts w:ascii="Arial" w:hAnsi="Arial" w:cs="Arial"/>
          <w:szCs w:val="18"/>
        </w:rPr>
      </w:pPr>
      <w:r w:rsidRPr="00975F5F">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rsidRPr="00975F5F" w:rsidR="00444C80" w:rsidP="00444C80" w:rsidRDefault="00444C80" w14:paraId="6D90EC4F" w14:textId="77777777">
      <w:pPr>
        <w:pStyle w:val="BodyText"/>
        <w:numPr>
          <w:ilvl w:val="0"/>
          <w:numId w:val="21"/>
        </w:numPr>
        <w:rPr>
          <w:rFonts w:ascii="Arial" w:hAnsi="Arial" w:cs="Arial"/>
          <w:szCs w:val="18"/>
        </w:rPr>
      </w:pPr>
      <w:r w:rsidRPr="00975F5F">
        <w:rPr>
          <w:rFonts w:ascii="Arial" w:hAnsi="Arial" w:cs="Arial"/>
          <w:szCs w:val="18"/>
        </w:rPr>
        <w:t>cenné papiere, deriváty a podiely na základnom imaní</w:t>
      </w:r>
    </w:p>
    <w:p w:rsidRPr="00975F5F" w:rsidR="00444C80" w:rsidP="00444C80" w:rsidRDefault="00444C80" w14:paraId="6BC67F6B" w14:textId="77777777">
      <w:pPr>
        <w:pStyle w:val="BodyText"/>
        <w:numPr>
          <w:ilvl w:val="0"/>
          <w:numId w:val="21"/>
        </w:numPr>
        <w:rPr>
          <w:rFonts w:ascii="Arial" w:hAnsi="Arial" w:cs="Arial"/>
          <w:szCs w:val="18"/>
        </w:rPr>
      </w:pPr>
      <w:r w:rsidRPr="00975F5F">
        <w:rPr>
          <w:rFonts w:ascii="Arial" w:hAnsi="Arial" w:cs="Arial"/>
          <w:szCs w:val="18"/>
        </w:rPr>
        <w:t xml:space="preserve">komodity, s ktorými sa obchoduje na verejnom trhu, ktoré účtovná jednotka sama nevyrobila a nadobudla ich na účel ich ďalšieho predaja na verejnom trhu, </w:t>
      </w:r>
    </w:p>
    <w:p w:rsidRPr="00975F5F" w:rsidR="00444C80" w:rsidP="00444C80" w:rsidRDefault="00444C80" w14:paraId="39131B4A" w14:textId="77777777">
      <w:pPr>
        <w:pStyle w:val="BodyText"/>
        <w:numPr>
          <w:ilvl w:val="0"/>
          <w:numId w:val="21"/>
        </w:numPr>
        <w:rPr>
          <w:rFonts w:ascii="Arial" w:hAnsi="Arial" w:cs="Arial"/>
          <w:szCs w:val="18"/>
        </w:rPr>
      </w:pPr>
      <w:r w:rsidRPr="00975F5F">
        <w:rPr>
          <w:rFonts w:ascii="Arial" w:hAnsi="Arial" w:cs="Arial"/>
          <w:szCs w:val="18"/>
        </w:rPr>
        <w:t>drahé kovy v majetku fondu</w:t>
      </w:r>
    </w:p>
    <w:p w:rsidR="00444C80" w:rsidP="00444C80" w:rsidRDefault="00444C80" w14:paraId="2D0AC39F" w14:textId="77777777">
      <w:pPr>
        <w:pStyle w:val="BodyText"/>
        <w:numPr>
          <w:ilvl w:val="0"/>
          <w:numId w:val="21"/>
        </w:numPr>
        <w:rPr>
          <w:rFonts w:ascii="Arial" w:hAnsi="Arial" w:cs="Arial"/>
          <w:szCs w:val="18"/>
        </w:rPr>
      </w:pPr>
      <w:r w:rsidRPr="00975F5F">
        <w:rPr>
          <w:rFonts w:ascii="Arial" w:hAnsi="Arial" w:cs="Arial"/>
          <w:szCs w:val="18"/>
        </w:rPr>
        <w:t>majetok a záväzky prevzaté nástupníckou účtovnou jednotkou od obchodnej spoločnosti alebo družstva zanikajúcich bez likvidácie</w:t>
      </w:r>
    </w:p>
    <w:p w:rsidRPr="00041922" w:rsidR="003B6E0D" w:rsidP="003B6E0D" w:rsidRDefault="003B6E0D" w14:paraId="10FF6728" w14:textId="77777777">
      <w:pPr>
        <w:pStyle w:val="BodyText"/>
        <w:ind w:left="709"/>
        <w:rPr>
          <w:rFonts w:ascii="Arial" w:hAnsi="Arial" w:cs="Arial"/>
          <w:szCs w:val="18"/>
        </w:rPr>
      </w:pPr>
    </w:p>
    <w:p w:rsidRPr="00041922" w:rsidR="003B6E0D" w:rsidP="003B6E0D" w:rsidRDefault="003B6E0D" w14:paraId="31252C72" w14:textId="77777777">
      <w:pPr>
        <w:pStyle w:val="Heading2"/>
        <w:numPr>
          <w:ilvl w:val="0"/>
          <w:numId w:val="19"/>
        </w:numPr>
        <w:jc w:val="both"/>
        <w:rPr>
          <w:rFonts w:ascii="Arial" w:hAnsi="Arial" w:cs="Arial"/>
          <w:b w:val="0"/>
        </w:rPr>
      </w:pPr>
      <w:r w:rsidRPr="00041922">
        <w:rPr>
          <w:rFonts w:ascii="Arial" w:hAnsi="Arial" w:cs="Arial"/>
          <w:b w:val="0"/>
        </w:rPr>
        <w:t>Odhad zníženia hodnoty majetku a tvorba opravnej položky k majetku</w:t>
      </w:r>
    </w:p>
    <w:p w:rsidRPr="00041922" w:rsidR="003B6E0D" w:rsidP="003B6E0D" w:rsidRDefault="003B6E0D" w14:paraId="7A26CCC1" w14:textId="77777777">
      <w:pPr>
        <w:pStyle w:val="BodyText"/>
        <w:ind w:left="709"/>
        <w:rPr>
          <w:rFonts w:ascii="Arial" w:hAnsi="Arial" w:cs="Arial"/>
          <w:szCs w:val="18"/>
        </w:rPr>
      </w:pPr>
    </w:p>
    <w:p w:rsidRPr="00041922" w:rsidR="003B6E0D" w:rsidP="003B6E0D" w:rsidRDefault="003B6E0D" w14:paraId="3D8A02EC" w14:textId="77777777">
      <w:pPr>
        <w:pStyle w:val="BodyText"/>
        <w:ind w:left="993"/>
        <w:rPr>
          <w:rFonts w:ascii="Arial" w:hAnsi="Arial" w:cs="Arial"/>
          <w:szCs w:val="18"/>
        </w:rPr>
      </w:pPr>
      <w:r w:rsidRPr="00041922">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Pr="00041922" w:rsidR="003B6E0D" w:rsidP="003B6E0D" w:rsidRDefault="003B6E0D" w14:paraId="729EE67B" w14:textId="77777777">
      <w:pPr>
        <w:pStyle w:val="BodyText"/>
        <w:ind w:left="993"/>
        <w:rPr>
          <w:rFonts w:ascii="Arial" w:hAnsi="Arial" w:cs="Arial"/>
          <w:szCs w:val="18"/>
        </w:rPr>
      </w:pPr>
    </w:p>
    <w:p w:rsidRPr="00041922" w:rsidR="003B6E0D" w:rsidP="003B6E0D" w:rsidRDefault="003B6E0D" w14:paraId="54FCF937" w14:textId="77777777">
      <w:pPr>
        <w:pStyle w:val="BodyText"/>
        <w:ind w:left="993"/>
        <w:rPr>
          <w:rFonts w:ascii="Arial" w:hAnsi="Arial" w:cs="Arial"/>
          <w:szCs w:val="18"/>
        </w:rPr>
      </w:pPr>
      <w:r w:rsidRPr="00041922">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rsidRPr="00041922" w:rsidR="003B6E0D" w:rsidP="003B6E0D" w:rsidRDefault="003B6E0D" w14:paraId="07F188A1" w14:textId="77777777">
      <w:pPr>
        <w:pStyle w:val="BodyText"/>
        <w:ind w:left="993"/>
        <w:rPr>
          <w:rFonts w:ascii="Arial" w:hAnsi="Arial" w:cs="Arial"/>
          <w:szCs w:val="18"/>
        </w:rPr>
      </w:pPr>
    </w:p>
    <w:p w:rsidRPr="00041922" w:rsidR="003B6E0D" w:rsidP="003B6E0D" w:rsidRDefault="003B6E0D" w14:paraId="58132D34" w14:textId="77777777">
      <w:pPr>
        <w:pStyle w:val="BodyText"/>
        <w:ind w:left="993"/>
        <w:rPr>
          <w:rFonts w:ascii="Arial" w:hAnsi="Arial" w:cs="Arial"/>
          <w:szCs w:val="18"/>
        </w:rPr>
      </w:pPr>
      <w:r w:rsidRPr="00041922">
        <w:rPr>
          <w:rFonts w:ascii="Arial" w:hAnsi="Arial" w:cs="Arial"/>
          <w:szCs w:val="18"/>
        </w:rPr>
        <w:lastRenderedPageBreak/>
        <w:t>Opravná položka k pohľadávke sa tvorí najmä k pohľadávke, pri ktorej je opodstatnené predpokladať, že ju dlžník úplne alebo čiastočne nezaplatí, k spornej pohľadávke voči dlžníkovi, s ktorým sa vedie spor o jej uznanie.</w:t>
      </w:r>
    </w:p>
    <w:p w:rsidRPr="00041922" w:rsidR="003B6E0D" w:rsidP="003B6E0D" w:rsidRDefault="003B6E0D" w14:paraId="72B9FDE0" w14:textId="77777777">
      <w:pPr>
        <w:pStyle w:val="BodyText"/>
        <w:ind w:left="993"/>
        <w:rPr>
          <w:rFonts w:ascii="Arial" w:hAnsi="Arial" w:cs="Arial"/>
          <w:szCs w:val="18"/>
        </w:rPr>
      </w:pPr>
    </w:p>
    <w:p w:rsidR="003B6E0D" w:rsidP="003B6E0D" w:rsidRDefault="003B6E0D" w14:paraId="644D8058" w14:textId="36BF22A6">
      <w:pPr>
        <w:pStyle w:val="BodyText"/>
        <w:ind w:left="709"/>
        <w:rPr>
          <w:rFonts w:ascii="Arial" w:hAnsi="Arial" w:cs="Arial"/>
          <w:szCs w:val="18"/>
        </w:rPr>
      </w:pPr>
    </w:p>
    <w:p w:rsidR="001F43F0" w:rsidP="003B6E0D" w:rsidRDefault="001F43F0" w14:paraId="5DA103BC" w14:textId="05191D71">
      <w:pPr>
        <w:pStyle w:val="BodyText"/>
        <w:ind w:left="709"/>
        <w:rPr>
          <w:rFonts w:ascii="Arial" w:hAnsi="Arial" w:cs="Arial"/>
          <w:szCs w:val="18"/>
        </w:rPr>
      </w:pPr>
    </w:p>
    <w:p w:rsidRPr="00041922" w:rsidR="001F43F0" w:rsidP="003B6E0D" w:rsidRDefault="001F43F0" w14:paraId="2F8B18DF" w14:textId="77777777">
      <w:pPr>
        <w:pStyle w:val="BodyText"/>
        <w:ind w:left="709"/>
        <w:rPr>
          <w:rFonts w:ascii="Arial" w:hAnsi="Arial" w:cs="Arial"/>
          <w:szCs w:val="18"/>
        </w:rPr>
      </w:pPr>
    </w:p>
    <w:p w:rsidRPr="00041922" w:rsidR="003B6E0D" w:rsidP="003B6E0D" w:rsidRDefault="003B6E0D" w14:paraId="0C41A77C" w14:textId="77777777">
      <w:pPr>
        <w:pStyle w:val="Heading2"/>
        <w:numPr>
          <w:ilvl w:val="0"/>
          <w:numId w:val="19"/>
        </w:numPr>
        <w:jc w:val="both"/>
        <w:rPr>
          <w:rFonts w:ascii="Arial" w:hAnsi="Arial" w:cs="Arial"/>
          <w:b w:val="0"/>
        </w:rPr>
      </w:pPr>
      <w:r w:rsidRPr="00041922">
        <w:rPr>
          <w:rFonts w:ascii="Arial" w:hAnsi="Arial" w:cs="Arial"/>
          <w:b w:val="0"/>
        </w:rPr>
        <w:t>Ocenenia záväzkov, stanovenie odhadu ocenenia rezerv</w:t>
      </w:r>
    </w:p>
    <w:p w:rsidRPr="00041922" w:rsidR="003B6E0D" w:rsidP="003B6E0D" w:rsidRDefault="003B6E0D" w14:paraId="4DC2E8A8" w14:textId="77777777">
      <w:pPr>
        <w:pStyle w:val="BodyText"/>
        <w:ind w:left="709"/>
        <w:rPr>
          <w:rFonts w:ascii="Arial" w:hAnsi="Arial" w:cs="Arial"/>
          <w:szCs w:val="18"/>
        </w:rPr>
      </w:pPr>
    </w:p>
    <w:p w:rsidRPr="00041922" w:rsidR="003B6E0D" w:rsidP="003B6E0D" w:rsidRDefault="003B6E0D" w14:paraId="4964601B" w14:textId="77777777">
      <w:pPr>
        <w:pStyle w:val="BodyText"/>
        <w:ind w:left="993"/>
        <w:rPr>
          <w:rFonts w:ascii="Arial" w:hAnsi="Arial" w:cs="Arial"/>
          <w:szCs w:val="18"/>
        </w:rPr>
      </w:pPr>
      <w:r w:rsidRPr="00041922">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rsidRPr="00041922" w:rsidR="003B6E0D" w:rsidP="003B6E0D" w:rsidRDefault="003B6E0D" w14:paraId="2AC7B4F1" w14:textId="77777777">
      <w:pPr>
        <w:pStyle w:val="BodyText"/>
        <w:ind w:left="993"/>
        <w:rPr>
          <w:rFonts w:ascii="Arial" w:hAnsi="Arial" w:cs="Arial"/>
          <w:szCs w:val="18"/>
        </w:rPr>
      </w:pPr>
    </w:p>
    <w:p w:rsidRPr="00041922" w:rsidR="003B6E0D" w:rsidP="003B6E0D" w:rsidRDefault="003B6E0D" w14:paraId="4A753FD1" w14:textId="77777777">
      <w:pPr>
        <w:pStyle w:val="BodyText"/>
        <w:ind w:left="993"/>
        <w:rPr>
          <w:rFonts w:ascii="Arial" w:hAnsi="Arial" w:cs="Arial"/>
          <w:szCs w:val="18"/>
        </w:rPr>
      </w:pPr>
      <w:r w:rsidRPr="00041922">
        <w:rPr>
          <w:rFonts w:ascii="Arial" w:hAnsi="Arial" w:cs="Arial"/>
          <w:szCs w:val="18"/>
        </w:rPr>
        <w:t>Rezervy sú záväzky s neurčitým časovým vymedzením alebo výškou; tvoria sa na krytie známych rizík alebo strát z podnikania. Oceňujú sa v očakávanej výške záväzku.</w:t>
      </w:r>
    </w:p>
    <w:p w:rsidRPr="00041922" w:rsidR="003B6E0D" w:rsidP="003B6E0D" w:rsidRDefault="003B6E0D" w14:paraId="0F1E0C98" w14:textId="77777777">
      <w:pPr>
        <w:pStyle w:val="Pismenka"/>
        <w:ind w:left="360"/>
        <w:rPr>
          <w:rFonts w:ascii="Arial" w:hAnsi="Arial" w:cs="Arial"/>
          <w:szCs w:val="18"/>
        </w:rPr>
      </w:pPr>
    </w:p>
    <w:p w:rsidR="003B6E0D" w:rsidP="003B6E0D" w:rsidRDefault="003B6E0D" w14:paraId="0ED5EAA1" w14:textId="236B3367">
      <w:pPr>
        <w:pStyle w:val="BodyText"/>
        <w:ind w:left="709"/>
        <w:rPr>
          <w:rFonts w:ascii="Arial" w:hAnsi="Arial" w:cs="Arial"/>
          <w:szCs w:val="18"/>
        </w:rPr>
      </w:pPr>
    </w:p>
    <w:p w:rsidRPr="00041922" w:rsidR="00830050" w:rsidP="003B6E0D" w:rsidRDefault="00830050" w14:paraId="629FC41E" w14:textId="77777777">
      <w:pPr>
        <w:pStyle w:val="BodyText"/>
        <w:ind w:left="709"/>
        <w:rPr>
          <w:rFonts w:ascii="Arial" w:hAnsi="Arial" w:cs="Arial"/>
          <w:szCs w:val="18"/>
        </w:rPr>
      </w:pPr>
    </w:p>
    <w:p w:rsidRPr="00041922" w:rsidR="003B6E0D" w:rsidP="003B6E0D" w:rsidRDefault="003B6E0D" w14:paraId="3F96D9F0" w14:textId="77777777">
      <w:pPr>
        <w:pStyle w:val="BodyText"/>
        <w:ind w:left="709"/>
        <w:rPr>
          <w:rFonts w:ascii="Arial" w:hAnsi="Arial" w:cs="Arial"/>
          <w:szCs w:val="18"/>
        </w:rPr>
      </w:pPr>
    </w:p>
    <w:p w:rsidRPr="00041922" w:rsidR="003B6E0D" w:rsidP="003B6E0D" w:rsidRDefault="003B6E0D" w14:paraId="19338F8D" w14:textId="77777777">
      <w:pPr>
        <w:pStyle w:val="Heading2"/>
        <w:numPr>
          <w:ilvl w:val="0"/>
          <w:numId w:val="19"/>
        </w:numPr>
        <w:jc w:val="both"/>
        <w:rPr>
          <w:rFonts w:ascii="Arial" w:hAnsi="Arial" w:cs="Arial"/>
          <w:b w:val="0"/>
        </w:rPr>
      </w:pPr>
      <w:r w:rsidRPr="00041922">
        <w:rPr>
          <w:rFonts w:ascii="Arial" w:hAnsi="Arial" w:cs="Arial"/>
          <w:b w:val="0"/>
        </w:rPr>
        <w:t>tvorba odpisového plánu pre dlhodobý majetok</w:t>
      </w:r>
    </w:p>
    <w:p w:rsidRPr="00041922" w:rsidR="003B6E0D" w:rsidP="003B6E0D" w:rsidRDefault="003B6E0D" w14:paraId="6A16D303" w14:textId="77777777"/>
    <w:p w:rsidRPr="00027DD1" w:rsidR="003B6E0D" w:rsidRDefault="003B6E0D" w14:paraId="08A9FC2D" w14:textId="14D17CFC">
      <w:pPr>
        <w:pStyle w:val="BodyText"/>
        <w:ind w:left="993"/>
        <w:rPr>
          <w:rFonts w:ascii="Arial" w:hAnsi="Arial" w:cs="Arial"/>
          <w:szCs w:val="18"/>
        </w:rPr>
      </w:pPr>
      <w:r w:rsidRPr="00041922">
        <w:rPr>
          <w:rFonts w:ascii="Arial" w:hAnsi="Arial" w:cs="Arial"/>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sidRPr="00027DD1" w:rsidR="00027DD1">
        <w:rPr>
          <w:rFonts w:ascii="Arial" w:hAnsi="Arial" w:cs="Arial"/>
          <w:szCs w:val="18"/>
        </w:rPr>
        <w:t xml:space="preserve">K </w:t>
      </w:r>
      <w:r w:rsidR="00FD43CE">
        <w:rPr>
          <w:rFonts w:ascii="Arial" w:hAnsi="Arial" w:cs="Arial"/>
          <w:szCs w:val="18"/>
        </w:rPr>
        <w:t>31.12.20</w:t>
      </w:r>
      <w:r w:rsidR="00EB786C">
        <w:rPr>
          <w:rFonts w:ascii="Arial" w:hAnsi="Arial" w:cs="Arial"/>
          <w:szCs w:val="18"/>
        </w:rPr>
        <w:t>2</w:t>
      </w:r>
      <w:r w:rsidR="00250E9A">
        <w:rPr>
          <w:rFonts w:ascii="Arial" w:hAnsi="Arial" w:cs="Arial"/>
          <w:szCs w:val="18"/>
        </w:rPr>
        <w:t>1</w:t>
      </w:r>
      <w:r w:rsidRPr="00925C48" w:rsidR="00027DD1">
        <w:rPr>
          <w:rFonts w:ascii="Arial" w:hAnsi="Arial" w:cs="Arial"/>
          <w:szCs w:val="18"/>
        </w:rPr>
        <w:t xml:space="preserve"> spolo</w:t>
      </w:r>
      <w:r w:rsidRPr="00027DD1" w:rsidR="00027DD1">
        <w:rPr>
          <w:rFonts w:ascii="Arial" w:hAnsi="Arial" w:cs="Arial"/>
          <w:szCs w:val="18"/>
        </w:rPr>
        <w:t>čnosť nemá dlhodobý nehmotný majetok.</w:t>
      </w:r>
    </w:p>
    <w:p w:rsidRPr="00041922" w:rsidR="003B6E0D" w:rsidP="003B6E0D" w:rsidRDefault="003B6E0D" w14:paraId="7C3BF4E7" w14:textId="77777777">
      <w:pPr>
        <w:pStyle w:val="BodyText"/>
        <w:ind w:left="993"/>
        <w:rPr>
          <w:rFonts w:ascii="Arial" w:hAnsi="Arial" w:cs="Arial"/>
          <w:szCs w:val="18"/>
        </w:rPr>
      </w:pPr>
    </w:p>
    <w:p w:rsidRPr="00041922" w:rsidR="003B6E0D" w:rsidP="003B6E0D" w:rsidRDefault="003B6E0D" w14:paraId="232F48B7" w14:textId="77777777">
      <w:pPr>
        <w:pStyle w:val="BodyText"/>
        <w:ind w:left="993"/>
        <w:rPr>
          <w:rFonts w:ascii="Arial" w:hAnsi="Arial" w:cs="Arial"/>
          <w:szCs w:val="18"/>
        </w:rPr>
      </w:pPr>
      <w:r w:rsidRPr="00041922">
        <w:rPr>
          <w:rFonts w:ascii="Arial" w:hAnsi="Arial" w:cs="Arial"/>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B6E0D" w:rsidP="003B6E0D" w:rsidRDefault="003B6E0D" w14:paraId="680565A0" w14:textId="77777777">
      <w:pPr>
        <w:pStyle w:val="BodyText"/>
        <w:ind w:left="993"/>
        <w:rPr>
          <w:rFonts w:ascii="Arial" w:hAnsi="Arial" w:cs="Arial"/>
          <w:szCs w:val="18"/>
        </w:rPr>
      </w:pPr>
    </w:p>
    <w:p w:rsidR="009F18BD" w:rsidP="003B6E0D" w:rsidRDefault="009F18BD" w14:paraId="3218A077" w14:textId="77777777">
      <w:pPr>
        <w:pStyle w:val="BodyText"/>
        <w:ind w:left="993"/>
        <w:rPr>
          <w:rFonts w:ascii="Arial" w:hAnsi="Arial" w:cs="Arial"/>
          <w:szCs w:val="18"/>
        </w:rPr>
      </w:pPr>
    </w:p>
    <w:p w:rsidR="009F18BD" w:rsidP="003B6E0D" w:rsidRDefault="009F18BD" w14:paraId="75D0B9F0" w14:textId="77777777">
      <w:pPr>
        <w:pStyle w:val="BodyText"/>
        <w:ind w:left="993"/>
        <w:rPr>
          <w:rFonts w:ascii="Arial" w:hAnsi="Arial" w:cs="Arial"/>
          <w:szCs w:val="18"/>
        </w:rPr>
      </w:pPr>
    </w:p>
    <w:p w:rsidRPr="00041922" w:rsidR="009F18BD" w:rsidP="003B6E0D" w:rsidRDefault="009F18BD" w14:paraId="637A1BAE" w14:textId="77777777">
      <w:pPr>
        <w:pStyle w:val="Body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Pr="00041922" w:rsidR="003B6E0D" w:rsidTr="00B42F0F" w14:paraId="2CF43573" w14:textId="77777777">
        <w:tc>
          <w:tcPr>
            <w:tcW w:w="2055" w:type="dxa"/>
            <w:tcBorders>
              <w:top w:val="single" w:color="auto" w:sz="4" w:space="0"/>
              <w:bottom w:val="single" w:color="auto" w:sz="4" w:space="0"/>
            </w:tcBorders>
            <w:shd w:val="clear" w:color="auto" w:fill="auto"/>
          </w:tcPr>
          <w:p w:rsidRPr="00041922" w:rsidR="003B6E0D" w:rsidP="00B42F0F" w:rsidRDefault="003B6E0D" w14:paraId="5E84C6D7" w14:textId="77777777">
            <w:pPr>
              <w:pStyle w:val="BodyText"/>
              <w:ind w:left="993"/>
              <w:rPr>
                <w:rFonts w:ascii="Arial" w:hAnsi="Arial" w:cs="Arial"/>
                <w:szCs w:val="18"/>
              </w:rPr>
            </w:pPr>
          </w:p>
        </w:tc>
        <w:tc>
          <w:tcPr>
            <w:tcW w:w="2055" w:type="dxa"/>
            <w:tcBorders>
              <w:top w:val="single" w:color="auto" w:sz="4" w:space="0"/>
              <w:bottom w:val="single" w:color="auto" w:sz="4" w:space="0"/>
            </w:tcBorders>
            <w:shd w:val="clear" w:color="auto" w:fill="auto"/>
          </w:tcPr>
          <w:p w:rsidRPr="00041922" w:rsidR="003B6E0D" w:rsidP="00B42F0F" w:rsidRDefault="003B6E0D" w14:paraId="26CCFDC6" w14:textId="77777777">
            <w:pPr>
              <w:pStyle w:val="Body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color="auto" w:sz="4" w:space="0"/>
              <w:bottom w:val="single" w:color="auto" w:sz="4" w:space="0"/>
            </w:tcBorders>
            <w:shd w:val="clear" w:color="auto" w:fill="auto"/>
          </w:tcPr>
          <w:p w:rsidRPr="00041922" w:rsidR="003B6E0D" w:rsidP="00B42F0F" w:rsidRDefault="003B6E0D" w14:paraId="21305C57" w14:textId="77777777">
            <w:pPr>
              <w:pStyle w:val="BodyText"/>
              <w:ind w:left="34"/>
              <w:rPr>
                <w:rFonts w:ascii="Arial" w:hAnsi="Arial" w:cs="Arial"/>
                <w:szCs w:val="18"/>
              </w:rPr>
            </w:pPr>
            <w:r w:rsidRPr="00041922">
              <w:rPr>
                <w:rFonts w:ascii="Arial" w:hAnsi="Arial" w:cs="Arial"/>
                <w:szCs w:val="18"/>
              </w:rPr>
              <w:t>Metóda odpisovania</w:t>
            </w:r>
          </w:p>
        </w:tc>
        <w:tc>
          <w:tcPr>
            <w:tcW w:w="2056" w:type="dxa"/>
            <w:tcBorders>
              <w:top w:val="single" w:color="auto" w:sz="4" w:space="0"/>
              <w:bottom w:val="single" w:color="auto" w:sz="4" w:space="0"/>
            </w:tcBorders>
            <w:shd w:val="clear" w:color="auto" w:fill="auto"/>
          </w:tcPr>
          <w:p w:rsidRPr="00041922" w:rsidR="003B6E0D" w:rsidP="00B42F0F" w:rsidRDefault="003B6E0D" w14:paraId="57532D0D" w14:textId="77777777">
            <w:pPr>
              <w:pStyle w:val="Tabulka"/>
              <w:rPr>
                <w:rFonts w:ascii="Arial" w:hAnsi="Arial" w:cs="Arial"/>
                <w:szCs w:val="18"/>
              </w:rPr>
            </w:pPr>
            <w:r w:rsidRPr="00041922">
              <w:rPr>
                <w:rFonts w:ascii="Arial" w:hAnsi="Arial" w:cs="Arial"/>
                <w:szCs w:val="18"/>
              </w:rPr>
              <w:t>Ročná odpisová sadzba v %</w:t>
            </w:r>
          </w:p>
        </w:tc>
      </w:tr>
      <w:tr w:rsidRPr="000A5296" w:rsidR="000A5296" w:rsidTr="00B42F0F" w14:paraId="5387E37B" w14:textId="77777777">
        <w:tc>
          <w:tcPr>
            <w:tcW w:w="2055" w:type="dxa"/>
            <w:tcBorders>
              <w:top w:val="single" w:color="auto" w:sz="4" w:space="0"/>
            </w:tcBorders>
            <w:shd w:val="clear" w:color="auto" w:fill="auto"/>
          </w:tcPr>
          <w:p w:rsidRPr="000A5296" w:rsidR="003B6E0D" w:rsidP="00B42F0F" w:rsidRDefault="003B6E0D" w14:paraId="2FB33B92" w14:textId="77777777">
            <w:pPr>
              <w:pStyle w:val="Tabulka"/>
              <w:ind w:left="33"/>
              <w:rPr>
                <w:rFonts w:ascii="Arial" w:hAnsi="Arial" w:cs="Arial"/>
                <w:color w:val="auto"/>
                <w:szCs w:val="18"/>
              </w:rPr>
            </w:pPr>
          </w:p>
        </w:tc>
        <w:tc>
          <w:tcPr>
            <w:tcW w:w="2055" w:type="dxa"/>
            <w:tcBorders>
              <w:top w:val="single" w:color="auto" w:sz="4" w:space="0"/>
            </w:tcBorders>
            <w:shd w:val="clear" w:color="auto" w:fill="auto"/>
          </w:tcPr>
          <w:p w:rsidRPr="000A5296" w:rsidR="003B6E0D" w:rsidP="00B42F0F" w:rsidRDefault="003B6E0D" w14:paraId="0A010BC3" w14:textId="77777777">
            <w:pPr>
              <w:pStyle w:val="BodyText"/>
              <w:ind w:left="0"/>
              <w:rPr>
                <w:rFonts w:ascii="Arial" w:hAnsi="Arial" w:cs="Arial"/>
                <w:szCs w:val="18"/>
              </w:rPr>
            </w:pPr>
          </w:p>
        </w:tc>
        <w:tc>
          <w:tcPr>
            <w:tcW w:w="2055" w:type="dxa"/>
            <w:tcBorders>
              <w:top w:val="single" w:color="auto" w:sz="4" w:space="0"/>
            </w:tcBorders>
            <w:shd w:val="clear" w:color="auto" w:fill="auto"/>
          </w:tcPr>
          <w:p w:rsidRPr="000A5296" w:rsidR="003B6E0D" w:rsidP="00B42F0F" w:rsidRDefault="003B6E0D" w14:paraId="652CE266" w14:textId="77777777">
            <w:pPr>
              <w:pStyle w:val="Tabulka"/>
              <w:ind w:left="34"/>
              <w:jc w:val="both"/>
              <w:rPr>
                <w:rFonts w:ascii="Arial" w:hAnsi="Arial" w:cs="Arial"/>
                <w:color w:val="auto"/>
                <w:szCs w:val="18"/>
              </w:rPr>
            </w:pPr>
          </w:p>
        </w:tc>
        <w:tc>
          <w:tcPr>
            <w:tcW w:w="2056" w:type="dxa"/>
            <w:tcBorders>
              <w:top w:val="single" w:color="auto" w:sz="4" w:space="0"/>
            </w:tcBorders>
            <w:shd w:val="clear" w:color="auto" w:fill="auto"/>
          </w:tcPr>
          <w:p w:rsidRPr="000A5296" w:rsidR="003B6E0D" w:rsidP="00B42F0F" w:rsidRDefault="003B6E0D" w14:paraId="05F6437E" w14:textId="77777777">
            <w:pPr>
              <w:rPr>
                <w:rFonts w:ascii="Arial" w:hAnsi="Arial" w:cs="Arial"/>
              </w:rPr>
            </w:pPr>
          </w:p>
        </w:tc>
      </w:tr>
      <w:tr w:rsidRPr="000A5296" w:rsidR="000A5296" w:rsidTr="00B42F0F" w14:paraId="40741834" w14:textId="77777777">
        <w:tc>
          <w:tcPr>
            <w:tcW w:w="2055" w:type="dxa"/>
            <w:shd w:val="clear" w:color="auto" w:fill="auto"/>
          </w:tcPr>
          <w:p w:rsidRPr="000A5296" w:rsidR="003B6E0D" w:rsidP="00B42F0F" w:rsidRDefault="003B6E0D" w14:paraId="1F2ED40E" w14:textId="77777777">
            <w:pPr>
              <w:pStyle w:val="Tabulka"/>
              <w:ind w:left="33"/>
              <w:rPr>
                <w:rFonts w:ascii="Arial" w:hAnsi="Arial" w:cs="Arial"/>
                <w:color w:val="auto"/>
                <w:szCs w:val="18"/>
              </w:rPr>
            </w:pPr>
            <w:r w:rsidRPr="000A5296">
              <w:rPr>
                <w:rFonts w:ascii="Arial" w:hAnsi="Arial" w:cs="Arial"/>
                <w:color w:val="auto"/>
                <w:szCs w:val="18"/>
              </w:rPr>
              <w:t>Stroje, prístroje a zariadenia</w:t>
            </w:r>
          </w:p>
        </w:tc>
        <w:tc>
          <w:tcPr>
            <w:tcW w:w="2055" w:type="dxa"/>
            <w:shd w:val="clear" w:color="auto" w:fill="auto"/>
          </w:tcPr>
          <w:p w:rsidRPr="000A5296" w:rsidR="003B6E0D" w:rsidP="00CF6F1B" w:rsidRDefault="00CF6F1B" w14:paraId="6289E5EA" w14:textId="77777777">
            <w:pPr>
              <w:rPr>
                <w:rFonts w:ascii="Arial" w:hAnsi="Arial" w:cs="Arial"/>
              </w:rPr>
            </w:pPr>
            <w:r w:rsidRPr="000A5296">
              <w:rPr>
                <w:rFonts w:ascii="Arial" w:hAnsi="Arial" w:cs="Arial"/>
                <w:szCs w:val="18"/>
              </w:rPr>
              <w:t>4</w:t>
            </w:r>
          </w:p>
        </w:tc>
        <w:tc>
          <w:tcPr>
            <w:tcW w:w="2055" w:type="dxa"/>
            <w:shd w:val="clear" w:color="auto" w:fill="auto"/>
          </w:tcPr>
          <w:p w:rsidRPr="00027DD1" w:rsidR="003B6E0D" w:rsidP="00B42F0F" w:rsidRDefault="003B6E0D" w14:paraId="5F463120" w14:textId="77777777">
            <w:pPr>
              <w:pStyle w:val="Tabulka"/>
              <w:ind w:left="34"/>
              <w:jc w:val="both"/>
              <w:rPr>
                <w:rFonts w:ascii="Arial" w:hAnsi="Arial" w:cs="Arial"/>
                <w:color w:val="auto"/>
                <w:szCs w:val="18"/>
              </w:rPr>
            </w:pPr>
            <w:r w:rsidRPr="00027DD1">
              <w:rPr>
                <w:rFonts w:ascii="Arial" w:hAnsi="Arial" w:cs="Arial"/>
                <w:color w:val="auto"/>
                <w:szCs w:val="18"/>
              </w:rPr>
              <w:t>lineárna</w:t>
            </w:r>
          </w:p>
        </w:tc>
        <w:tc>
          <w:tcPr>
            <w:tcW w:w="2056" w:type="dxa"/>
            <w:shd w:val="clear" w:color="auto" w:fill="auto"/>
          </w:tcPr>
          <w:p w:rsidRPr="00027DD1" w:rsidR="003B6E0D" w:rsidP="000623DB" w:rsidRDefault="000623DB" w14:paraId="22D780C7" w14:textId="77777777">
            <w:pPr>
              <w:rPr>
                <w:rFonts w:ascii="Arial" w:hAnsi="Arial" w:cs="Arial"/>
              </w:rPr>
            </w:pPr>
            <w:r w:rsidRPr="00592B4E">
              <w:rPr>
                <w:rFonts w:ascii="Arial" w:hAnsi="Arial" w:cs="Arial"/>
                <w:szCs w:val="18"/>
              </w:rPr>
              <w:t>25</w:t>
            </w:r>
            <w:r w:rsidRPr="00027DD1">
              <w:rPr>
                <w:rFonts w:ascii="Arial" w:hAnsi="Arial" w:cs="Arial"/>
                <w:szCs w:val="18"/>
              </w:rPr>
              <w:t>%</w:t>
            </w:r>
          </w:p>
        </w:tc>
      </w:tr>
    </w:tbl>
    <w:p w:rsidRPr="000A5296" w:rsidR="003B6E0D" w:rsidP="003B6E0D" w:rsidRDefault="003B6E0D" w14:paraId="40D1486D" w14:textId="77777777">
      <w:pPr>
        <w:pStyle w:val="BodyText"/>
        <w:ind w:left="0"/>
        <w:rPr>
          <w:rFonts w:ascii="Arial" w:hAnsi="Arial" w:cs="Arial"/>
          <w:szCs w:val="18"/>
        </w:rPr>
      </w:pPr>
    </w:p>
    <w:p w:rsidRPr="00041922" w:rsidR="003B6E0D" w:rsidP="003B6E0D" w:rsidRDefault="003B6E0D" w14:paraId="37D446A7" w14:textId="77777777">
      <w:pPr>
        <w:pStyle w:val="Pismenka"/>
        <w:rPr>
          <w:rFonts w:ascii="Arial" w:hAnsi="Arial" w:cs="Arial"/>
          <w:szCs w:val="18"/>
        </w:rPr>
      </w:pPr>
      <w:bookmarkStart w:name="_Toc530739900" w:id="6"/>
    </w:p>
    <w:p w:rsidRPr="00041922" w:rsidR="003B6E0D" w:rsidP="003B6E0D" w:rsidRDefault="003B6E0D" w14:paraId="65A75254" w14:textId="77777777">
      <w:pPr>
        <w:pStyle w:val="Pismenka"/>
        <w:rPr>
          <w:rFonts w:ascii="Arial" w:hAnsi="Arial" w:cs="Arial"/>
          <w:szCs w:val="18"/>
        </w:rPr>
      </w:pPr>
    </w:p>
    <w:p w:rsidR="003B6E0D" w:rsidP="003B6E0D" w:rsidRDefault="003B6E0D" w14:paraId="5F0E3C4D" w14:textId="77777777">
      <w:pPr>
        <w:pStyle w:val="Heading2"/>
        <w:numPr>
          <w:ilvl w:val="0"/>
          <w:numId w:val="18"/>
        </w:numPr>
        <w:jc w:val="both"/>
        <w:rPr>
          <w:rFonts w:ascii="Arial" w:hAnsi="Arial" w:cs="Arial"/>
        </w:rPr>
      </w:pPr>
      <w:r w:rsidRPr="00041922">
        <w:rPr>
          <w:rFonts w:ascii="Arial" w:hAnsi="Arial" w:cs="Arial"/>
        </w:rPr>
        <w:t>Oprava významných chýb minulých účtovných období účtovaných v bežnom účtovnom období</w:t>
      </w:r>
    </w:p>
    <w:p w:rsidR="003B6E0D" w:rsidP="003B6E0D" w:rsidRDefault="003B6E0D" w14:paraId="402C435E" w14:textId="77777777">
      <w:pPr>
        <w:pStyle w:val="Heading2"/>
        <w:numPr>
          <w:ilvl w:val="0"/>
          <w:numId w:val="0"/>
        </w:numPr>
        <w:ind w:left="360" w:hanging="360"/>
        <w:jc w:val="both"/>
        <w:rPr>
          <w:rFonts w:ascii="Arial" w:hAnsi="Arial" w:cs="Arial"/>
        </w:rPr>
      </w:pPr>
    </w:p>
    <w:p w:rsidRPr="00041922" w:rsidR="003B6E0D" w:rsidP="003B6E0D" w:rsidRDefault="003B6E0D" w14:paraId="7D214E7A" w14:textId="44ACD958">
      <w:pPr>
        <w:pStyle w:val="BodyText"/>
        <w:ind w:left="450"/>
        <w:rPr>
          <w:rFonts w:ascii="Arial" w:hAnsi="Arial" w:cs="Arial"/>
          <w:szCs w:val="18"/>
        </w:rPr>
      </w:pPr>
      <w:r w:rsidRPr="00041922">
        <w:rPr>
          <w:rFonts w:ascii="Arial" w:hAnsi="Arial" w:cs="Arial"/>
        </w:rPr>
        <w:t xml:space="preserve"> </w:t>
      </w:r>
      <w:r w:rsidRPr="00041922">
        <w:rPr>
          <w:rFonts w:ascii="Arial" w:hAnsi="Arial" w:cs="Arial"/>
          <w:szCs w:val="18"/>
        </w:rPr>
        <w:t>V roku 20</w:t>
      </w:r>
      <w:r w:rsidR="00EB786C">
        <w:rPr>
          <w:rFonts w:ascii="Arial" w:hAnsi="Arial" w:cs="Arial"/>
          <w:szCs w:val="18"/>
        </w:rPr>
        <w:t>2</w:t>
      </w:r>
      <w:r w:rsidR="003A605F">
        <w:rPr>
          <w:rFonts w:ascii="Arial" w:hAnsi="Arial" w:cs="Arial"/>
          <w:szCs w:val="18"/>
        </w:rPr>
        <w:t>1</w:t>
      </w:r>
      <w:r w:rsidRPr="00041922">
        <w:rPr>
          <w:rFonts w:ascii="Arial" w:hAnsi="Arial" w:cs="Arial"/>
          <w:szCs w:val="18"/>
        </w:rPr>
        <w:t xml:space="preserve"> spoločnosť </w:t>
      </w:r>
      <w:r>
        <w:rPr>
          <w:rFonts w:ascii="Arial" w:hAnsi="Arial" w:cs="Arial"/>
          <w:szCs w:val="18"/>
        </w:rPr>
        <w:t>ne</w:t>
      </w:r>
      <w:r w:rsidRPr="00041922">
        <w:rPr>
          <w:rFonts w:ascii="Arial" w:hAnsi="Arial" w:cs="Arial"/>
          <w:szCs w:val="18"/>
        </w:rPr>
        <w:t xml:space="preserve">vykonala </w:t>
      </w:r>
      <w:r>
        <w:rPr>
          <w:rFonts w:ascii="Arial" w:hAnsi="Arial" w:cs="Arial"/>
          <w:szCs w:val="18"/>
        </w:rPr>
        <w:t>žiadne</w:t>
      </w:r>
      <w:r w:rsidRPr="00041922">
        <w:rPr>
          <w:rFonts w:ascii="Arial" w:hAnsi="Arial" w:cs="Arial"/>
          <w:szCs w:val="18"/>
        </w:rPr>
        <w:t xml:space="preserve"> opravy významných</w:t>
      </w:r>
      <w:r>
        <w:rPr>
          <w:rFonts w:ascii="Arial" w:hAnsi="Arial" w:cs="Arial"/>
          <w:szCs w:val="18"/>
        </w:rPr>
        <w:t xml:space="preserve"> chýb minulých účtovných období.</w:t>
      </w:r>
    </w:p>
    <w:p w:rsidR="003B6E0D" w:rsidP="003B6E0D" w:rsidRDefault="003B6E0D" w14:paraId="01CC9CA7" w14:textId="77777777">
      <w:pPr>
        <w:pStyle w:val="Pismenka"/>
        <w:rPr>
          <w:rFonts w:ascii="Arial" w:hAnsi="Arial" w:cs="Arial"/>
          <w:szCs w:val="18"/>
        </w:rPr>
      </w:pPr>
    </w:p>
    <w:p w:rsidRPr="00041922" w:rsidR="003B6E0D" w:rsidP="003B6E0D" w:rsidRDefault="003B6E0D" w14:paraId="21A26FBD" w14:textId="77777777">
      <w:pPr>
        <w:pStyle w:val="Pismenka"/>
        <w:rPr>
          <w:rFonts w:ascii="Arial" w:hAnsi="Arial" w:cs="Arial"/>
          <w:szCs w:val="18"/>
        </w:rPr>
      </w:pPr>
    </w:p>
    <w:p w:rsidRPr="00041922" w:rsidR="003B6E0D" w:rsidP="003B6E0D" w:rsidRDefault="003B6E0D" w14:paraId="6FA55A8F" w14:textId="77777777">
      <w:pPr>
        <w:pStyle w:val="Heading1"/>
        <w:numPr>
          <w:ilvl w:val="0"/>
          <w:numId w:val="0"/>
        </w:numPr>
        <w:jc w:val="both"/>
        <w:rPr>
          <w:rFonts w:ascii="Arial" w:hAnsi="Arial" w:cs="Arial"/>
          <w:szCs w:val="18"/>
        </w:rPr>
      </w:pPr>
      <w:r w:rsidRPr="00041922">
        <w:rPr>
          <w:rFonts w:ascii="Arial" w:hAnsi="Arial" w:cs="Arial"/>
          <w:szCs w:val="18"/>
        </w:rPr>
        <w:t>ČL. IV</w:t>
      </w:r>
    </w:p>
    <w:p w:rsidRPr="00041922" w:rsidR="003B6E0D" w:rsidP="003B6E0D" w:rsidRDefault="003B6E0D" w14:paraId="359019EF" w14:textId="77777777">
      <w:pPr>
        <w:pStyle w:val="Heading1"/>
        <w:numPr>
          <w:ilvl w:val="0"/>
          <w:numId w:val="0"/>
        </w:numPr>
        <w:jc w:val="both"/>
        <w:rPr>
          <w:rFonts w:ascii="Arial" w:hAnsi="Arial" w:cs="Arial"/>
          <w:szCs w:val="18"/>
        </w:rPr>
      </w:pPr>
      <w:r w:rsidRPr="00041922">
        <w:rPr>
          <w:rFonts w:ascii="Arial" w:hAnsi="Arial" w:cs="Arial"/>
          <w:szCs w:val="18"/>
        </w:rPr>
        <w:t xml:space="preserve">informácie, </w:t>
      </w:r>
      <w:bookmarkEnd w:id="6"/>
      <w:r w:rsidRPr="00041922">
        <w:rPr>
          <w:rFonts w:ascii="Arial" w:hAnsi="Arial" w:cs="Arial"/>
          <w:szCs w:val="18"/>
        </w:rPr>
        <w:t xml:space="preserve">Ktoré vysvetĽujú a dopĺňajú súvahu a výkaz ziskov a strát </w:t>
      </w:r>
    </w:p>
    <w:p w:rsidRPr="00041922" w:rsidR="003B6E0D" w:rsidP="003B6E0D" w:rsidRDefault="003B6E0D" w14:paraId="743FB492" w14:textId="77777777">
      <w:pPr>
        <w:pStyle w:val="Header"/>
        <w:numPr>
          <w:ilvl w:val="12"/>
          <w:numId w:val="0"/>
        </w:numPr>
        <w:jc w:val="both"/>
        <w:rPr>
          <w:rFonts w:ascii="Arial" w:hAnsi="Arial" w:cs="Arial"/>
          <w:sz w:val="18"/>
          <w:szCs w:val="18"/>
        </w:rPr>
      </w:pPr>
    </w:p>
    <w:p w:rsidRPr="00041922" w:rsidR="003B6E0D" w:rsidP="003B6E0D" w:rsidRDefault="003B6E0D" w14:paraId="4AFF4192" w14:textId="77777777">
      <w:pPr>
        <w:pStyle w:val="Heading2"/>
        <w:numPr>
          <w:ilvl w:val="0"/>
          <w:numId w:val="5"/>
        </w:numPr>
        <w:tabs>
          <w:tab w:val="clear" w:pos="360"/>
          <w:tab w:val="num" w:pos="426"/>
        </w:tabs>
        <w:jc w:val="both"/>
        <w:rPr>
          <w:rFonts w:ascii="Arial" w:hAnsi="Arial" w:cs="Arial"/>
          <w:szCs w:val="18"/>
        </w:rPr>
      </w:pPr>
      <w:r w:rsidRPr="00041922">
        <w:rPr>
          <w:rFonts w:ascii="Arial" w:hAnsi="Arial" w:cs="Arial"/>
          <w:szCs w:val="18"/>
        </w:rPr>
        <w:t>Goodwill alebo záporný goodwill</w:t>
      </w:r>
    </w:p>
    <w:p w:rsidRPr="00041922" w:rsidR="003B6E0D" w:rsidP="003B6E0D" w:rsidRDefault="003B6E0D" w14:paraId="3D8353AF" w14:textId="77777777">
      <w:pPr>
        <w:pStyle w:val="BodyText"/>
        <w:rPr>
          <w:rFonts w:ascii="Arial" w:hAnsi="Arial" w:cs="Arial"/>
          <w:szCs w:val="18"/>
        </w:rPr>
      </w:pPr>
    </w:p>
    <w:p w:rsidRPr="000623DB" w:rsidR="003B6E0D" w:rsidP="003B6E0D" w:rsidRDefault="003B6E0D" w14:paraId="722E2BA6" w14:textId="77777777">
      <w:pPr>
        <w:pStyle w:val="BodyText"/>
        <w:ind w:left="0"/>
        <w:rPr>
          <w:rFonts w:ascii="Arial" w:hAnsi="Arial" w:cs="Arial"/>
          <w:szCs w:val="18"/>
        </w:rPr>
      </w:pPr>
      <w:r w:rsidRPr="000623DB">
        <w:rPr>
          <w:rFonts w:ascii="Arial" w:hAnsi="Arial" w:cs="Arial"/>
          <w:szCs w:val="18"/>
        </w:rPr>
        <w:t>Spoločnosť nevykazuje goodwill alebo záporný goodwill</w:t>
      </w:r>
    </w:p>
    <w:p w:rsidRPr="00041922" w:rsidR="003B6E0D" w:rsidP="003B6E0D" w:rsidRDefault="003B6E0D" w14:paraId="704D7FA7" w14:textId="77777777">
      <w:pPr>
        <w:pStyle w:val="BodyText"/>
        <w:rPr>
          <w:rFonts w:ascii="Arial" w:hAnsi="Arial" w:cs="Arial"/>
          <w:szCs w:val="18"/>
        </w:rPr>
      </w:pPr>
    </w:p>
    <w:p w:rsidR="00777829" w:rsidP="003B6E0D" w:rsidRDefault="00777829" w14:paraId="196C7566" w14:textId="73719863">
      <w:pPr>
        <w:pStyle w:val="Heading2"/>
        <w:numPr>
          <w:ilvl w:val="0"/>
          <w:numId w:val="5"/>
        </w:numPr>
        <w:tabs>
          <w:tab w:val="clear" w:pos="360"/>
          <w:tab w:val="num" w:pos="426"/>
        </w:tabs>
        <w:jc w:val="both"/>
        <w:rPr>
          <w:rFonts w:ascii="Arial" w:hAnsi="Arial" w:cs="Arial"/>
          <w:szCs w:val="18"/>
        </w:rPr>
      </w:pPr>
      <w:r>
        <w:rPr>
          <w:rFonts w:ascii="Arial" w:hAnsi="Arial" w:cs="Arial"/>
          <w:szCs w:val="18"/>
        </w:rPr>
        <w:t>Pohľadávky</w:t>
      </w:r>
    </w:p>
    <w:p w:rsidR="00777829" w:rsidP="00777829" w:rsidRDefault="00777829" w14:paraId="67F00EC4" w14:textId="7F735854"/>
    <w:p w:rsidRPr="00777829" w:rsidR="00777829" w:rsidP="00777829" w:rsidRDefault="00777829" w14:paraId="07109AA3" w14:textId="5FC2DBF5">
      <w:pPr>
        <w:rPr>
          <w:rFonts w:ascii="Arial" w:hAnsi="Arial" w:cs="Arial"/>
          <w:sz w:val="18"/>
          <w:szCs w:val="18"/>
        </w:rPr>
      </w:pPr>
      <w:r w:rsidRPr="005C61E7">
        <w:rPr>
          <w:rFonts w:ascii="Arial" w:hAnsi="Arial" w:cs="Arial"/>
          <w:sz w:val="18"/>
          <w:szCs w:val="18"/>
        </w:rPr>
        <w:t>Spoločnosť v účtovnej závierke odúčtovala odloženú daňovú pohľadávku do nákladov, vzhľadom k tomu, že v roku 2022 nepredpokladá kladný základ dane.</w:t>
      </w:r>
    </w:p>
    <w:p w:rsidRPr="00777829" w:rsidR="00777829" w:rsidP="00777829" w:rsidRDefault="00777829" w14:paraId="18AE5697" w14:textId="77777777"/>
    <w:p w:rsidRPr="00777829" w:rsidR="003B6E0D" w:rsidP="00777829" w:rsidRDefault="003B6E0D" w14:paraId="68272FB6" w14:textId="06ACF58A">
      <w:pPr>
        <w:pStyle w:val="Heading2"/>
        <w:numPr>
          <w:ilvl w:val="0"/>
          <w:numId w:val="5"/>
        </w:numPr>
        <w:tabs>
          <w:tab w:val="clear" w:pos="360"/>
          <w:tab w:val="num" w:pos="426"/>
        </w:tabs>
        <w:jc w:val="both"/>
        <w:rPr>
          <w:rFonts w:ascii="Arial" w:hAnsi="Arial" w:cs="Arial"/>
          <w:szCs w:val="18"/>
        </w:rPr>
      </w:pPr>
      <w:r w:rsidRPr="00777829">
        <w:rPr>
          <w:rFonts w:ascii="Arial" w:hAnsi="Arial" w:cs="Arial"/>
          <w:szCs w:val="18"/>
        </w:rPr>
        <w:t>Záväzky</w:t>
      </w:r>
    </w:p>
    <w:p w:rsidRPr="00777829" w:rsidR="00777829" w:rsidP="00777829" w:rsidRDefault="00777829" w14:paraId="31C4B3C5" w14:textId="77777777"/>
    <w:p w:rsidRPr="00041922" w:rsidR="003B6E0D" w:rsidP="003B6E0D" w:rsidRDefault="003B6E0D" w14:paraId="3856334F" w14:textId="77777777">
      <w:pPr>
        <w:pStyle w:val="BodyText"/>
        <w:numPr>
          <w:ilvl w:val="0"/>
          <w:numId w:val="24"/>
        </w:numPr>
        <w:rPr>
          <w:rFonts w:ascii="Arial" w:hAnsi="Arial" w:cs="Arial"/>
          <w:szCs w:val="18"/>
        </w:rPr>
      </w:pPr>
      <w:r w:rsidRPr="00041922">
        <w:rPr>
          <w:rFonts w:ascii="Arial" w:hAnsi="Arial" w:cs="Arial"/>
          <w:szCs w:val="18"/>
        </w:rPr>
        <w:t>Celková suma záväzkov so zostatkovou dobou splatnosti nad päť rokov:</w:t>
      </w:r>
    </w:p>
    <w:tbl>
      <w:tblPr>
        <w:tblW w:w="0" w:type="auto"/>
        <w:tblInd w:w="534" w:type="dxa"/>
        <w:tblLook w:val="04A0" w:firstRow="1" w:lastRow="0" w:firstColumn="1" w:lastColumn="0" w:noHBand="0" w:noVBand="1"/>
      </w:tblPr>
      <w:tblGrid>
        <w:gridCol w:w="5814"/>
        <w:gridCol w:w="1532"/>
        <w:gridCol w:w="1361"/>
      </w:tblGrid>
      <w:tr w:rsidRPr="00041922" w:rsidR="003B6E0D" w:rsidTr="00777829" w14:paraId="7B6DDDDA" w14:textId="77777777">
        <w:tc>
          <w:tcPr>
            <w:tcW w:w="5814" w:type="dxa"/>
            <w:shd w:val="clear" w:color="auto" w:fill="auto"/>
          </w:tcPr>
          <w:p w:rsidRPr="00041922" w:rsidR="003B6E0D" w:rsidP="00B42F0F" w:rsidRDefault="003B6E0D" w14:paraId="05D425BF" w14:textId="77777777">
            <w:pPr>
              <w:rPr>
                <w:rFonts w:ascii="Arial" w:hAnsi="Arial" w:cs="Arial"/>
                <w:sz w:val="18"/>
                <w:szCs w:val="18"/>
              </w:rPr>
            </w:pPr>
          </w:p>
        </w:tc>
        <w:tc>
          <w:tcPr>
            <w:tcW w:w="1532" w:type="dxa"/>
            <w:tcBorders>
              <w:bottom w:val="single" w:color="auto" w:sz="4" w:space="0"/>
            </w:tcBorders>
            <w:shd w:val="clear" w:color="auto" w:fill="auto"/>
          </w:tcPr>
          <w:p w:rsidRPr="000623DB" w:rsidR="003B6E0D" w:rsidP="00FD43CE" w:rsidRDefault="003B6E0D" w14:paraId="36B8B687" w14:textId="0DC9C0F6">
            <w:pPr>
              <w:jc w:val="center"/>
              <w:rPr>
                <w:rFonts w:ascii="Arial" w:hAnsi="Arial" w:cs="Arial"/>
                <w:b/>
                <w:sz w:val="18"/>
                <w:szCs w:val="18"/>
              </w:rPr>
            </w:pPr>
            <w:r w:rsidRPr="000623DB">
              <w:rPr>
                <w:rFonts w:ascii="Arial" w:hAnsi="Arial" w:cs="Arial"/>
                <w:b/>
                <w:sz w:val="18"/>
                <w:szCs w:val="18"/>
              </w:rPr>
              <w:t>20</w:t>
            </w:r>
            <w:r w:rsidR="00EB786C">
              <w:rPr>
                <w:rFonts w:ascii="Arial" w:hAnsi="Arial" w:cs="Arial"/>
                <w:b/>
                <w:sz w:val="18"/>
                <w:szCs w:val="18"/>
              </w:rPr>
              <w:t>2</w:t>
            </w:r>
            <w:r w:rsidR="00A23443">
              <w:rPr>
                <w:rFonts w:ascii="Arial" w:hAnsi="Arial" w:cs="Arial"/>
                <w:b/>
                <w:sz w:val="18"/>
                <w:szCs w:val="18"/>
              </w:rPr>
              <w:t>1</w:t>
            </w:r>
          </w:p>
        </w:tc>
        <w:tc>
          <w:tcPr>
            <w:tcW w:w="1361" w:type="dxa"/>
            <w:tcBorders>
              <w:bottom w:val="single" w:color="auto" w:sz="4" w:space="0"/>
            </w:tcBorders>
            <w:shd w:val="clear" w:color="auto" w:fill="auto"/>
          </w:tcPr>
          <w:p w:rsidRPr="000623DB" w:rsidR="003B6E0D" w:rsidP="00FD43CE" w:rsidRDefault="003B6E0D" w14:paraId="673F1DFA" w14:textId="4620BC56">
            <w:pPr>
              <w:jc w:val="center"/>
              <w:rPr>
                <w:rFonts w:ascii="Arial" w:hAnsi="Arial" w:cs="Arial"/>
                <w:b/>
                <w:sz w:val="18"/>
                <w:szCs w:val="18"/>
              </w:rPr>
            </w:pPr>
            <w:r w:rsidRPr="000623DB">
              <w:rPr>
                <w:rFonts w:ascii="Arial" w:hAnsi="Arial" w:cs="Arial"/>
                <w:b/>
                <w:sz w:val="18"/>
                <w:szCs w:val="18"/>
              </w:rPr>
              <w:t>20</w:t>
            </w:r>
            <w:r w:rsidR="00A23443">
              <w:rPr>
                <w:rFonts w:ascii="Arial" w:hAnsi="Arial" w:cs="Arial"/>
                <w:b/>
                <w:sz w:val="18"/>
                <w:szCs w:val="18"/>
              </w:rPr>
              <w:t>20</w:t>
            </w:r>
          </w:p>
        </w:tc>
      </w:tr>
      <w:tr w:rsidRPr="00041922" w:rsidR="003B6E0D" w:rsidTr="00777829" w14:paraId="48F1F11E" w14:textId="77777777">
        <w:tc>
          <w:tcPr>
            <w:tcW w:w="5814" w:type="dxa"/>
            <w:shd w:val="clear" w:color="auto" w:fill="auto"/>
          </w:tcPr>
          <w:p w:rsidRPr="00041922" w:rsidR="003B6E0D" w:rsidP="00B42F0F" w:rsidRDefault="003B6E0D" w14:paraId="40E4F2D3" w14:textId="77777777">
            <w:pPr>
              <w:ind w:firstLine="175"/>
              <w:rPr>
                <w:rFonts w:ascii="Arial" w:hAnsi="Arial" w:cs="Arial"/>
                <w:sz w:val="18"/>
                <w:szCs w:val="18"/>
              </w:rPr>
            </w:pPr>
            <w:r w:rsidRPr="00041922">
              <w:rPr>
                <w:rFonts w:ascii="Arial" w:hAnsi="Arial" w:cs="Arial"/>
                <w:sz w:val="18"/>
                <w:szCs w:val="18"/>
              </w:rPr>
              <w:lastRenderedPageBreak/>
              <w:t>Celková suma záväzkov so zostatkovou dobou splatnosti nad päť rokov</w:t>
            </w:r>
          </w:p>
        </w:tc>
        <w:tc>
          <w:tcPr>
            <w:tcW w:w="1532" w:type="dxa"/>
            <w:tcBorders>
              <w:top w:val="single" w:color="auto" w:sz="4" w:space="0"/>
            </w:tcBorders>
            <w:shd w:val="clear" w:color="auto" w:fill="auto"/>
          </w:tcPr>
          <w:p w:rsidRPr="000623DB" w:rsidR="003B6E0D" w:rsidP="000623DB" w:rsidRDefault="000623DB" w14:paraId="2A446198" w14:textId="77777777">
            <w:pPr>
              <w:jc w:val="center"/>
              <w:rPr>
                <w:rFonts w:ascii="Arial" w:hAnsi="Arial" w:cs="Arial"/>
                <w:sz w:val="18"/>
                <w:szCs w:val="18"/>
              </w:rPr>
            </w:pPr>
            <w:r w:rsidRPr="000623DB">
              <w:rPr>
                <w:rFonts w:ascii="Arial" w:hAnsi="Arial" w:cs="Arial"/>
                <w:sz w:val="18"/>
                <w:szCs w:val="18"/>
              </w:rPr>
              <w:t>0</w:t>
            </w:r>
          </w:p>
        </w:tc>
        <w:tc>
          <w:tcPr>
            <w:tcW w:w="1361" w:type="dxa"/>
            <w:tcBorders>
              <w:top w:val="single" w:color="auto" w:sz="4" w:space="0"/>
            </w:tcBorders>
            <w:shd w:val="clear" w:color="auto" w:fill="auto"/>
          </w:tcPr>
          <w:p w:rsidRPr="000623DB" w:rsidR="003B6E0D" w:rsidP="00B42F0F" w:rsidRDefault="000623DB" w14:paraId="1C60CF00" w14:textId="77777777">
            <w:pPr>
              <w:jc w:val="center"/>
              <w:rPr>
                <w:rFonts w:ascii="Arial" w:hAnsi="Arial" w:cs="Arial"/>
                <w:sz w:val="18"/>
                <w:szCs w:val="18"/>
              </w:rPr>
            </w:pPr>
            <w:r w:rsidRPr="000623DB">
              <w:rPr>
                <w:rFonts w:ascii="Arial" w:hAnsi="Arial" w:cs="Arial"/>
                <w:sz w:val="18"/>
                <w:szCs w:val="18"/>
              </w:rPr>
              <w:t>0</w:t>
            </w:r>
          </w:p>
        </w:tc>
      </w:tr>
    </w:tbl>
    <w:p w:rsidRPr="00041922" w:rsidR="003B6E0D" w:rsidP="003B6E0D" w:rsidRDefault="003B6E0D" w14:paraId="04BBD5A2" w14:textId="77777777">
      <w:pPr>
        <w:pStyle w:val="BodyText"/>
        <w:ind w:firstLine="283"/>
        <w:rPr>
          <w:rFonts w:ascii="Arial" w:hAnsi="Arial" w:cs="Arial"/>
          <w:szCs w:val="18"/>
        </w:rPr>
      </w:pPr>
    </w:p>
    <w:p w:rsidRPr="00041922" w:rsidR="003B6E0D" w:rsidP="003B6E0D" w:rsidRDefault="003B6E0D" w14:paraId="34FF5123" w14:textId="77777777">
      <w:pPr>
        <w:pStyle w:val="BodyText"/>
        <w:ind w:firstLine="283"/>
        <w:rPr>
          <w:rFonts w:ascii="Arial" w:hAnsi="Arial" w:cs="Arial"/>
          <w:szCs w:val="18"/>
        </w:rPr>
      </w:pPr>
    </w:p>
    <w:p w:rsidRPr="00041922" w:rsidR="003B6E0D" w:rsidP="003B6E0D" w:rsidRDefault="003B6E0D" w14:paraId="41D888C7" w14:textId="77777777">
      <w:pPr>
        <w:pStyle w:val="BodyText"/>
        <w:numPr>
          <w:ilvl w:val="0"/>
          <w:numId w:val="24"/>
        </w:numPr>
        <w:rPr>
          <w:rFonts w:ascii="Arial" w:hAnsi="Arial" w:cs="Arial"/>
          <w:szCs w:val="18"/>
        </w:rPr>
      </w:pPr>
      <w:r w:rsidRPr="00041922">
        <w:rPr>
          <w:rFonts w:ascii="Arial" w:hAnsi="Arial" w:cs="Arial"/>
          <w:szCs w:val="18"/>
        </w:rPr>
        <w:t>Zabezpečené záväzky</w:t>
      </w:r>
    </w:p>
    <w:p w:rsidR="003B6E0D" w:rsidP="003B6E0D" w:rsidRDefault="003B6E0D" w14:paraId="2B0404B3" w14:textId="77777777">
      <w:pPr>
        <w:pStyle w:val="BodyText"/>
        <w:ind w:left="708"/>
        <w:rPr>
          <w:rFonts w:ascii="Arial" w:hAnsi="Arial" w:cs="Arial"/>
          <w:szCs w:val="18"/>
        </w:rPr>
      </w:pPr>
    </w:p>
    <w:p w:rsidRPr="00041922" w:rsidR="003B6E0D" w:rsidP="003B6E0D" w:rsidRDefault="003B6E0D" w14:paraId="543508AA" w14:textId="77777777">
      <w:pPr>
        <w:pStyle w:val="BodyText"/>
        <w:ind w:left="708"/>
        <w:rPr>
          <w:rFonts w:ascii="Arial" w:hAnsi="Arial" w:cs="Arial"/>
          <w:szCs w:val="18"/>
        </w:rPr>
      </w:pPr>
      <w:r w:rsidRPr="00041922">
        <w:rPr>
          <w:rFonts w:ascii="Arial" w:hAnsi="Arial" w:cs="Arial"/>
          <w:szCs w:val="18"/>
        </w:rPr>
        <w:t xml:space="preserve">Celková suma: </w:t>
      </w:r>
      <w:r w:rsidR="00F255B1">
        <w:rPr>
          <w:rFonts w:ascii="Arial" w:hAnsi="Arial" w:cs="Arial"/>
          <w:szCs w:val="18"/>
        </w:rPr>
        <w:t>0</w:t>
      </w:r>
      <w:r w:rsidRPr="00041922">
        <w:rPr>
          <w:rFonts w:ascii="Arial" w:hAnsi="Arial" w:cs="Arial"/>
          <w:szCs w:val="18"/>
        </w:rPr>
        <w:t xml:space="preserve"> EUR</w:t>
      </w:r>
    </w:p>
    <w:p w:rsidRPr="00041922" w:rsidR="003B6E0D" w:rsidP="003B6E0D" w:rsidRDefault="003B6E0D" w14:paraId="52951E71" w14:textId="77777777">
      <w:pPr>
        <w:pStyle w:val="Heading1"/>
        <w:numPr>
          <w:ilvl w:val="0"/>
          <w:numId w:val="0"/>
        </w:numPr>
        <w:jc w:val="both"/>
        <w:rPr>
          <w:rFonts w:ascii="Arial" w:hAnsi="Arial" w:cs="Arial"/>
          <w:szCs w:val="18"/>
        </w:rPr>
      </w:pPr>
      <w:r w:rsidRPr="00041922">
        <w:rPr>
          <w:rFonts w:ascii="Arial" w:hAnsi="Arial" w:cs="Arial"/>
          <w:szCs w:val="18"/>
        </w:rPr>
        <w:t>ČL. V</w:t>
      </w:r>
    </w:p>
    <w:p w:rsidRPr="00041922" w:rsidR="003B6E0D" w:rsidP="003B6E0D" w:rsidRDefault="003B6E0D" w14:paraId="3DBDB9C1" w14:textId="77777777">
      <w:pPr>
        <w:pStyle w:val="Heading1"/>
        <w:numPr>
          <w:ilvl w:val="0"/>
          <w:numId w:val="0"/>
        </w:numPr>
        <w:spacing w:after="60"/>
        <w:jc w:val="both"/>
        <w:rPr>
          <w:rFonts w:ascii="Arial" w:hAnsi="Arial" w:cs="Arial"/>
          <w:szCs w:val="18"/>
        </w:rPr>
      </w:pPr>
      <w:r w:rsidRPr="00041922">
        <w:rPr>
          <w:rFonts w:ascii="Arial" w:hAnsi="Arial" w:cs="Arial"/>
          <w:szCs w:val="18"/>
        </w:rPr>
        <w:t>Informácie o iných aktívach a iných pasívach</w:t>
      </w:r>
    </w:p>
    <w:p w:rsidRPr="00041922" w:rsidR="003B6E0D" w:rsidP="003B6E0D" w:rsidRDefault="003B6E0D" w14:paraId="328BFFC0" w14:textId="77777777">
      <w:pPr>
        <w:pStyle w:val="BodyText"/>
        <w:ind w:left="0"/>
        <w:rPr>
          <w:rFonts w:ascii="Arial" w:hAnsi="Arial" w:cs="Arial"/>
          <w:szCs w:val="18"/>
        </w:rPr>
      </w:pPr>
    </w:p>
    <w:p w:rsidRPr="00041922" w:rsidR="003B6E0D" w:rsidP="003B6E0D" w:rsidRDefault="003B6E0D" w14:paraId="3FDF2C09" w14:textId="77777777">
      <w:pPr>
        <w:pStyle w:val="Heading2"/>
        <w:numPr>
          <w:ilvl w:val="0"/>
          <w:numId w:val="6"/>
        </w:numPr>
        <w:jc w:val="both"/>
        <w:rPr>
          <w:rFonts w:ascii="Arial" w:hAnsi="Arial" w:cs="Arial"/>
          <w:szCs w:val="18"/>
        </w:rPr>
      </w:pPr>
      <w:bookmarkStart w:name="_Toc530739921" w:id="7"/>
      <w:r w:rsidRPr="00041922">
        <w:rPr>
          <w:rFonts w:ascii="Arial" w:hAnsi="Arial" w:cs="Arial"/>
          <w:szCs w:val="18"/>
        </w:rPr>
        <w:t>Podmienený majetok</w:t>
      </w:r>
    </w:p>
    <w:p w:rsidRPr="00041922" w:rsidR="003B6E0D" w:rsidP="003B6E0D" w:rsidRDefault="003B6E0D" w14:paraId="6FA93374" w14:textId="77777777">
      <w:pPr>
        <w:rPr>
          <w:rFonts w:ascii="Arial" w:hAnsi="Arial" w:cs="Arial"/>
        </w:rPr>
      </w:pPr>
    </w:p>
    <w:p w:rsidRPr="00712261" w:rsidR="003B6E0D" w:rsidP="003B6E0D" w:rsidRDefault="003B6E0D" w14:paraId="4927CF58" w14:textId="77777777">
      <w:pPr>
        <w:pStyle w:val="BodyText"/>
        <w:ind w:left="360"/>
        <w:rPr>
          <w:rFonts w:ascii="Arial" w:hAnsi="Arial" w:cs="Arial"/>
        </w:rPr>
      </w:pPr>
      <w:r w:rsidRPr="00712261">
        <w:rPr>
          <w:rFonts w:ascii="Arial" w:hAnsi="Arial" w:cs="Arial"/>
        </w:rPr>
        <w:t>Spoločnosť neeviduje podmienený majetok.</w:t>
      </w:r>
    </w:p>
    <w:p w:rsidRPr="00041922" w:rsidR="003B6E0D" w:rsidP="003B6E0D" w:rsidRDefault="003B6E0D" w14:paraId="174A3385" w14:textId="77777777">
      <w:pPr>
        <w:rPr>
          <w:rFonts w:ascii="Arial" w:hAnsi="Arial" w:cs="Arial"/>
        </w:rPr>
      </w:pPr>
    </w:p>
    <w:p w:rsidRPr="00041922" w:rsidR="003B6E0D" w:rsidP="003B6E0D" w:rsidRDefault="003B6E0D" w14:paraId="14A732E9" w14:textId="77777777">
      <w:pPr>
        <w:rPr>
          <w:rFonts w:ascii="Arial" w:hAnsi="Arial" w:cs="Arial"/>
        </w:rPr>
      </w:pPr>
    </w:p>
    <w:p w:rsidRPr="00041922" w:rsidR="003B6E0D" w:rsidP="003B6E0D" w:rsidRDefault="003B6E0D" w14:paraId="6D58D3F5" w14:textId="77777777">
      <w:pPr>
        <w:pStyle w:val="Heading2"/>
        <w:numPr>
          <w:ilvl w:val="0"/>
          <w:numId w:val="6"/>
        </w:numPr>
        <w:jc w:val="both"/>
        <w:rPr>
          <w:rFonts w:ascii="Arial" w:hAnsi="Arial" w:cs="Arial"/>
          <w:szCs w:val="18"/>
        </w:rPr>
      </w:pPr>
      <w:r w:rsidRPr="00041922">
        <w:rPr>
          <w:rFonts w:ascii="Arial" w:hAnsi="Arial" w:cs="Arial"/>
          <w:szCs w:val="18"/>
        </w:rPr>
        <w:t>Podmienené záväzky</w:t>
      </w:r>
      <w:bookmarkEnd w:id="7"/>
    </w:p>
    <w:p w:rsidRPr="00041922" w:rsidR="003B6E0D" w:rsidP="003B6E0D" w:rsidRDefault="003B6E0D" w14:paraId="03C84A81" w14:textId="77777777">
      <w:pPr>
        <w:rPr>
          <w:rFonts w:ascii="Arial" w:hAnsi="Arial" w:cs="Arial"/>
        </w:rPr>
      </w:pPr>
    </w:p>
    <w:p w:rsidRPr="00EC5CEB" w:rsidR="003B6E0D" w:rsidP="003B6E0D" w:rsidRDefault="003B6E0D" w14:paraId="35DEEAF0" w14:textId="77777777">
      <w:pPr>
        <w:pStyle w:val="BodyText"/>
        <w:ind w:left="360"/>
        <w:rPr>
          <w:rFonts w:ascii="Arial" w:hAnsi="Arial" w:cs="Arial"/>
        </w:rPr>
      </w:pPr>
      <w:r w:rsidRPr="00EC5CEB">
        <w:rPr>
          <w:rFonts w:ascii="Arial" w:hAnsi="Arial" w:cs="Arial"/>
        </w:rPr>
        <w:t>Spoločnosť neeviduje podmienené závä</w:t>
      </w:r>
      <w:r w:rsidRPr="00EC5CEB" w:rsidR="00EC5CEB">
        <w:rPr>
          <w:rFonts w:ascii="Arial" w:hAnsi="Arial" w:cs="Arial"/>
        </w:rPr>
        <w:t>z</w:t>
      </w:r>
      <w:r w:rsidRPr="00EC5CEB">
        <w:rPr>
          <w:rFonts w:ascii="Arial" w:hAnsi="Arial" w:cs="Arial"/>
        </w:rPr>
        <w:t>ky.</w:t>
      </w:r>
    </w:p>
    <w:p w:rsidR="003B6E0D" w:rsidP="003B6E0D" w:rsidRDefault="003B6E0D" w14:paraId="30F9154F" w14:textId="77777777">
      <w:pPr>
        <w:pStyle w:val="BodyText"/>
        <w:rPr>
          <w:rFonts w:ascii="Arial" w:hAnsi="Arial" w:cs="Arial"/>
          <w:szCs w:val="18"/>
        </w:rPr>
      </w:pPr>
      <w:r w:rsidRPr="00041922">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027DD1" w:rsidP="003B6E0D" w:rsidRDefault="00027DD1" w14:paraId="5EB348EC" w14:textId="77777777">
      <w:pPr>
        <w:pStyle w:val="BodyText"/>
        <w:rPr>
          <w:rFonts w:ascii="Arial" w:hAnsi="Arial" w:cs="Arial"/>
          <w:szCs w:val="18"/>
        </w:rPr>
      </w:pPr>
    </w:p>
    <w:p w:rsidRPr="00041922" w:rsidR="00027DD1" w:rsidP="00027DD1" w:rsidRDefault="00027DD1" w14:paraId="1F015BAE" w14:textId="77777777">
      <w:pPr>
        <w:pStyle w:val="BodyText"/>
        <w:rPr>
          <w:rFonts w:ascii="Arial" w:hAnsi="Arial" w:cs="Arial"/>
          <w:szCs w:val="18"/>
        </w:rPr>
      </w:pPr>
      <w:r w:rsidRPr="00DE7503">
        <w:rPr>
          <w:rFonts w:ascii="Arial" w:hAnsi="Arial" w:cs="Arial"/>
          <w:szCs w:val="18"/>
        </w:rPr>
        <w:t xml:space="preserve">Podľa súčasných slovenských predpisov má spoločnosť povinnosť vyplatiť zamestnancom pri odchode do starobného dôchodku odchodné vo výške priemerného mesačného zárobku. Vzhľadom na </w:t>
      </w:r>
      <w:r>
        <w:rPr>
          <w:rFonts w:ascii="Arial" w:hAnsi="Arial" w:cs="Arial"/>
          <w:szCs w:val="18"/>
        </w:rPr>
        <w:t xml:space="preserve">počet a </w:t>
      </w:r>
      <w:r w:rsidRPr="00DE7503">
        <w:rPr>
          <w:rFonts w:ascii="Arial" w:hAnsi="Arial" w:cs="Arial"/>
          <w:szCs w:val="18"/>
        </w:rPr>
        <w:t>vek zamestnancov spoločnosť odhadla, že výška takéhoto záväzku nie je významná. Účtovné výkazy neobsahujú žiadnu úpravu z tohto titulu</w:t>
      </w:r>
      <w:r>
        <w:rPr>
          <w:rFonts w:ascii="Arial" w:hAnsi="Arial" w:cs="Arial"/>
          <w:szCs w:val="18"/>
        </w:rPr>
        <w:t>.</w:t>
      </w:r>
    </w:p>
    <w:p w:rsidRPr="00041922" w:rsidR="00027DD1" w:rsidP="003B6E0D" w:rsidRDefault="00027DD1" w14:paraId="1226E2CD" w14:textId="77777777">
      <w:pPr>
        <w:pStyle w:val="BodyText"/>
        <w:rPr>
          <w:rFonts w:ascii="Arial" w:hAnsi="Arial" w:cs="Arial"/>
          <w:szCs w:val="18"/>
        </w:rPr>
      </w:pPr>
    </w:p>
    <w:p w:rsidRPr="00041922" w:rsidR="003B6E0D" w:rsidP="003B6E0D" w:rsidRDefault="003B6E0D" w14:paraId="78D79BF9" w14:textId="77777777">
      <w:pPr>
        <w:pStyle w:val="BodyText"/>
        <w:rPr>
          <w:rFonts w:ascii="Arial" w:hAnsi="Arial" w:cs="Arial"/>
          <w:szCs w:val="18"/>
        </w:rPr>
      </w:pPr>
    </w:p>
    <w:p w:rsidRPr="00041922" w:rsidR="003B6E0D" w:rsidP="003B6E0D" w:rsidRDefault="003B6E0D" w14:paraId="0287A6EE" w14:textId="77777777">
      <w:pPr>
        <w:pStyle w:val="Heading2"/>
        <w:numPr>
          <w:ilvl w:val="0"/>
          <w:numId w:val="6"/>
        </w:numPr>
        <w:jc w:val="both"/>
        <w:rPr>
          <w:rFonts w:ascii="Arial" w:hAnsi="Arial" w:cs="Arial"/>
          <w:szCs w:val="18"/>
        </w:rPr>
      </w:pPr>
      <w:r w:rsidRPr="00041922">
        <w:rPr>
          <w:rFonts w:ascii="Arial" w:hAnsi="Arial" w:cs="Arial"/>
          <w:szCs w:val="18"/>
        </w:rPr>
        <w:t>Ostatné finančné povinnosti</w:t>
      </w:r>
    </w:p>
    <w:p w:rsidRPr="00041922" w:rsidR="003B6E0D" w:rsidP="003B6E0D" w:rsidRDefault="003B6E0D" w14:paraId="291BBB86" w14:textId="77777777">
      <w:pPr>
        <w:pStyle w:val="BodyText"/>
        <w:rPr>
          <w:rFonts w:ascii="Arial" w:hAnsi="Arial" w:cs="Arial"/>
          <w:szCs w:val="18"/>
          <w:highlight w:val="yellow"/>
        </w:rPr>
      </w:pPr>
    </w:p>
    <w:p w:rsidR="003B6E0D" w:rsidP="003B6E0D" w:rsidRDefault="003B6E0D" w14:paraId="27F5CCF7" w14:textId="77777777">
      <w:pPr>
        <w:pStyle w:val="BodyText"/>
        <w:ind w:left="360"/>
        <w:rPr>
          <w:rFonts w:ascii="Arial" w:hAnsi="Arial" w:cs="Arial"/>
        </w:rPr>
      </w:pPr>
      <w:r w:rsidRPr="00010EB1">
        <w:rPr>
          <w:rFonts w:ascii="Arial" w:hAnsi="Arial" w:cs="Arial"/>
        </w:rPr>
        <w:t>Spoločnosť neeviduje ostatné finančné povinnosti.</w:t>
      </w:r>
    </w:p>
    <w:p w:rsidR="00027DD1" w:rsidP="003B6E0D" w:rsidRDefault="00027DD1" w14:paraId="1BC4DC93" w14:textId="77777777">
      <w:pPr>
        <w:pStyle w:val="BodyText"/>
        <w:ind w:left="360"/>
        <w:rPr>
          <w:rFonts w:ascii="Arial" w:hAnsi="Arial" w:cs="Arial"/>
        </w:rPr>
      </w:pPr>
    </w:p>
    <w:p w:rsidR="00027DD1" w:rsidP="003B6E0D" w:rsidRDefault="00027DD1" w14:paraId="6A4EB9C2" w14:textId="77777777">
      <w:pPr>
        <w:pStyle w:val="BodyText"/>
        <w:ind w:left="360"/>
        <w:rPr>
          <w:rFonts w:ascii="Arial" w:hAnsi="Arial" w:cs="Arial"/>
        </w:rPr>
      </w:pPr>
    </w:p>
    <w:p w:rsidRPr="00041922" w:rsidR="00027DD1" w:rsidP="00027DD1" w:rsidRDefault="00027DD1" w14:paraId="693936D1" w14:textId="77777777">
      <w:pPr>
        <w:pStyle w:val="Heading2"/>
        <w:numPr>
          <w:ilvl w:val="0"/>
          <w:numId w:val="5"/>
        </w:numPr>
        <w:jc w:val="both"/>
        <w:rPr>
          <w:rFonts w:ascii="Arial" w:hAnsi="Arial" w:cs="Arial"/>
          <w:szCs w:val="18"/>
        </w:rPr>
      </w:pPr>
      <w:r w:rsidRPr="00041922">
        <w:rPr>
          <w:rFonts w:ascii="Arial" w:hAnsi="Arial" w:cs="Arial"/>
          <w:szCs w:val="18"/>
        </w:rPr>
        <w:t>Informácie o údajoch na podsúvahových  účtoch</w:t>
      </w:r>
    </w:p>
    <w:p w:rsidRPr="00041922" w:rsidR="00027DD1" w:rsidP="00027DD1" w:rsidRDefault="00027DD1" w14:paraId="52F8ECFB" w14:textId="77777777">
      <w:pPr>
        <w:pStyle w:val="BodyText"/>
        <w:rPr>
          <w:rFonts w:ascii="Arial" w:hAnsi="Arial" w:cs="Arial"/>
          <w:b/>
          <w:szCs w:val="18"/>
          <w:highlight w:val="yellow"/>
          <w:u w:val="single"/>
        </w:rPr>
      </w:pPr>
    </w:p>
    <w:p w:rsidR="00027DD1" w:rsidP="00027DD1" w:rsidRDefault="00027DD1" w14:paraId="32A83918" w14:textId="77777777">
      <w:pPr>
        <w:pStyle w:val="BodyText"/>
        <w:rPr>
          <w:rFonts w:ascii="Arial" w:hAnsi="Arial" w:cs="Arial"/>
          <w:color w:val="000000"/>
        </w:rPr>
      </w:pPr>
      <w:r w:rsidRPr="006F6E55">
        <w:rPr>
          <w:rFonts w:ascii="Arial" w:hAnsi="Arial" w:cs="Arial"/>
          <w:color w:val="000000"/>
        </w:rPr>
        <w:t>Spoločnosť neúčtuje na podsúvahových účtoch.</w:t>
      </w:r>
    </w:p>
    <w:p w:rsidR="00027DD1" w:rsidP="003B6E0D" w:rsidRDefault="00027DD1" w14:paraId="7AA3145F" w14:textId="77777777">
      <w:pPr>
        <w:pStyle w:val="BodyText"/>
        <w:ind w:left="360"/>
        <w:rPr>
          <w:rFonts w:ascii="Arial" w:hAnsi="Arial" w:cs="Arial"/>
        </w:rPr>
      </w:pPr>
    </w:p>
    <w:p w:rsidR="003B6E0D" w:rsidP="003B6E0D" w:rsidRDefault="003B6E0D" w14:paraId="1C6A4B4B" w14:textId="739F6F9C">
      <w:pPr>
        <w:pStyle w:val="BodyText"/>
        <w:rPr>
          <w:rFonts w:ascii="Arial" w:hAnsi="Arial" w:cs="Arial"/>
          <w:szCs w:val="18"/>
          <w:highlight w:val="yellow"/>
        </w:rPr>
      </w:pPr>
    </w:p>
    <w:p w:rsidRPr="00041922" w:rsidR="003A5910" w:rsidP="003B6E0D" w:rsidRDefault="003A5910" w14:paraId="4689BA78" w14:textId="77777777">
      <w:pPr>
        <w:pStyle w:val="BodyText"/>
        <w:rPr>
          <w:rFonts w:ascii="Arial" w:hAnsi="Arial" w:cs="Arial"/>
          <w:szCs w:val="18"/>
          <w:highlight w:val="yellow"/>
        </w:rPr>
      </w:pPr>
    </w:p>
    <w:p w:rsidRPr="00041922" w:rsidR="003B6E0D" w:rsidP="003B6E0D" w:rsidRDefault="003B6E0D" w14:paraId="34D7453A" w14:textId="77777777">
      <w:pPr>
        <w:pStyle w:val="Heading1"/>
        <w:numPr>
          <w:ilvl w:val="0"/>
          <w:numId w:val="0"/>
        </w:numPr>
        <w:jc w:val="both"/>
        <w:rPr>
          <w:rFonts w:ascii="Arial" w:hAnsi="Arial" w:cs="Arial"/>
          <w:szCs w:val="18"/>
        </w:rPr>
      </w:pPr>
      <w:bookmarkStart w:name="_Toc530739925" w:id="8"/>
      <w:r w:rsidRPr="00041922">
        <w:rPr>
          <w:rFonts w:ascii="Arial" w:hAnsi="Arial" w:cs="Arial"/>
          <w:szCs w:val="18"/>
        </w:rPr>
        <w:t>ČL. VI</w:t>
      </w:r>
    </w:p>
    <w:p w:rsidR="003B6E0D" w:rsidP="003B6E0D" w:rsidRDefault="003B6E0D" w14:paraId="418798C3" w14:textId="37E73C8F">
      <w:pPr>
        <w:pStyle w:val="Heading1"/>
        <w:numPr>
          <w:ilvl w:val="0"/>
          <w:numId w:val="0"/>
        </w:numPr>
        <w:spacing w:after="60"/>
        <w:jc w:val="both"/>
        <w:rPr>
          <w:rFonts w:ascii="Arial" w:hAnsi="Arial" w:cs="Arial"/>
          <w:szCs w:val="18"/>
        </w:rPr>
      </w:pPr>
      <w:r w:rsidRPr="00041922">
        <w:rPr>
          <w:rFonts w:ascii="Arial" w:hAnsi="Arial" w:cs="Arial"/>
          <w:szCs w:val="18"/>
        </w:rPr>
        <w:t>Informácie o skutočnostiach, ktoré nastali po dni, ku ktorému sa zostavuje účtovná závierka, do dňa zostavenia účtovnej závierky</w:t>
      </w:r>
      <w:bookmarkEnd w:id="8"/>
    </w:p>
    <w:p w:rsidR="002A61EB" w:rsidP="002A61EB" w:rsidRDefault="002A61EB" w14:paraId="3D0AFD76" w14:textId="025B08A8"/>
    <w:p w:rsidRPr="002A61EB" w:rsidR="002550CB" w:rsidP="002550CB" w:rsidRDefault="002A61EB" w14:paraId="79DC9FDC" w14:textId="20EEAF21">
      <w:pPr>
        <w:ind w:left="450"/>
        <w:jc w:val="both"/>
        <w:rPr>
          <w:rFonts w:ascii="Arial" w:hAnsi="Arial" w:cs="Arial"/>
          <w:color w:val="000000"/>
          <w:sz w:val="18"/>
        </w:rPr>
      </w:pPr>
      <w:r w:rsidRPr="002550CB">
        <w:rPr>
          <w:rFonts w:ascii="Arial" w:hAnsi="Arial" w:cs="Arial"/>
          <w:color w:val="000000"/>
          <w:sz w:val="18"/>
        </w:rPr>
        <w:t>V</w:t>
      </w:r>
      <w:r w:rsidR="002550CB">
        <w:rPr>
          <w:rFonts w:ascii="Arial" w:hAnsi="Arial" w:cs="Arial"/>
          <w:color w:val="000000"/>
          <w:sz w:val="18"/>
        </w:rPr>
        <w:t> poslednom kvartáli roka 2021</w:t>
      </w:r>
      <w:r w:rsidRPr="002550CB">
        <w:rPr>
          <w:rFonts w:ascii="Arial" w:hAnsi="Arial" w:cs="Arial"/>
          <w:color w:val="000000"/>
          <w:sz w:val="18"/>
        </w:rPr>
        <w:t xml:space="preserve"> </w:t>
      </w:r>
      <w:r w:rsidR="002550CB">
        <w:rPr>
          <w:rFonts w:ascii="Arial" w:hAnsi="Arial" w:cs="Arial"/>
          <w:color w:val="000000"/>
          <w:sz w:val="18"/>
        </w:rPr>
        <w:t>do</w:t>
      </w:r>
      <w:r w:rsidRPr="002550CB">
        <w:rPr>
          <w:rFonts w:ascii="Arial" w:hAnsi="Arial" w:cs="Arial"/>
          <w:color w:val="000000"/>
          <w:sz w:val="18"/>
        </w:rPr>
        <w:t> druhej polovic</w:t>
      </w:r>
      <w:r w:rsidR="002550CB">
        <w:rPr>
          <w:rFonts w:ascii="Arial" w:hAnsi="Arial" w:cs="Arial"/>
          <w:color w:val="000000"/>
          <w:sz w:val="18"/>
        </w:rPr>
        <w:t>e</w:t>
      </w:r>
      <w:r w:rsidRPr="002550CB">
        <w:rPr>
          <w:rFonts w:ascii="Arial" w:hAnsi="Arial" w:cs="Arial"/>
          <w:color w:val="000000"/>
          <w:sz w:val="18"/>
        </w:rPr>
        <w:t xml:space="preserve"> roka 2022 sa v rámci integračného procesu a formovania novej globálnej spoločnosti VIATRIS pres</w:t>
      </w:r>
      <w:r w:rsidR="002550CB">
        <w:rPr>
          <w:rFonts w:ascii="Arial" w:hAnsi="Arial" w:cs="Arial"/>
          <w:color w:val="000000"/>
          <w:sz w:val="18"/>
        </w:rPr>
        <w:t>unula</w:t>
      </w:r>
      <w:r w:rsidRPr="002550CB">
        <w:rPr>
          <w:rFonts w:ascii="Arial" w:hAnsi="Arial" w:cs="Arial"/>
          <w:color w:val="000000"/>
          <w:sz w:val="18"/>
        </w:rPr>
        <w:t xml:space="preserve"> značná časť aktivít </w:t>
      </w:r>
      <w:r w:rsidR="002550CB">
        <w:rPr>
          <w:rFonts w:ascii="Arial" w:hAnsi="Arial" w:cs="Arial"/>
          <w:color w:val="000000"/>
          <w:sz w:val="18"/>
        </w:rPr>
        <w:t>zo spoločn</w:t>
      </w:r>
      <w:r w:rsidR="005E101A">
        <w:rPr>
          <w:rFonts w:ascii="Arial" w:hAnsi="Arial" w:cs="Arial"/>
          <w:color w:val="000000"/>
          <w:sz w:val="18"/>
        </w:rPr>
        <w:t>o</w:t>
      </w:r>
      <w:r w:rsidR="002550CB">
        <w:rPr>
          <w:rFonts w:ascii="Arial" w:hAnsi="Arial" w:cs="Arial"/>
          <w:color w:val="000000"/>
          <w:sz w:val="18"/>
        </w:rPr>
        <w:t>sti Mylan na</w:t>
      </w:r>
      <w:r w:rsidRPr="002550CB">
        <w:rPr>
          <w:rFonts w:ascii="Arial" w:hAnsi="Arial" w:cs="Arial"/>
          <w:color w:val="000000"/>
          <w:sz w:val="18"/>
        </w:rPr>
        <w:t xml:space="preserve"> spoločnos</w:t>
      </w:r>
      <w:r w:rsidR="002550CB">
        <w:rPr>
          <w:rFonts w:ascii="Arial" w:hAnsi="Arial" w:cs="Arial"/>
          <w:color w:val="000000"/>
          <w:sz w:val="18"/>
        </w:rPr>
        <w:t>ť</w:t>
      </w:r>
      <w:r w:rsidRPr="002550CB">
        <w:rPr>
          <w:rFonts w:ascii="Arial" w:hAnsi="Arial" w:cs="Arial"/>
          <w:color w:val="000000"/>
          <w:sz w:val="18"/>
        </w:rPr>
        <w:t xml:space="preserve"> Viatris Slovakia, s. r. o.</w:t>
      </w:r>
      <w:r w:rsidRPr="002550CB" w:rsidR="002550CB">
        <w:rPr>
          <w:rFonts w:ascii="Arial" w:hAnsi="Arial" w:cs="Arial"/>
          <w:color w:val="000000"/>
          <w:sz w:val="18"/>
        </w:rPr>
        <w:t xml:space="preserve"> </w:t>
      </w:r>
      <w:r w:rsidRPr="002A61EB" w:rsidR="002550CB">
        <w:rPr>
          <w:rFonts w:ascii="Arial" w:hAnsi="Arial" w:cs="Arial"/>
          <w:color w:val="000000"/>
          <w:sz w:val="18"/>
        </w:rPr>
        <w:t>(zmenený názov spoločnosti BGP Product</w:t>
      </w:r>
      <w:r w:rsidR="00832D85">
        <w:rPr>
          <w:rFonts w:ascii="Arial" w:hAnsi="Arial" w:cs="Arial"/>
          <w:color w:val="000000"/>
          <w:sz w:val="18"/>
        </w:rPr>
        <w:t>s</w:t>
      </w:r>
      <w:r w:rsidRPr="002A61EB" w:rsidR="002550CB">
        <w:rPr>
          <w:rFonts w:ascii="Arial" w:hAnsi="Arial" w:cs="Arial"/>
          <w:color w:val="000000"/>
          <w:sz w:val="18"/>
        </w:rPr>
        <w:t xml:space="preserve"> v marci 2022).</w:t>
      </w:r>
      <w:r w:rsidR="002550CB">
        <w:rPr>
          <w:rFonts w:ascii="Arial" w:hAnsi="Arial" w:cs="Arial"/>
          <w:color w:val="000000"/>
          <w:sz w:val="18"/>
        </w:rPr>
        <w:t xml:space="preserve"> Tieto aktivity zahŕňali najmä ukončenie </w:t>
      </w:r>
      <w:r w:rsidR="00832D85">
        <w:rPr>
          <w:rFonts w:ascii="Arial" w:hAnsi="Arial" w:cs="Arial"/>
          <w:color w:val="000000"/>
          <w:sz w:val="18"/>
        </w:rPr>
        <w:t>marketingovej podpory, ktorú Spoločnosť Mylan poskytovala spoločnosti</w:t>
      </w:r>
      <w:r w:rsidR="002550CB">
        <w:rPr>
          <w:rFonts w:ascii="Arial" w:hAnsi="Arial" w:cs="Arial"/>
          <w:color w:val="000000"/>
          <w:sz w:val="18"/>
        </w:rPr>
        <w:t xml:space="preserve"> Mc Dermot</w:t>
      </w:r>
      <w:r w:rsidR="00832D85">
        <w:rPr>
          <w:rFonts w:ascii="Arial" w:hAnsi="Arial" w:cs="Arial"/>
          <w:color w:val="000000"/>
          <w:sz w:val="18"/>
        </w:rPr>
        <w:t>t Dublin.</w:t>
      </w:r>
      <w:r w:rsidR="005E101A">
        <w:rPr>
          <w:rFonts w:ascii="Arial" w:hAnsi="Arial" w:cs="Arial"/>
          <w:color w:val="000000"/>
          <w:sz w:val="18"/>
        </w:rPr>
        <w:t xml:space="preserve"> </w:t>
      </w:r>
    </w:p>
    <w:p w:rsidR="00A23443" w:rsidP="00A23443" w:rsidRDefault="00A23443" w14:paraId="3AE12174" w14:textId="7485AFFD"/>
    <w:p w:rsidR="00A23443" w:rsidP="002A61EB" w:rsidRDefault="00536EA0" w14:paraId="47BD850E" w14:textId="36123969">
      <w:pPr>
        <w:ind w:left="450"/>
        <w:jc w:val="both"/>
        <w:rPr>
          <w:rFonts w:ascii="Arial" w:hAnsi="Arial" w:cs="Arial"/>
          <w:color w:val="000000"/>
          <w:sz w:val="18"/>
        </w:rPr>
      </w:pPr>
      <w:r w:rsidRPr="00536EA0">
        <w:rPr>
          <w:rFonts w:ascii="Arial" w:hAnsi="Arial" w:cs="Arial"/>
          <w:color w:val="000000"/>
          <w:sz w:val="18"/>
        </w:rPr>
        <w:t xml:space="preserve">K 30. aprílu 2022 Spoločnosť rozviazala pracovný </w:t>
      </w:r>
      <w:r w:rsidRPr="005C61E7">
        <w:rPr>
          <w:rFonts w:ascii="Arial" w:hAnsi="Arial" w:cs="Arial"/>
          <w:color w:val="000000"/>
          <w:sz w:val="18"/>
        </w:rPr>
        <w:t>pomer so všetkými zamestnancami. K 1.5.2022 sa títo stali zamestnancami spoločnosti Viatris Slovakia s.r.o.. V roku 2022 nastáva útlm činností spoločnosti Mylan s.r.o., pričom všetky jej aktivity sú limitované na dobiehajúce kontrakty, ktoré budú zrušené prípadne presmerované na spoločnosť Viatris Slovakia s.r.o.. Rozhodnutie o likvidácii spolocnosti doposiaľ nebolo uskutočnené.</w:t>
      </w:r>
      <w:r w:rsidRPr="002A61EB" w:rsidR="002A61EB">
        <w:rPr>
          <w:rFonts w:ascii="Arial" w:hAnsi="Arial" w:cs="Arial"/>
          <w:color w:val="000000"/>
          <w:sz w:val="18"/>
        </w:rPr>
        <w:t xml:space="preserve">  </w:t>
      </w:r>
    </w:p>
    <w:p w:rsidR="00250E9A" w:rsidP="002A61EB" w:rsidRDefault="00250E9A" w14:paraId="0F3142B8" w14:textId="7FC1450C">
      <w:pPr>
        <w:ind w:left="450"/>
        <w:jc w:val="both"/>
        <w:rPr>
          <w:rFonts w:ascii="Arial" w:hAnsi="Arial" w:cs="Arial"/>
          <w:color w:val="000000"/>
          <w:sz w:val="18"/>
        </w:rPr>
      </w:pPr>
    </w:p>
    <w:p w:rsidR="00250E9A" w:rsidP="00250E9A" w:rsidRDefault="00250E9A" w14:paraId="6795975A" w14:textId="44763B53">
      <w:pPr>
        <w:pStyle w:val="BodyText"/>
        <w:ind w:left="471"/>
        <w:jc w:val="left"/>
        <w:rPr>
          <w:rFonts w:ascii="Arial" w:hAnsi="Arial" w:cs="Arial"/>
          <w:color w:val="000000"/>
        </w:rPr>
      </w:pPr>
      <w:bookmarkStart w:name="_Hlk107404702" w:id="9"/>
      <w:r w:rsidRPr="00250E9A">
        <w:rPr>
          <w:rFonts w:ascii="Arial" w:hAnsi="Arial" w:cs="Arial"/>
          <w:color w:val="000000"/>
        </w:rPr>
        <w:t>Ku d</w:t>
      </w:r>
      <w:r w:rsidR="00E74A87">
        <w:rPr>
          <w:rFonts w:ascii="Arial" w:hAnsi="Arial" w:cs="Arial"/>
          <w:color w:val="000000"/>
        </w:rPr>
        <w:t>ň</w:t>
      </w:r>
      <w:r w:rsidRPr="00250E9A">
        <w:rPr>
          <w:rFonts w:ascii="Arial" w:hAnsi="Arial" w:cs="Arial"/>
          <w:color w:val="000000"/>
        </w:rPr>
        <w:t xml:space="preserve">u zostavenia, ale pred vydaním tejto účtovnej závierky, v súvislosti s vojnovým konfliktom na Ukrajine, je Slovenská republika pod vplyvom migračnej vlny utečencov z Ukrajiny. Manažment spoločnosti neočakáva priamy významný vplyv tejto skutočnosti na finančnú pozíciu a budúce výsledky spoločnosti. </w:t>
      </w:r>
    </w:p>
    <w:p w:rsidRPr="00250E9A" w:rsidR="00250E9A" w:rsidP="00250E9A" w:rsidRDefault="00250E9A" w14:paraId="520E8E2D" w14:textId="77777777">
      <w:pPr>
        <w:pStyle w:val="BodyText"/>
        <w:ind w:left="471"/>
        <w:jc w:val="left"/>
        <w:rPr>
          <w:rFonts w:ascii="Arial" w:hAnsi="Arial" w:cs="Arial"/>
          <w:color w:val="000000"/>
        </w:rPr>
      </w:pPr>
    </w:p>
    <w:p w:rsidRPr="00250E9A" w:rsidR="00250E9A" w:rsidP="00250E9A" w:rsidRDefault="00250E9A" w14:paraId="70DC39A0" w14:textId="232EE458">
      <w:pPr>
        <w:pStyle w:val="BodyText"/>
        <w:ind w:left="471"/>
        <w:jc w:val="left"/>
        <w:rPr>
          <w:rFonts w:ascii="Arial" w:hAnsi="Arial" w:cs="Arial"/>
          <w:color w:val="000000"/>
        </w:rPr>
      </w:pPr>
      <w:r w:rsidRPr="00250E9A">
        <w:rPr>
          <w:rFonts w:ascii="Arial" w:hAnsi="Arial" w:cs="Arial"/>
          <w:color w:val="000000"/>
        </w:rPr>
        <w:t>Spoločnosť bude sledovať aktuálny vývoj situácie a operatívne reagovať na skutočnosti tak, aby sa minimalizovali dopady na hospodárenie</w:t>
      </w:r>
      <w:r w:rsidR="00314F44">
        <w:rPr>
          <w:rFonts w:ascii="Arial" w:hAnsi="Arial" w:cs="Arial"/>
          <w:color w:val="000000"/>
        </w:rPr>
        <w:t>.</w:t>
      </w:r>
    </w:p>
    <w:bookmarkEnd w:id="9"/>
    <w:p w:rsidRPr="002A61EB" w:rsidR="00250E9A" w:rsidP="002A61EB" w:rsidRDefault="00250E9A" w14:paraId="7EFDBF01" w14:textId="77777777">
      <w:pPr>
        <w:ind w:left="450"/>
        <w:jc w:val="both"/>
        <w:rPr>
          <w:rFonts w:ascii="Arial" w:hAnsi="Arial" w:cs="Arial"/>
          <w:color w:val="000000"/>
          <w:sz w:val="18"/>
        </w:rPr>
      </w:pPr>
    </w:p>
    <w:p w:rsidRPr="003A5910" w:rsidR="003A5910" w:rsidP="003A5910" w:rsidRDefault="002A61EB" w14:paraId="50F0A8AF" w14:textId="3740E2A8">
      <w:pPr>
        <w:pStyle w:val="BodyText"/>
        <w:ind w:left="471"/>
        <w:jc w:val="left"/>
        <w:rPr>
          <w:rFonts w:ascii="Arial" w:hAnsi="Arial" w:cs="Arial"/>
          <w:color w:val="000000"/>
        </w:rPr>
      </w:pPr>
      <w:r>
        <w:rPr>
          <w:rFonts w:ascii="Arial" w:hAnsi="Arial" w:cs="Arial"/>
          <w:color w:val="000000"/>
        </w:rPr>
        <w:t>Iné významné udalosti</w:t>
      </w:r>
      <w:r w:rsidRPr="003A5910" w:rsidR="003A5910">
        <w:rPr>
          <w:rFonts w:ascii="Arial" w:hAnsi="Arial" w:cs="Arial"/>
          <w:color w:val="000000"/>
        </w:rPr>
        <w:t xml:space="preserve"> majúce významný vplyv na verné zobrazenie skutočností, ktoré sú predmetom účtovníctva</w:t>
      </w:r>
      <w:r w:rsidR="002550CB">
        <w:rPr>
          <w:rFonts w:ascii="Arial" w:hAnsi="Arial" w:cs="Arial"/>
          <w:color w:val="000000"/>
        </w:rPr>
        <w:t xml:space="preserve"> po 31. 12. 2021 v Spoločnosti nenastali.</w:t>
      </w:r>
    </w:p>
    <w:p w:rsidR="00E44147" w:rsidP="00E44147" w:rsidRDefault="00E44147" w14:paraId="593C18FF" w14:textId="3B842933">
      <w:pPr>
        <w:ind w:left="426"/>
        <w:rPr>
          <w:rFonts w:ascii="Calibri" w:hAnsi="Calibri" w:cs="Calibri"/>
          <w:lang w:val="en-US" w:eastAsia="sk-SK"/>
        </w:rPr>
      </w:pPr>
    </w:p>
    <w:p w:rsidRPr="003248A1" w:rsidR="00E44147" w:rsidP="003248A1" w:rsidRDefault="00E44147" w14:paraId="7197D0DD" w14:textId="77777777">
      <w:pPr>
        <w:pStyle w:val="BodyText"/>
        <w:rPr>
          <w:rFonts w:ascii="Arial" w:hAnsi="Arial" w:cs="Arial"/>
          <w:szCs w:val="18"/>
        </w:rPr>
      </w:pPr>
    </w:p>
    <w:p w:rsidRPr="00041922" w:rsidR="003B6E0D" w:rsidP="003B6E0D" w:rsidRDefault="003B6E0D" w14:paraId="6834B381" w14:textId="77777777">
      <w:pPr>
        <w:pStyle w:val="BodyText"/>
        <w:ind w:left="0"/>
        <w:rPr>
          <w:rFonts w:ascii="Arial" w:hAnsi="Arial" w:cs="Arial"/>
          <w:szCs w:val="18"/>
        </w:rPr>
      </w:pPr>
    </w:p>
    <w:sectPr w:rsidRPr="00041922" w:rsidR="003B6E0D" w:rsidSect="00B42F0F">
      <w:headerReference w:type="default" r:id="rId9"/>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58D84C" w14:textId="77777777" w:rsidR="00C94BA5" w:rsidRDefault="00C94BA5">
      <w:r>
        <w:separator/>
      </w:r>
    </w:p>
  </w:endnote>
  <w:endnote w:type="continuationSeparator" w:id="0">
    <w:p w14:paraId="0906530D" w14:textId="77777777" w:rsidR="00C94BA5" w:rsidRDefault="00C94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11CBF" w14:textId="77777777" w:rsidR="00C94BA5" w:rsidRDefault="00C94BA5">
      <w:r>
        <w:separator/>
      </w:r>
    </w:p>
  </w:footnote>
  <w:footnote w:type="continuationSeparator" w:id="0">
    <w:p w14:paraId="04407AEF" w14:textId="77777777" w:rsidR="00C94BA5" w:rsidRDefault="00C94B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D5F5D" w14:textId="77777777" w:rsidR="00EB4568" w:rsidRPr="00D34A82" w:rsidRDefault="00EB4568" w:rsidP="00B42F0F">
    <w:pPr>
      <w:pStyle w:val="Header"/>
      <w:tabs>
        <w:tab w:val="clear" w:pos="4536"/>
        <w:tab w:val="clear" w:pos="9072"/>
        <w:tab w:val="center" w:pos="3969"/>
        <w:tab w:val="right" w:pos="9213"/>
      </w:tabs>
      <w:rPr>
        <w:rFonts w:ascii="Arial" w:hAnsi="Arial" w:cs="Arial"/>
        <w:color w:val="FF0000"/>
        <w:sz w:val="18"/>
        <w:szCs w:val="18"/>
      </w:rPr>
    </w:pPr>
    <w:r w:rsidRPr="00D34A82">
      <w:rPr>
        <w:rFonts w:ascii="Arial" w:hAnsi="Arial" w:cs="Arial"/>
        <w:sz w:val="18"/>
        <w:szCs w:val="18"/>
      </w:rPr>
      <w:t>Poznámky Úč PODV 3- 01</w:t>
    </w:r>
    <w:r w:rsidRPr="00D34A82">
      <w:rPr>
        <w:rFonts w:ascii="Arial" w:hAnsi="Arial" w:cs="Arial"/>
        <w:sz w:val="18"/>
        <w:szCs w:val="18"/>
      </w:rPr>
      <w:tab/>
    </w:r>
    <w:r w:rsidRPr="00D34A82">
      <w:rPr>
        <w:rFonts w:ascii="Arial" w:hAnsi="Arial" w:cs="Arial"/>
        <w:sz w:val="18"/>
        <w:szCs w:val="18"/>
      </w:rPr>
      <w:tab/>
      <w:t>Názov spoločnosti:</w:t>
    </w:r>
    <w:r w:rsidR="0014358E">
      <w:rPr>
        <w:rFonts w:ascii="Arial" w:hAnsi="Arial" w:cs="Arial"/>
        <w:sz w:val="18"/>
        <w:szCs w:val="18"/>
      </w:rPr>
      <w:t xml:space="preserve"> </w:t>
    </w:r>
    <w:r>
      <w:rPr>
        <w:rFonts w:ascii="Arial" w:hAnsi="Arial" w:cs="Arial"/>
        <w:sz w:val="18"/>
        <w:szCs w:val="18"/>
      </w:rPr>
      <w:t>MY</w:t>
    </w:r>
    <w:r w:rsidR="0014358E">
      <w:rPr>
        <w:rFonts w:ascii="Arial" w:hAnsi="Arial" w:cs="Arial"/>
        <w:sz w:val="18"/>
        <w:szCs w:val="18"/>
      </w:rPr>
      <w:t>LA</w:t>
    </w:r>
    <w:r>
      <w:rPr>
        <w:rFonts w:ascii="Arial" w:hAnsi="Arial" w:cs="Arial"/>
        <w:sz w:val="18"/>
        <w:szCs w:val="18"/>
      </w:rPr>
      <w:t>N s.r.o.</w:t>
    </w:r>
  </w:p>
  <w:p w14:paraId="21E03ED7" w14:textId="77777777" w:rsidR="00EB4568" w:rsidRPr="00D34A82" w:rsidRDefault="00EB4568" w:rsidP="00B42F0F">
    <w:pPr>
      <w:pStyle w:val="Header"/>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Identifikačné číslo organizácie:</w:t>
    </w:r>
    <w:r w:rsidR="0014358E">
      <w:rPr>
        <w:rFonts w:ascii="Arial" w:hAnsi="Arial" w:cs="Arial"/>
        <w:sz w:val="18"/>
        <w:szCs w:val="18"/>
      </w:rPr>
      <w:t xml:space="preserve"> </w:t>
    </w:r>
    <w:r>
      <w:rPr>
        <w:rFonts w:ascii="Arial" w:hAnsi="Arial" w:cs="Arial"/>
        <w:sz w:val="18"/>
        <w:szCs w:val="18"/>
      </w:rPr>
      <w:t>44 150 342</w:t>
    </w:r>
  </w:p>
  <w:p w14:paraId="32D77F98" w14:textId="77777777" w:rsidR="00EB4568" w:rsidRPr="00D34A82" w:rsidRDefault="00EB4568" w:rsidP="00B42F0F">
    <w:pPr>
      <w:pStyle w:val="Header"/>
      <w:tabs>
        <w:tab w:val="clear" w:pos="4536"/>
        <w:tab w:val="clear" w:pos="9072"/>
        <w:tab w:val="center" w:pos="3969"/>
        <w:tab w:val="right" w:pos="9213"/>
      </w:tabs>
      <w:rPr>
        <w:rFonts w:ascii="Arial" w:hAnsi="Arial" w:cs="Arial"/>
        <w:b/>
        <w:bCs/>
        <w:sz w:val="18"/>
        <w:szCs w:val="18"/>
      </w:rPr>
    </w:pPr>
    <w:r w:rsidRPr="00D34A82">
      <w:rPr>
        <w:rFonts w:ascii="Arial" w:hAnsi="Arial" w:cs="Arial"/>
        <w:sz w:val="18"/>
        <w:szCs w:val="18"/>
      </w:rPr>
      <w:tab/>
    </w:r>
    <w:r w:rsidRPr="00D34A82">
      <w:rPr>
        <w:rFonts w:ascii="Arial" w:hAnsi="Arial" w:cs="Arial"/>
        <w:sz w:val="18"/>
        <w:szCs w:val="18"/>
      </w:rPr>
      <w:tab/>
      <w:t>Daňové identifikačné číslo:</w:t>
    </w:r>
    <w:r w:rsidR="0014358E">
      <w:rPr>
        <w:rFonts w:ascii="Arial" w:hAnsi="Arial" w:cs="Arial"/>
        <w:sz w:val="18"/>
        <w:szCs w:val="18"/>
      </w:rPr>
      <w:t xml:space="preserve"> </w:t>
    </w:r>
    <w:r>
      <w:rPr>
        <w:rFonts w:ascii="Arial" w:hAnsi="Arial" w:cs="Arial"/>
        <w:sz w:val="18"/>
        <w:szCs w:val="18"/>
      </w:rPr>
      <w:t>2022616783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F53BA7"/>
    <w:multiLevelType w:val="hybridMultilevel"/>
    <w:tmpl w:val="D6E48174"/>
    <w:lvl w:ilvl="0" w:tplc="98C8AAE6">
      <w:start w:val="1000"/>
      <w:numFmt w:val="bullet"/>
      <w:lvlText w:val="-"/>
      <w:lvlJc w:val="left"/>
      <w:pPr>
        <w:ind w:left="810" w:hanging="360"/>
      </w:pPr>
      <w:rPr>
        <w:rFonts w:ascii="Arial" w:eastAsia="Times New Roman" w:hAnsi="Arial" w:cs="Aria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7"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8"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0"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4"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8"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1"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7042A"/>
    <w:multiLevelType w:val="hybridMultilevel"/>
    <w:tmpl w:val="EF80AF8A"/>
    <w:lvl w:ilvl="0" w:tplc="AE404AF4">
      <w:start w:val="1"/>
      <w:numFmt w:val="decimal"/>
      <w:pStyle w:val="Heading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22098426">
    <w:abstractNumId w:val="20"/>
  </w:num>
  <w:num w:numId="2" w16cid:durableId="204559498">
    <w:abstractNumId w:val="11"/>
  </w:num>
  <w:num w:numId="3" w16cid:durableId="1886942934">
    <w:abstractNumId w:val="6"/>
  </w:num>
  <w:num w:numId="4" w16cid:durableId="1190490249">
    <w:abstractNumId w:val="12"/>
  </w:num>
  <w:num w:numId="5" w16cid:durableId="1660425227">
    <w:abstractNumId w:val="11"/>
    <w:lvlOverride w:ilvl="0">
      <w:startOverride w:val="1"/>
    </w:lvlOverride>
  </w:num>
  <w:num w:numId="6" w16cid:durableId="1625501994">
    <w:abstractNumId w:val="11"/>
    <w:lvlOverride w:ilvl="0">
      <w:startOverride w:val="1"/>
    </w:lvlOverride>
  </w:num>
  <w:num w:numId="7" w16cid:durableId="783620304">
    <w:abstractNumId w:val="4"/>
  </w:num>
  <w:num w:numId="8" w16cid:durableId="898981636">
    <w:abstractNumId w:val="22"/>
  </w:num>
  <w:num w:numId="9" w16cid:durableId="1215968951">
    <w:abstractNumId w:val="0"/>
  </w:num>
  <w:num w:numId="10" w16cid:durableId="717781145">
    <w:abstractNumId w:val="9"/>
  </w:num>
  <w:num w:numId="11" w16cid:durableId="1055857145">
    <w:abstractNumId w:val="23"/>
  </w:num>
  <w:num w:numId="12" w16cid:durableId="1584992074">
    <w:abstractNumId w:val="15"/>
  </w:num>
  <w:num w:numId="13" w16cid:durableId="1726030201">
    <w:abstractNumId w:val="16"/>
  </w:num>
  <w:num w:numId="14" w16cid:durableId="133331089">
    <w:abstractNumId w:val="5"/>
  </w:num>
  <w:num w:numId="15" w16cid:durableId="537546389">
    <w:abstractNumId w:val="8"/>
  </w:num>
  <w:num w:numId="16" w16cid:durableId="1470047471">
    <w:abstractNumId w:val="17"/>
  </w:num>
  <w:num w:numId="17" w16cid:durableId="1498880336">
    <w:abstractNumId w:val="7"/>
  </w:num>
  <w:num w:numId="18" w16cid:durableId="1337150839">
    <w:abstractNumId w:val="3"/>
  </w:num>
  <w:num w:numId="19" w16cid:durableId="572156967">
    <w:abstractNumId w:val="10"/>
  </w:num>
  <w:num w:numId="20" w16cid:durableId="1306857038">
    <w:abstractNumId w:val="13"/>
  </w:num>
  <w:num w:numId="21" w16cid:durableId="1047145104">
    <w:abstractNumId w:val="19"/>
  </w:num>
  <w:num w:numId="22" w16cid:durableId="2091849801">
    <w:abstractNumId w:val="14"/>
  </w:num>
  <w:num w:numId="23" w16cid:durableId="912590655">
    <w:abstractNumId w:val="18"/>
  </w:num>
  <w:num w:numId="24" w16cid:durableId="1489711347">
    <w:abstractNumId w:val="1"/>
  </w:num>
  <w:num w:numId="25" w16cid:durableId="438837315">
    <w:abstractNumId w:val="21"/>
  </w:num>
  <w:num w:numId="26" w16cid:durableId="20111338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06625"/>
    <w:rsid w:val="00010EB1"/>
    <w:rsid w:val="00017B88"/>
    <w:rsid w:val="00027DD1"/>
    <w:rsid w:val="000623DB"/>
    <w:rsid w:val="00081F46"/>
    <w:rsid w:val="00083A5F"/>
    <w:rsid w:val="00096EE6"/>
    <w:rsid w:val="000A5296"/>
    <w:rsid w:val="000D2EB5"/>
    <w:rsid w:val="001223D1"/>
    <w:rsid w:val="0014358E"/>
    <w:rsid w:val="0016056A"/>
    <w:rsid w:val="00177996"/>
    <w:rsid w:val="001C03F9"/>
    <w:rsid w:val="001C081D"/>
    <w:rsid w:val="001D7D26"/>
    <w:rsid w:val="001E7016"/>
    <w:rsid w:val="001F43F0"/>
    <w:rsid w:val="0021133B"/>
    <w:rsid w:val="002113E4"/>
    <w:rsid w:val="002122E3"/>
    <w:rsid w:val="002174E9"/>
    <w:rsid w:val="0022702A"/>
    <w:rsid w:val="00250E9A"/>
    <w:rsid w:val="002550CB"/>
    <w:rsid w:val="002A4BBE"/>
    <w:rsid w:val="002A61EB"/>
    <w:rsid w:val="002B0957"/>
    <w:rsid w:val="002D6B05"/>
    <w:rsid w:val="002F78F2"/>
    <w:rsid w:val="00314848"/>
    <w:rsid w:val="00314F44"/>
    <w:rsid w:val="003248A1"/>
    <w:rsid w:val="00327EB1"/>
    <w:rsid w:val="00361094"/>
    <w:rsid w:val="0037228A"/>
    <w:rsid w:val="00372EF7"/>
    <w:rsid w:val="00391A0B"/>
    <w:rsid w:val="003A4595"/>
    <w:rsid w:val="003A5910"/>
    <w:rsid w:val="003A605F"/>
    <w:rsid w:val="003B6E0D"/>
    <w:rsid w:val="004159DC"/>
    <w:rsid w:val="00422F52"/>
    <w:rsid w:val="00444C80"/>
    <w:rsid w:val="00482857"/>
    <w:rsid w:val="004A2A2A"/>
    <w:rsid w:val="004B041A"/>
    <w:rsid w:val="004B2424"/>
    <w:rsid w:val="004D56E7"/>
    <w:rsid w:val="004F6F40"/>
    <w:rsid w:val="00500EE0"/>
    <w:rsid w:val="00536EA0"/>
    <w:rsid w:val="00592B4E"/>
    <w:rsid w:val="005A357D"/>
    <w:rsid w:val="005C61E7"/>
    <w:rsid w:val="005D6B56"/>
    <w:rsid w:val="005E101A"/>
    <w:rsid w:val="005E4510"/>
    <w:rsid w:val="006165E4"/>
    <w:rsid w:val="00662581"/>
    <w:rsid w:val="00712261"/>
    <w:rsid w:val="00720597"/>
    <w:rsid w:val="00777829"/>
    <w:rsid w:val="007870BD"/>
    <w:rsid w:val="007A2246"/>
    <w:rsid w:val="007A46AD"/>
    <w:rsid w:val="007F36D1"/>
    <w:rsid w:val="007F65F3"/>
    <w:rsid w:val="00804F4D"/>
    <w:rsid w:val="00814406"/>
    <w:rsid w:val="00816AC0"/>
    <w:rsid w:val="008237C6"/>
    <w:rsid w:val="00830050"/>
    <w:rsid w:val="00832D85"/>
    <w:rsid w:val="00842C9F"/>
    <w:rsid w:val="00847512"/>
    <w:rsid w:val="00856B29"/>
    <w:rsid w:val="00864ED2"/>
    <w:rsid w:val="00873CF6"/>
    <w:rsid w:val="008B1341"/>
    <w:rsid w:val="00920887"/>
    <w:rsid w:val="00925C48"/>
    <w:rsid w:val="00947E2F"/>
    <w:rsid w:val="00953BA8"/>
    <w:rsid w:val="00971FE7"/>
    <w:rsid w:val="00974841"/>
    <w:rsid w:val="00975F2D"/>
    <w:rsid w:val="00982343"/>
    <w:rsid w:val="009A5372"/>
    <w:rsid w:val="009E0936"/>
    <w:rsid w:val="009F18BD"/>
    <w:rsid w:val="00A23443"/>
    <w:rsid w:val="00A40240"/>
    <w:rsid w:val="00AB19D3"/>
    <w:rsid w:val="00AD3A0A"/>
    <w:rsid w:val="00AF059F"/>
    <w:rsid w:val="00B0264B"/>
    <w:rsid w:val="00B42F0F"/>
    <w:rsid w:val="00B462F8"/>
    <w:rsid w:val="00B518D3"/>
    <w:rsid w:val="00B57715"/>
    <w:rsid w:val="00B87B07"/>
    <w:rsid w:val="00B94D10"/>
    <w:rsid w:val="00BC0C0D"/>
    <w:rsid w:val="00C0413C"/>
    <w:rsid w:val="00C1297A"/>
    <w:rsid w:val="00C66763"/>
    <w:rsid w:val="00C669F2"/>
    <w:rsid w:val="00C840C0"/>
    <w:rsid w:val="00C94BA5"/>
    <w:rsid w:val="00CA3633"/>
    <w:rsid w:val="00CD3DFC"/>
    <w:rsid w:val="00CF6F1B"/>
    <w:rsid w:val="00D003E1"/>
    <w:rsid w:val="00D25426"/>
    <w:rsid w:val="00D27B9F"/>
    <w:rsid w:val="00D31C5B"/>
    <w:rsid w:val="00D75597"/>
    <w:rsid w:val="00D96000"/>
    <w:rsid w:val="00DD4274"/>
    <w:rsid w:val="00DD6ED6"/>
    <w:rsid w:val="00DF652F"/>
    <w:rsid w:val="00E229EE"/>
    <w:rsid w:val="00E44147"/>
    <w:rsid w:val="00E74A87"/>
    <w:rsid w:val="00EA3BB9"/>
    <w:rsid w:val="00EA74A1"/>
    <w:rsid w:val="00EB4568"/>
    <w:rsid w:val="00EB786C"/>
    <w:rsid w:val="00EC5CEB"/>
    <w:rsid w:val="00EF3C5F"/>
    <w:rsid w:val="00F22FC9"/>
    <w:rsid w:val="00F255B1"/>
    <w:rsid w:val="00F56A17"/>
    <w:rsid w:val="00FD43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884E59"/>
  <w15:docId w15:val="{D49357E2-7DD9-4C9E-973A-18746087F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6E0D"/>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3B6E0D"/>
    <w:pPr>
      <w:keepNext/>
      <w:numPr>
        <w:numId w:val="1"/>
      </w:numPr>
      <w:outlineLvl w:val="0"/>
    </w:pPr>
    <w:rPr>
      <w:b/>
      <w:caps/>
      <w:sz w:val="18"/>
    </w:rPr>
  </w:style>
  <w:style w:type="paragraph" w:styleId="Heading2">
    <w:name w:val="heading 2"/>
    <w:basedOn w:val="Normal"/>
    <w:next w:val="Normal"/>
    <w:link w:val="Heading2Char"/>
    <w:qFormat/>
    <w:rsid w:val="003B6E0D"/>
    <w:pPr>
      <w:keepNext/>
      <w:numPr>
        <w:numId w:val="8"/>
      </w:numPr>
      <w:outlineLvl w:val="1"/>
    </w:pPr>
    <w:rPr>
      <w:b/>
      <w:sz w:val="18"/>
    </w:rPr>
  </w:style>
  <w:style w:type="paragraph" w:styleId="Heading6">
    <w:name w:val="heading 6"/>
    <w:basedOn w:val="Normal"/>
    <w:next w:val="Normal"/>
    <w:link w:val="Heading6Char"/>
    <w:qFormat/>
    <w:rsid w:val="003B6E0D"/>
    <w:pPr>
      <w:keepNext/>
      <w:outlineLvl w:val="5"/>
    </w:pPr>
    <w:rPr>
      <w:b/>
      <w:cap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B6E0D"/>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rsid w:val="003B6E0D"/>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rsid w:val="003B6E0D"/>
    <w:rPr>
      <w:rFonts w:ascii="Times New Roman" w:eastAsia="Times New Roman" w:hAnsi="Times New Roman" w:cs="Times New Roman"/>
      <w:b/>
      <w:caps/>
      <w:sz w:val="32"/>
      <w:szCs w:val="20"/>
      <w:lang w:val="sk-SK"/>
    </w:rPr>
  </w:style>
  <w:style w:type="paragraph" w:styleId="Header">
    <w:name w:val="header"/>
    <w:basedOn w:val="Normal"/>
    <w:link w:val="HeaderChar"/>
    <w:uiPriority w:val="99"/>
    <w:unhideWhenUsed/>
    <w:rsid w:val="003B6E0D"/>
    <w:pPr>
      <w:tabs>
        <w:tab w:val="center" w:pos="4536"/>
        <w:tab w:val="right" w:pos="9072"/>
      </w:tabs>
    </w:pPr>
  </w:style>
  <w:style w:type="character" w:customStyle="1" w:styleId="HeaderChar">
    <w:name w:val="Header Char"/>
    <w:basedOn w:val="DefaultParagraphFont"/>
    <w:link w:val="Header"/>
    <w:uiPriority w:val="99"/>
    <w:rsid w:val="003B6E0D"/>
    <w:rPr>
      <w:rFonts w:ascii="Times New Roman" w:eastAsia="Times New Roman" w:hAnsi="Times New Roman" w:cs="Times New Roman"/>
      <w:sz w:val="20"/>
      <w:szCs w:val="20"/>
      <w:lang w:val="sk-SK"/>
    </w:rPr>
  </w:style>
  <w:style w:type="paragraph" w:styleId="Footer">
    <w:name w:val="footer"/>
    <w:basedOn w:val="Normal"/>
    <w:link w:val="FooterChar"/>
    <w:uiPriority w:val="99"/>
    <w:unhideWhenUsed/>
    <w:rsid w:val="003B6E0D"/>
    <w:pPr>
      <w:tabs>
        <w:tab w:val="center" w:pos="4536"/>
        <w:tab w:val="right" w:pos="9072"/>
      </w:tabs>
    </w:pPr>
  </w:style>
  <w:style w:type="character" w:customStyle="1" w:styleId="FooterChar">
    <w:name w:val="Footer Char"/>
    <w:basedOn w:val="DefaultParagraphFont"/>
    <w:link w:val="Footer"/>
    <w:uiPriority w:val="99"/>
    <w:rsid w:val="003B6E0D"/>
    <w:rPr>
      <w:rFonts w:ascii="Times New Roman" w:eastAsia="Times New Roman" w:hAnsi="Times New Roman" w:cs="Times New Roman"/>
      <w:sz w:val="20"/>
      <w:szCs w:val="20"/>
      <w:lang w:val="sk-SK"/>
    </w:rPr>
  </w:style>
  <w:style w:type="character" w:styleId="PageNumber">
    <w:name w:val="page number"/>
    <w:rsid w:val="003B6E0D"/>
    <w:rPr>
      <w:rFonts w:cs="Times New Roman"/>
    </w:rPr>
  </w:style>
  <w:style w:type="paragraph" w:styleId="BodyText">
    <w:name w:val="Body Text"/>
    <w:basedOn w:val="Normal"/>
    <w:link w:val="BodyTextChar"/>
    <w:rsid w:val="003B6E0D"/>
    <w:pPr>
      <w:ind w:left="426"/>
      <w:jc w:val="both"/>
    </w:pPr>
    <w:rPr>
      <w:sz w:val="18"/>
    </w:rPr>
  </w:style>
  <w:style w:type="character" w:customStyle="1" w:styleId="BodyTextChar">
    <w:name w:val="Body Text Char"/>
    <w:basedOn w:val="DefaultParagraphFont"/>
    <w:link w:val="BodyText"/>
    <w:rsid w:val="003B6E0D"/>
    <w:rPr>
      <w:rFonts w:ascii="Times New Roman" w:eastAsia="Times New Roman" w:hAnsi="Times New Roman" w:cs="Times New Roman"/>
      <w:sz w:val="18"/>
      <w:szCs w:val="20"/>
      <w:lang w:val="sk-SK"/>
    </w:rPr>
  </w:style>
  <w:style w:type="paragraph" w:customStyle="1" w:styleId="Uvod">
    <w:name w:val="Uvod"/>
    <w:basedOn w:val="Normal"/>
    <w:rsid w:val="003B6E0D"/>
    <w:pPr>
      <w:ind w:left="284" w:hanging="284"/>
      <w:jc w:val="both"/>
    </w:pPr>
    <w:rPr>
      <w:sz w:val="22"/>
    </w:rPr>
  </w:style>
  <w:style w:type="paragraph" w:styleId="ListParagraph">
    <w:name w:val="List Paragraph"/>
    <w:basedOn w:val="Normal"/>
    <w:uiPriority w:val="34"/>
    <w:qFormat/>
    <w:rsid w:val="003B6E0D"/>
    <w:pPr>
      <w:ind w:left="708"/>
    </w:pPr>
  </w:style>
  <w:style w:type="paragraph" w:customStyle="1" w:styleId="Tabulka">
    <w:name w:val="Tabulka"/>
    <w:basedOn w:val="Normal"/>
    <w:rsid w:val="003B6E0D"/>
    <w:rPr>
      <w:color w:val="000000"/>
      <w:sz w:val="18"/>
    </w:rPr>
  </w:style>
  <w:style w:type="paragraph" w:customStyle="1" w:styleId="Pismenka">
    <w:name w:val="Pismenka"/>
    <w:basedOn w:val="BodyText"/>
    <w:rsid w:val="003B6E0D"/>
    <w:pPr>
      <w:ind w:left="0"/>
    </w:pPr>
    <w:rPr>
      <w:b/>
    </w:rPr>
  </w:style>
  <w:style w:type="paragraph" w:styleId="BalloonText">
    <w:name w:val="Balloon Text"/>
    <w:basedOn w:val="Normal"/>
    <w:link w:val="BalloonTextChar"/>
    <w:uiPriority w:val="99"/>
    <w:semiHidden/>
    <w:unhideWhenUsed/>
    <w:rsid w:val="00D27B9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B9F"/>
    <w:rPr>
      <w:rFonts w:ascii="Segoe UI" w:eastAsia="Times New Roman" w:hAnsi="Segoe UI" w:cs="Segoe UI"/>
      <w:sz w:val="18"/>
      <w:szCs w:val="18"/>
      <w:lang w:val="sk-SK"/>
    </w:rPr>
  </w:style>
  <w:style w:type="paragraph" w:styleId="Revision">
    <w:name w:val="Revision"/>
    <w:hidden/>
    <w:uiPriority w:val="99"/>
    <w:semiHidden/>
    <w:rsid w:val="00177996"/>
    <w:pPr>
      <w:spacing w:after="0" w:line="240" w:lineRule="auto"/>
    </w:pPr>
    <w:rPr>
      <w:rFonts w:ascii="Times New Roman" w:eastAsia="Times New Roman" w:hAnsi="Times New Roman" w:cs="Times New Roman"/>
      <w:sz w:val="20"/>
      <w:szCs w:val="20"/>
      <w:lang w:val="sk-SK"/>
    </w:rPr>
  </w:style>
  <w:style w:type="character" w:styleId="CommentReference">
    <w:name w:val="annotation reference"/>
    <w:basedOn w:val="DefaultParagraphFont"/>
    <w:uiPriority w:val="99"/>
    <w:semiHidden/>
    <w:unhideWhenUsed/>
    <w:rsid w:val="00947E2F"/>
    <w:rPr>
      <w:sz w:val="16"/>
      <w:szCs w:val="16"/>
    </w:rPr>
  </w:style>
  <w:style w:type="paragraph" w:styleId="CommentText">
    <w:name w:val="annotation text"/>
    <w:basedOn w:val="Normal"/>
    <w:link w:val="CommentTextChar"/>
    <w:uiPriority w:val="99"/>
    <w:semiHidden/>
    <w:unhideWhenUsed/>
    <w:rsid w:val="00947E2F"/>
  </w:style>
  <w:style w:type="character" w:customStyle="1" w:styleId="CommentTextChar">
    <w:name w:val="Comment Text Char"/>
    <w:basedOn w:val="DefaultParagraphFont"/>
    <w:link w:val="CommentText"/>
    <w:uiPriority w:val="99"/>
    <w:semiHidden/>
    <w:rsid w:val="00947E2F"/>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unhideWhenUsed/>
    <w:rsid w:val="00947E2F"/>
    <w:rPr>
      <w:b/>
      <w:bCs/>
    </w:rPr>
  </w:style>
  <w:style w:type="character" w:customStyle="1" w:styleId="CommentSubjectChar">
    <w:name w:val="Comment Subject Char"/>
    <w:basedOn w:val="CommentTextChar"/>
    <w:link w:val="CommentSubject"/>
    <w:uiPriority w:val="99"/>
    <w:semiHidden/>
    <w:rsid w:val="00947E2F"/>
    <w:rPr>
      <w:rFonts w:ascii="Times New Roman" w:eastAsia="Times New Roman" w:hAnsi="Times New Roman" w:cs="Times New Roman"/>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17380">
      <w:bodyDiv w:val="1"/>
      <w:marLeft w:val="0"/>
      <w:marRight w:val="0"/>
      <w:marTop w:val="0"/>
      <w:marBottom w:val="0"/>
      <w:divBdr>
        <w:top w:val="none" w:sz="0" w:space="0" w:color="auto"/>
        <w:left w:val="none" w:sz="0" w:space="0" w:color="auto"/>
        <w:bottom w:val="none" w:sz="0" w:space="0" w:color="auto"/>
        <w:right w:val="none" w:sz="0" w:space="0" w:color="auto"/>
      </w:divBdr>
    </w:div>
    <w:div w:id="92276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theme" Target="theme/theme1.xml" Id="rId11" /><Relationship Type="http://schemas.openxmlformats.org/officeDocument/2006/relationships/settings" Target="settings.xml" Id="rId5" /><Relationship Type="http://schemas.openxmlformats.org/officeDocument/2006/relationships/fontTable" Target="fontTable.xml" Id="rId10" /><Relationship Type="http://schemas.openxmlformats.org/officeDocument/2006/relationships/styles" Target="styles.xml" Id="rId4" /><Relationship Type="http://schemas.openxmlformats.org/officeDocument/2006/relationships/header" Target="header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AEMSEngagementItemInfo xmlns="http://schemas.microsoft.com/DAEMSEngagementItemInfoXML">
  <EngagementID>5000468811</EngagementID>
  <LogicalEMSServerID>839239884721417863</LogicalEMSServerID>
  <WorkingPaperID>4022581556400000923</WorkingPaperID>
</DAEMSEngagementItemInfo>
</file>

<file path=customXml/itemProps1.xml><?xml version="1.0" encoding="utf-8"?>
<ds:datastoreItem xmlns:ds="http://schemas.openxmlformats.org/officeDocument/2006/customXml" ds:itemID="{8D5B7300-97ED-4DCB-992C-4501DEFFA3B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6</Pages>
  <Words>2205</Words>
  <Characters>12569</Characters>
  <Application>Microsoft Office Word</Application>
  <DocSecurity>0</DocSecurity>
  <Lines>104</Lines>
  <Paragraphs>29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ECOVIS</Company>
  <LinksUpToDate>false</LinksUpToDate>
  <CharactersWithSpaces>14745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Krompasky, Jaroslav</cp:lastModifiedBy>
  <cp:revision>11</cp:revision>
  <dcterms:created xsi:type="dcterms:W3CDTF">2022-10-17T12:19:00Z</dcterms:created>
  <dcterms:modified xsi:type="dcterms:W3CDTF">2022-10-21T05:57:00Z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2022-06-29T10:36:45Z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ff4722e3-0378-44d5-bb16-5fa83fe32039</vt:lpwstr>
  </property>
  <property fmtid="{D5CDD505-2E9C-101B-9397-08002B2CF9AE}" pid="8" name="MSIP_Label_ea60d57e-af5b-4752-ac57-3e4f28ca11dc_ContentBits">
    <vt:lpwstr>0</vt:lpwstr>
  </property>
</Properties>
</file>