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70F1" w:rsidRPr="008C72B5" w:rsidRDefault="0065688C" w:rsidP="00904CF6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Poznámky k 31. decembru 2021</w:t>
      </w:r>
    </w:p>
    <w:p w:rsidR="00904CF6" w:rsidRPr="00904CF6" w:rsidRDefault="00904CF6" w:rsidP="00904CF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CF6"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904CF6" w:rsidRDefault="00904CF6" w:rsidP="00904CF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CF6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904CF6" w:rsidRDefault="00904CF6" w:rsidP="00904CF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4CF6" w:rsidRDefault="00904CF6" w:rsidP="00904CF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Identifikačné údaje o konsolidujúcej účtovnej jednotke: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b/>
                <w:sz w:val="24"/>
                <w:szCs w:val="24"/>
              </w:rPr>
              <w:t>Obec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Kollárovo námestie 314/10, 038 21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00316806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23.11.1990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 č. 369/1990 Zb. o obecnom zriadení</w:t>
            </w:r>
          </w:p>
        </w:tc>
      </w:tr>
    </w:tbl>
    <w:p w:rsidR="00904CF6" w:rsidRDefault="00904CF6" w:rsidP="00904CF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4CF6" w:rsidRDefault="00904CF6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4CF6">
        <w:rPr>
          <w:rFonts w:ascii="Times New Roman" w:hAnsi="Times New Roman" w:cs="Times New Roman"/>
          <w:sz w:val="24"/>
          <w:szCs w:val="24"/>
        </w:rPr>
        <w:t>Identifikačné údaje o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04CF6">
        <w:rPr>
          <w:rFonts w:ascii="Times New Roman" w:hAnsi="Times New Roman" w:cs="Times New Roman"/>
          <w:sz w:val="24"/>
          <w:szCs w:val="24"/>
        </w:rPr>
        <w:t>kon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04CF6">
        <w:rPr>
          <w:rFonts w:ascii="Times New Roman" w:hAnsi="Times New Roman" w:cs="Times New Roman"/>
          <w:sz w:val="24"/>
          <w:szCs w:val="24"/>
        </w:rPr>
        <w:t>olido</w:t>
      </w:r>
      <w:r>
        <w:rPr>
          <w:rFonts w:ascii="Times New Roman" w:hAnsi="Times New Roman" w:cs="Times New Roman"/>
          <w:sz w:val="24"/>
          <w:szCs w:val="24"/>
        </w:rPr>
        <w:t>vaných účtovných jednotkách – rozpočtových organizáciách v zriaďovateľskej pôsobnosti konsolidujúcej účtovnej jednotky: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0467E7" w:rsidP="000467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Spojená škola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 xml:space="preserve">Kollárovo námestie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33/3</w:t>
            </w: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, 038 21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961" w:type="dxa"/>
            <w:vAlign w:val="center"/>
          </w:tcPr>
          <w:p w:rsidR="00904CF6" w:rsidRPr="00904CF6" w:rsidRDefault="000467E7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52547507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0467E7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01.09.2019</w:t>
            </w:r>
          </w:p>
        </w:tc>
      </w:tr>
      <w:tr w:rsidR="003A121D" w:rsidTr="001762D7">
        <w:trPr>
          <w:trHeight w:val="454"/>
        </w:trPr>
        <w:tc>
          <w:tcPr>
            <w:tcW w:w="4815" w:type="dxa"/>
            <w:vAlign w:val="center"/>
          </w:tcPr>
          <w:p w:rsidR="003A121D" w:rsidRDefault="003A121D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zániku účtovnej jednotky</w:t>
            </w:r>
          </w:p>
        </w:tc>
        <w:tc>
          <w:tcPr>
            <w:tcW w:w="4961" w:type="dxa"/>
            <w:vAlign w:val="center"/>
          </w:tcPr>
          <w:p w:rsidR="003A121D" w:rsidRDefault="003A121D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04CF6" w:rsidRDefault="00904CF6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4CF6" w:rsidRDefault="00904CF6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Identifikačné údaje o konsolidovaných účtovných jednotkách – obchodných spoločnostiach: 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ŠRZ Drienok s. r. o.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Drienok 460/10</w:t>
            </w: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, 038 21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36377970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1762D7" w:rsidRDefault="001762D7" w:rsidP="00176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08.11.1997</w:t>
            </w:r>
          </w:p>
        </w:tc>
      </w:tr>
    </w:tbl>
    <w:p w:rsidR="008C72B5" w:rsidRDefault="008C72B5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0467E7" w:rsidRPr="00904CF6" w:rsidTr="00345602">
        <w:trPr>
          <w:trHeight w:val="454"/>
        </w:trPr>
        <w:tc>
          <w:tcPr>
            <w:tcW w:w="4815" w:type="dxa"/>
            <w:vAlign w:val="center"/>
          </w:tcPr>
          <w:p w:rsidR="000467E7" w:rsidRPr="00904CF6" w:rsidRDefault="000467E7" w:rsidP="003456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4961" w:type="dxa"/>
            <w:vAlign w:val="center"/>
          </w:tcPr>
          <w:p w:rsidR="000467E7" w:rsidRPr="00904CF6" w:rsidRDefault="000467E7" w:rsidP="0034560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Drienok s. r. o.</w:t>
            </w:r>
          </w:p>
        </w:tc>
      </w:tr>
      <w:tr w:rsidR="000467E7" w:rsidRPr="00904CF6" w:rsidTr="00345602">
        <w:trPr>
          <w:trHeight w:val="454"/>
        </w:trPr>
        <w:tc>
          <w:tcPr>
            <w:tcW w:w="4815" w:type="dxa"/>
            <w:vAlign w:val="center"/>
          </w:tcPr>
          <w:p w:rsidR="000467E7" w:rsidRPr="00904CF6" w:rsidRDefault="000467E7" w:rsidP="003456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vAlign w:val="center"/>
          </w:tcPr>
          <w:p w:rsidR="000467E7" w:rsidRPr="007118D7" w:rsidRDefault="000467E7" w:rsidP="003456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18D7">
              <w:rPr>
                <w:rFonts w:ascii="Times New Roman" w:hAnsi="Times New Roman" w:cs="Times New Roman"/>
                <w:sz w:val="24"/>
                <w:szCs w:val="24"/>
              </w:rPr>
              <w:t>Kollárovo námestie 314/10, 038 21 Mošovce</w:t>
            </w:r>
          </w:p>
        </w:tc>
      </w:tr>
      <w:tr w:rsidR="000467E7" w:rsidRPr="001762D7" w:rsidTr="00345602">
        <w:trPr>
          <w:trHeight w:val="454"/>
        </w:trPr>
        <w:tc>
          <w:tcPr>
            <w:tcW w:w="4815" w:type="dxa"/>
            <w:vAlign w:val="center"/>
          </w:tcPr>
          <w:p w:rsidR="000467E7" w:rsidRPr="00904CF6" w:rsidRDefault="000467E7" w:rsidP="003456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961" w:type="dxa"/>
            <w:vAlign w:val="center"/>
          </w:tcPr>
          <w:p w:rsidR="000467E7" w:rsidRPr="007118D7" w:rsidRDefault="000467E7" w:rsidP="003456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18D7">
              <w:rPr>
                <w:rFonts w:ascii="Times New Roman" w:hAnsi="Times New Roman" w:cs="Times New Roman"/>
                <w:sz w:val="24"/>
                <w:szCs w:val="24"/>
              </w:rPr>
              <w:t>01.07.2020</w:t>
            </w:r>
          </w:p>
        </w:tc>
      </w:tr>
      <w:tr w:rsidR="007A55B1" w:rsidRPr="001762D7" w:rsidTr="00345602">
        <w:trPr>
          <w:trHeight w:val="454"/>
        </w:trPr>
        <w:tc>
          <w:tcPr>
            <w:tcW w:w="4815" w:type="dxa"/>
            <w:vAlign w:val="center"/>
          </w:tcPr>
          <w:p w:rsidR="007A55B1" w:rsidRDefault="007A55B1" w:rsidP="003456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961" w:type="dxa"/>
            <w:vAlign w:val="center"/>
          </w:tcPr>
          <w:p w:rsidR="007A55B1" w:rsidRPr="007118D7" w:rsidRDefault="007A55B1" w:rsidP="003456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53123735</w:t>
            </w:r>
          </w:p>
        </w:tc>
      </w:tr>
    </w:tbl>
    <w:p w:rsidR="000467E7" w:rsidRDefault="000467E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6B32">
        <w:rPr>
          <w:rFonts w:ascii="Times New Roman" w:hAnsi="Times New Roman" w:cs="Times New Roman"/>
          <w:sz w:val="24"/>
          <w:szCs w:val="24"/>
        </w:rPr>
        <w:t xml:space="preserve">Konsolidovaný </w:t>
      </w:r>
      <w:r w:rsidR="000467E7">
        <w:rPr>
          <w:rFonts w:ascii="Times New Roman" w:hAnsi="Times New Roman" w:cs="Times New Roman"/>
          <w:sz w:val="24"/>
          <w:szCs w:val="24"/>
        </w:rPr>
        <w:t>c</w:t>
      </w:r>
      <w:r w:rsidR="0065688C">
        <w:rPr>
          <w:rFonts w:ascii="Times New Roman" w:hAnsi="Times New Roman" w:cs="Times New Roman"/>
          <w:sz w:val="24"/>
          <w:szCs w:val="24"/>
        </w:rPr>
        <w:t>elok obce Mošovce sa v roku 2021</w:t>
      </w:r>
      <w:r w:rsidRPr="00EB6B32">
        <w:rPr>
          <w:rFonts w:ascii="Times New Roman" w:hAnsi="Times New Roman" w:cs="Times New Roman"/>
          <w:sz w:val="24"/>
          <w:szCs w:val="24"/>
        </w:rPr>
        <w:t xml:space="preserve"> oproti mi</w:t>
      </w:r>
      <w:r w:rsidR="00200C93" w:rsidRPr="00EB6B32">
        <w:rPr>
          <w:rFonts w:ascii="Times New Roman" w:hAnsi="Times New Roman" w:cs="Times New Roman"/>
          <w:sz w:val="24"/>
          <w:szCs w:val="24"/>
        </w:rPr>
        <w:t>nulým účtovným obdobiam zmenil a to z</w:t>
      </w:r>
      <w:r w:rsidR="00EB6B32" w:rsidRPr="00EB6B32">
        <w:rPr>
          <w:rFonts w:ascii="Times New Roman" w:hAnsi="Times New Roman" w:cs="Times New Roman"/>
          <w:sz w:val="24"/>
          <w:szCs w:val="24"/>
        </w:rPr>
        <w:t> </w:t>
      </w:r>
      <w:r w:rsidR="00200C93" w:rsidRPr="00EB6B32">
        <w:rPr>
          <w:rFonts w:ascii="Times New Roman" w:hAnsi="Times New Roman" w:cs="Times New Roman"/>
          <w:sz w:val="24"/>
          <w:szCs w:val="24"/>
        </w:rPr>
        <w:t>dôvodu</w:t>
      </w:r>
      <w:r w:rsidR="00EB6B32" w:rsidRPr="00EB6B32">
        <w:rPr>
          <w:rFonts w:ascii="Times New Roman" w:hAnsi="Times New Roman" w:cs="Times New Roman"/>
          <w:sz w:val="24"/>
          <w:szCs w:val="24"/>
        </w:rPr>
        <w:t xml:space="preserve"> </w:t>
      </w:r>
      <w:r w:rsidR="000467E7">
        <w:rPr>
          <w:rFonts w:ascii="Times New Roman" w:hAnsi="Times New Roman" w:cs="Times New Roman"/>
          <w:sz w:val="24"/>
          <w:szCs w:val="24"/>
        </w:rPr>
        <w:t>vzniku spoločnosti Drienok s.r.o., registrovaný sociálny podnik obce Mošovce</w:t>
      </w: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konsolidovaného celku</w:t>
      </w:r>
      <w:r w:rsidR="000467E7">
        <w:rPr>
          <w:rFonts w:ascii="Times New Roman" w:hAnsi="Times New Roman" w:cs="Times New Roman"/>
          <w:sz w:val="24"/>
          <w:szCs w:val="24"/>
        </w:rPr>
        <w:t xml:space="preserve"> obce Mošovce k 31. decembru 202</w:t>
      </w:r>
      <w:r w:rsidR="00E61F4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 účtovníctve v znení neskorších predpisov, za úč</w:t>
      </w:r>
      <w:r w:rsidR="000467E7">
        <w:rPr>
          <w:rFonts w:ascii="Times New Roman" w:hAnsi="Times New Roman" w:cs="Times New Roman"/>
          <w:sz w:val="24"/>
          <w:szCs w:val="24"/>
        </w:rPr>
        <w:t>tovné obdobie od 01. januára 202</w:t>
      </w:r>
      <w:r w:rsidR="0065688C">
        <w:rPr>
          <w:rFonts w:ascii="Times New Roman" w:hAnsi="Times New Roman" w:cs="Times New Roman"/>
          <w:sz w:val="24"/>
          <w:szCs w:val="24"/>
        </w:rPr>
        <w:t>1</w:t>
      </w:r>
      <w:r w:rsidR="000467E7"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65688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je súčasťou súhrnného celku verejnej správy Slovenskej republiky.</w:t>
      </w: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zamestnancoch konsolidovaného celku: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4536"/>
      </w:tblGrid>
      <w:tr w:rsidR="001762D7" w:rsidTr="001762D7">
        <w:trPr>
          <w:trHeight w:val="454"/>
        </w:trPr>
        <w:tc>
          <w:tcPr>
            <w:tcW w:w="4957" w:type="dxa"/>
            <w:vAlign w:val="center"/>
          </w:tcPr>
          <w:p w:rsidR="001762D7" w:rsidRPr="00904CF6" w:rsidRDefault="001762D7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Priemerný počet zamestnancov konsolidovaného celku počas účtovného obdobia </w:t>
            </w:r>
          </w:p>
        </w:tc>
        <w:tc>
          <w:tcPr>
            <w:tcW w:w="4536" w:type="dxa"/>
            <w:vAlign w:val="center"/>
          </w:tcPr>
          <w:p w:rsidR="001762D7" w:rsidRPr="001762D7" w:rsidRDefault="00D25F1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</w:tr>
      <w:tr w:rsidR="001762D7" w:rsidTr="001762D7">
        <w:trPr>
          <w:trHeight w:val="454"/>
        </w:trPr>
        <w:tc>
          <w:tcPr>
            <w:tcW w:w="4957" w:type="dxa"/>
            <w:vAlign w:val="center"/>
          </w:tcPr>
          <w:p w:rsidR="001762D7" w:rsidRPr="00904CF6" w:rsidRDefault="001762D7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 počet vedúcich zamestna</w:t>
            </w:r>
            <w:r w:rsidR="008E2C57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cov</w:t>
            </w:r>
          </w:p>
        </w:tc>
        <w:tc>
          <w:tcPr>
            <w:tcW w:w="4536" w:type="dxa"/>
            <w:vAlign w:val="center"/>
          </w:tcPr>
          <w:p w:rsidR="001762D7" w:rsidRPr="00904CF6" w:rsidRDefault="00D25F1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2C57" w:rsidRDefault="008E2C5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splnení predpokladu nepretržitého pokračovania v činnosti účtovnej jednotky:</w:t>
      </w:r>
    </w:p>
    <w:p w:rsidR="008E2C57" w:rsidRDefault="008E2C5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Mošovce bola zostavená za predpokladu nepretržitého trvania činnosti v súlade so zákonom o účtovníctve a nadväzujúcimi právnymi predpismi.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E2C57" w:rsidRDefault="008E2C5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2C57" w:rsidRDefault="008E2C5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E2C57">
        <w:rPr>
          <w:rFonts w:ascii="Times New Roman" w:hAnsi="Times New Roman" w:cs="Times New Roman"/>
          <w:b/>
          <w:sz w:val="24"/>
          <w:szCs w:val="24"/>
        </w:rPr>
        <w:t>Zmeny účtovných metód a účtovných zásad:</w:t>
      </w:r>
    </w:p>
    <w:p w:rsidR="008E2C57" w:rsidRPr="008C72B5" w:rsidRDefault="008E2C57" w:rsidP="008E2C57">
      <w:pPr>
        <w:jc w:val="both"/>
        <w:rPr>
          <w:rFonts w:ascii="Times New Roman" w:hAnsi="Times New Roman" w:cs="Times New Roman"/>
          <w:sz w:val="24"/>
          <w:szCs w:val="24"/>
        </w:rPr>
      </w:pPr>
      <w:r w:rsidRPr="008E2C57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D97BE6">
        <w:rPr>
          <w:rFonts w:ascii="Times New Roman" w:hAnsi="Times New Roman" w:cs="Times New Roman"/>
          <w:sz w:val="24"/>
          <w:szCs w:val="24"/>
        </w:rPr>
        <w:t>ne</w:t>
      </w:r>
      <w:r w:rsidR="000467E7">
        <w:rPr>
          <w:rFonts w:ascii="Times New Roman" w:hAnsi="Times New Roman" w:cs="Times New Roman"/>
          <w:sz w:val="24"/>
          <w:szCs w:val="24"/>
        </w:rPr>
        <w:t>zmenila v roku 202</w:t>
      </w:r>
      <w:r w:rsidR="0065688C">
        <w:rPr>
          <w:rFonts w:ascii="Times New Roman" w:hAnsi="Times New Roman" w:cs="Times New Roman"/>
          <w:sz w:val="24"/>
          <w:szCs w:val="24"/>
        </w:rPr>
        <w:t>1</w:t>
      </w:r>
      <w:r w:rsidRPr="008C72B5">
        <w:rPr>
          <w:rFonts w:ascii="Times New Roman" w:hAnsi="Times New Roman" w:cs="Times New Roman"/>
          <w:sz w:val="24"/>
          <w:szCs w:val="24"/>
        </w:rPr>
        <w:t xml:space="preserve"> účtovné metódy, účtovné zásady oproti predchádzajúcemu účtovnému obdobiu. </w:t>
      </w:r>
      <w:r w:rsidR="002B7703" w:rsidRPr="008C72B5">
        <w:rPr>
          <w:rFonts w:ascii="Times New Roman" w:hAnsi="Times New Roman" w:cs="Times New Roman"/>
          <w:sz w:val="24"/>
          <w:szCs w:val="24"/>
        </w:rPr>
        <w:t>Účtovné metódy a všeobecné účtovné zásady boli účtovnou jednotkou konzistentne aplikované.</w:t>
      </w:r>
    </w:p>
    <w:p w:rsidR="002B7703" w:rsidRPr="008C72B5" w:rsidRDefault="002B7703" w:rsidP="008E2C5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B7703" w:rsidRDefault="002B7703" w:rsidP="008E2C5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zložiek: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B7703">
        <w:rPr>
          <w:rFonts w:ascii="Times New Roman" w:hAnsi="Times New Roman" w:cs="Times New Roman"/>
          <w:sz w:val="24"/>
          <w:szCs w:val="24"/>
        </w:rPr>
        <w:t>pri oceňovaní majetku a záväzkov sa uplatňuje zá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B7703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da opatrnosti. Za základ sa berú všetky riziká, straty a zníženia hodnoty, ktoré sa týkajú majetku a záväzkov a sú známe ku dňu zostavenia účtovnej závierky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a nehmotný majetok sa oceňuje obstarávacou cenou, ktorá zahŕňa cenu obstarania a náklady súvisiace s obstaraním (clo, preprava, montáž, poistné a pod.) 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súčasťou obstarávacej ceny dlhodobého nehmotného a hmotného majetku nie sú úroky z úverov ani kurzové rozdiely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nadobudnutý darovaním sa oceňuje </w:t>
      </w:r>
      <w:r w:rsidR="00E62940">
        <w:rPr>
          <w:rFonts w:ascii="Times New Roman" w:hAnsi="Times New Roman" w:cs="Times New Roman"/>
          <w:sz w:val="24"/>
          <w:szCs w:val="24"/>
        </w:rPr>
        <w:t>reálnou hodnotou</w:t>
      </w:r>
      <w:r>
        <w:rPr>
          <w:rFonts w:ascii="Times New Roman" w:hAnsi="Times New Roman" w:cs="Times New Roman"/>
          <w:sz w:val="24"/>
          <w:szCs w:val="24"/>
        </w:rPr>
        <w:t>, teda cenou, za ktorú by sa majetok obstaral v čase, keď sa o ňom účtuje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nadobudnutý prevodom správy sa oceňuje cenou, v ktorej sa doteraz viedol v účtovníctve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finančný majetok sa oceňuje obstarávacou cenou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deriváty sa pri nadobudnutí oceňujú cenou obstarania a ku dňu, ku ktorému sa zostavuje účtovná závierka, reálnou hodnotou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 a záväzky zabezpečené derivátmi sa oceňujú reálnou hodnotou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nakupované zásoby sa oceňujú obstarávacou cenou, ktorou je cena obstarania vrátane nákladov súvisiacich s obstaraním ako napr. prepravné, provízia, poistné a</w:t>
      </w:r>
      <w:r w:rsidR="003945F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zľavy</w:t>
      </w:r>
      <w:r w:rsidR="003945F3">
        <w:rPr>
          <w:rFonts w:ascii="Times New Roman" w:hAnsi="Times New Roman" w:cs="Times New Roman"/>
          <w:sz w:val="24"/>
          <w:szCs w:val="24"/>
        </w:rPr>
        <w:t>. Zásoby vytvorené vlastnou činnosťou sa oceňujú vlastnými nákladmi, t. j. priamymi nákladmi vynaloženými na tvorbu zásob ako aj časťou nepriamych nákladov, ktoré sa k tvorbe zásob vzťahujú</w:t>
      </w:r>
    </w:p>
    <w:p w:rsidR="003945F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sa pri ich vzniku oceňujú menovitou hodnotou</w:t>
      </w:r>
    </w:p>
    <w:p w:rsidR="003945F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</w:t>
      </w:r>
    </w:p>
    <w:p w:rsidR="002B770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 sa oceňujú ich menovitou hodnotou</w:t>
      </w:r>
      <w:r w:rsidR="002B77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945F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sa pri ich vzniku oceňujú menovitou hodnotou</w:t>
      </w:r>
    </w:p>
    <w:p w:rsidR="003945F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:rsidR="003945F3" w:rsidRDefault="003945F3" w:rsidP="003945F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945F3" w:rsidRDefault="003945F3" w:rsidP="00394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</w:t>
      </w:r>
    </w:p>
    <w:p w:rsidR="003945F3" w:rsidRDefault="003945F3" w:rsidP="00394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METÓDACH A POSTUPOCH KONSOLIDÁCIE</w:t>
      </w:r>
    </w:p>
    <w:p w:rsidR="003945F3" w:rsidRDefault="003945F3" w:rsidP="00394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E2C57" w:rsidRDefault="003945F3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Mošovce bola zostavená v súlade so zákonom č. 431/2002</w:t>
      </w:r>
      <w:r w:rsidR="00B81C4A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Z. z. o účtovníctve v znení neskorších predpisov a v súlade s Opatrením Ministerstva financií </w:t>
      </w:r>
      <w:r w:rsidRPr="00B81C4A">
        <w:rPr>
          <w:rFonts w:ascii="Times New Roman" w:hAnsi="Times New Roman" w:cs="Times New Roman"/>
          <w:sz w:val="24"/>
          <w:szCs w:val="24"/>
        </w:rPr>
        <w:t xml:space="preserve">Slovenskej </w:t>
      </w:r>
      <w:r w:rsidR="00B81C4A" w:rsidRPr="00B81C4A">
        <w:rPr>
          <w:rFonts w:ascii="Times New Roman" w:hAnsi="Times New Roman" w:cs="Times New Roman"/>
          <w:sz w:val="24"/>
          <w:szCs w:val="24"/>
        </w:rPr>
        <w:t xml:space="preserve">republiky č. MF/007132/2016-31 k postupu pri aplikácii § 9a opatrenia Ministerstva financií Slovenskej republiky zo </w:t>
      </w:r>
      <w:r w:rsidR="00B81C4A">
        <w:rPr>
          <w:rFonts w:ascii="Times New Roman" w:hAnsi="Times New Roman" w:cs="Times New Roman"/>
          <w:sz w:val="24"/>
          <w:szCs w:val="24"/>
        </w:rPr>
        <w:t xml:space="preserve">dňa </w:t>
      </w:r>
      <w:r w:rsidR="00B81C4A" w:rsidRPr="00B81C4A">
        <w:rPr>
          <w:rFonts w:ascii="Times New Roman" w:hAnsi="Times New Roman" w:cs="Times New Roman"/>
          <w:sz w:val="24"/>
          <w:szCs w:val="24"/>
        </w:rPr>
        <w:t>17. decembra 2008 č. MF/27526/2008-31, ktorým sa ustanovujú podrobnosti o metódach a postupoch konsolidácie vo verejnej správe a podrobnosti o usporiadaní a označovaní položiek konsolidovanej účtovnej závierky vo verejnej správe v znení neskorších predpisov</w:t>
      </w:r>
      <w:r w:rsidR="00B81C4A">
        <w:rPr>
          <w:rFonts w:ascii="Times New Roman" w:hAnsi="Times New Roman" w:cs="Times New Roman"/>
          <w:sz w:val="24"/>
          <w:szCs w:val="24"/>
        </w:rPr>
        <w:t>.</w:t>
      </w:r>
    </w:p>
    <w:p w:rsidR="00B81C4A" w:rsidRDefault="00B81C4A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konsolidácie konsolidovaného celku obce Mošovce boli eliminované vzájomné pohľadávky, záväzky, náklady a výnosy, bola vykonaná konsolidácia</w:t>
      </w:r>
      <w:r w:rsidR="00017C71">
        <w:rPr>
          <w:rFonts w:ascii="Times New Roman" w:hAnsi="Times New Roman" w:cs="Times New Roman"/>
          <w:sz w:val="24"/>
          <w:szCs w:val="24"/>
        </w:rPr>
        <w:t xml:space="preserve"> transferov, odvodov príjmov zriaďovateľovi, odpisov, konsolidácia</w:t>
      </w:r>
      <w:r>
        <w:rPr>
          <w:rFonts w:ascii="Times New Roman" w:hAnsi="Times New Roman" w:cs="Times New Roman"/>
          <w:sz w:val="24"/>
          <w:szCs w:val="24"/>
        </w:rPr>
        <w:t xml:space="preserve"> kapitálu. </w:t>
      </w:r>
    </w:p>
    <w:p w:rsidR="00B81C4A" w:rsidRDefault="00B81C4A" w:rsidP="00B81C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81C4A" w:rsidRDefault="00B81C4A" w:rsidP="00B81C4A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Zahrnutie konsolidovaných účtovných jednotiek do konsolidovanej účtovnej závierky: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560"/>
        <w:gridCol w:w="1559"/>
        <w:gridCol w:w="1519"/>
      </w:tblGrid>
      <w:tr w:rsidR="00B81C4A" w:rsidTr="00B81C4A">
        <w:tc>
          <w:tcPr>
            <w:tcW w:w="5098" w:type="dxa"/>
            <w:vAlign w:val="center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resp. obchodné meno</w:t>
            </w:r>
          </w:p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konsolidovanej účtovnej jednotky</w:t>
            </w:r>
          </w:p>
        </w:tc>
        <w:tc>
          <w:tcPr>
            <w:tcW w:w="1560" w:type="dxa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úplnej konsolidácie</w:t>
            </w:r>
          </w:p>
        </w:tc>
        <w:tc>
          <w:tcPr>
            <w:tcW w:w="1559" w:type="dxa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podielovej konsolidácie</w:t>
            </w:r>
          </w:p>
        </w:tc>
        <w:tc>
          <w:tcPr>
            <w:tcW w:w="1519" w:type="dxa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vlastného imania</w:t>
            </w:r>
          </w:p>
        </w:tc>
      </w:tr>
      <w:tr w:rsidR="00B81C4A" w:rsidTr="00B81C4A">
        <w:tc>
          <w:tcPr>
            <w:tcW w:w="5098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Obec Mošovce</w:t>
            </w:r>
          </w:p>
        </w:tc>
        <w:tc>
          <w:tcPr>
            <w:tcW w:w="1560" w:type="dxa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C4A" w:rsidTr="00B81C4A">
        <w:tc>
          <w:tcPr>
            <w:tcW w:w="5098" w:type="dxa"/>
          </w:tcPr>
          <w:p w:rsidR="00B81C4A" w:rsidRDefault="00D25F16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Spojená škola Mošovce</w:t>
            </w:r>
          </w:p>
        </w:tc>
        <w:tc>
          <w:tcPr>
            <w:tcW w:w="1560" w:type="dxa"/>
          </w:tcPr>
          <w:p w:rsidR="00B81C4A" w:rsidRDefault="00D25F16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C4A" w:rsidTr="00B81C4A">
        <w:tc>
          <w:tcPr>
            <w:tcW w:w="5098" w:type="dxa"/>
          </w:tcPr>
          <w:p w:rsidR="00B81C4A" w:rsidRDefault="00D25F16" w:rsidP="00D25F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ŠRZ Drienok s.r.o.</w:t>
            </w:r>
          </w:p>
        </w:tc>
        <w:tc>
          <w:tcPr>
            <w:tcW w:w="1560" w:type="dxa"/>
          </w:tcPr>
          <w:p w:rsidR="00B81C4A" w:rsidRDefault="00D25F16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5895" w:rsidTr="00B81C4A">
        <w:tc>
          <w:tcPr>
            <w:tcW w:w="5098" w:type="dxa"/>
          </w:tcPr>
          <w:p w:rsidR="006E5895" w:rsidRDefault="00D25F16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Drienok s.r.o.</w:t>
            </w:r>
          </w:p>
        </w:tc>
        <w:tc>
          <w:tcPr>
            <w:tcW w:w="1560" w:type="dxa"/>
          </w:tcPr>
          <w:p w:rsidR="006E5895" w:rsidRDefault="006E5895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6E5895" w:rsidRDefault="006E5895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</w:tcPr>
          <w:p w:rsidR="006E5895" w:rsidRDefault="006E5895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81C4A" w:rsidRDefault="00B81C4A" w:rsidP="00B81C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81C4A" w:rsidRDefault="00B81C4A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 dcérskych účtovných jednotkách bola použitá metóda úplnej konsolidácie.</w:t>
      </w:r>
    </w:p>
    <w:p w:rsidR="00D97BE6" w:rsidRDefault="00D97BE6" w:rsidP="00B81C4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E5A" w:rsidRDefault="00445E5A" w:rsidP="00B81C4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45E5A">
        <w:rPr>
          <w:rFonts w:ascii="Times New Roman" w:hAnsi="Times New Roman" w:cs="Times New Roman"/>
          <w:b/>
          <w:sz w:val="24"/>
          <w:szCs w:val="24"/>
        </w:rPr>
        <w:lastRenderedPageBreak/>
        <w:t>Kons</w:t>
      </w:r>
      <w:r w:rsidR="00BB7C7F">
        <w:rPr>
          <w:rFonts w:ascii="Times New Roman" w:hAnsi="Times New Roman" w:cs="Times New Roman"/>
          <w:b/>
          <w:sz w:val="24"/>
          <w:szCs w:val="24"/>
        </w:rPr>
        <w:t>olidačné úpravy účtov v roku 202</w:t>
      </w:r>
      <w:r w:rsidR="0065688C">
        <w:rPr>
          <w:rFonts w:ascii="Times New Roman" w:hAnsi="Times New Roman" w:cs="Times New Roman"/>
          <w:b/>
          <w:sz w:val="24"/>
          <w:szCs w:val="24"/>
        </w:rPr>
        <w:t>1</w:t>
      </w:r>
      <w:r w:rsidRPr="00445E5A">
        <w:rPr>
          <w:rFonts w:ascii="Times New Roman" w:hAnsi="Times New Roman" w:cs="Times New Roman"/>
          <w:b/>
          <w:sz w:val="24"/>
          <w:szCs w:val="24"/>
        </w:rPr>
        <w:t>:</w:t>
      </w:r>
    </w:p>
    <w:p w:rsidR="0065688C" w:rsidRPr="00445E5A" w:rsidRDefault="0065688C" w:rsidP="0065688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851"/>
        <w:gridCol w:w="992"/>
        <w:gridCol w:w="1418"/>
        <w:gridCol w:w="1377"/>
      </w:tblGrid>
      <w:tr w:rsidR="0065688C" w:rsidTr="008A425C">
        <w:tc>
          <w:tcPr>
            <w:tcW w:w="5098" w:type="dxa"/>
          </w:tcPr>
          <w:p w:rsidR="0065688C" w:rsidRPr="00FB4E14" w:rsidRDefault="0065688C" w:rsidP="008A42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Konsolidačné úpravy</w:t>
            </w:r>
          </w:p>
        </w:tc>
        <w:tc>
          <w:tcPr>
            <w:tcW w:w="851" w:type="dxa"/>
          </w:tcPr>
          <w:p w:rsidR="0065688C" w:rsidRPr="00445E5A" w:rsidRDefault="0065688C" w:rsidP="008A42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5E5A">
              <w:rPr>
                <w:rFonts w:ascii="Times New Roman" w:hAnsi="Times New Roman" w:cs="Times New Roman"/>
                <w:b/>
                <w:sz w:val="24"/>
                <w:szCs w:val="24"/>
              </w:rPr>
              <w:t>MD</w:t>
            </w:r>
          </w:p>
        </w:tc>
        <w:tc>
          <w:tcPr>
            <w:tcW w:w="992" w:type="dxa"/>
          </w:tcPr>
          <w:p w:rsidR="0065688C" w:rsidRPr="00445E5A" w:rsidRDefault="0065688C" w:rsidP="008A42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5E5A">
              <w:rPr>
                <w:rFonts w:ascii="Times New Roman" w:hAnsi="Times New Roman" w:cs="Times New Roman"/>
                <w:b/>
                <w:sz w:val="24"/>
                <w:szCs w:val="24"/>
              </w:rPr>
              <w:t>DAL</w:t>
            </w:r>
          </w:p>
        </w:tc>
        <w:tc>
          <w:tcPr>
            <w:tcW w:w="1418" w:type="dxa"/>
          </w:tcPr>
          <w:p w:rsidR="0065688C" w:rsidRPr="00445E5A" w:rsidRDefault="0065688C" w:rsidP="008A42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5E5A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MD</w:t>
            </w:r>
          </w:p>
        </w:tc>
        <w:tc>
          <w:tcPr>
            <w:tcW w:w="1377" w:type="dxa"/>
          </w:tcPr>
          <w:p w:rsidR="0065688C" w:rsidRPr="00445E5A" w:rsidRDefault="0065688C" w:rsidP="008A42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5E5A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DAL</w:t>
            </w:r>
          </w:p>
        </w:tc>
      </w:tr>
      <w:tr w:rsidR="0065688C" w:rsidTr="008A425C">
        <w:tc>
          <w:tcPr>
            <w:tcW w:w="5098" w:type="dxa"/>
          </w:tcPr>
          <w:p w:rsidR="0065688C" w:rsidRPr="00702056" w:rsidRDefault="0065688C" w:rsidP="008A42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2056">
              <w:rPr>
                <w:rFonts w:ascii="Times New Roman" w:hAnsi="Times New Roman" w:cs="Times New Roman"/>
                <w:b/>
                <w:sz w:val="24"/>
                <w:szCs w:val="24"/>
              </w:rPr>
              <w:t>Súvaha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851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65688C" w:rsidRDefault="0065688C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65688C" w:rsidRDefault="0065688C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688C" w:rsidTr="008A425C">
        <w:tc>
          <w:tcPr>
            <w:tcW w:w="5098" w:type="dxa"/>
          </w:tcPr>
          <w:p w:rsidR="0065688C" w:rsidRDefault="00BB0A21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odvodu príjmu - SŠ</w:t>
            </w:r>
          </w:p>
        </w:tc>
        <w:tc>
          <w:tcPr>
            <w:tcW w:w="851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992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1418" w:type="dxa"/>
          </w:tcPr>
          <w:p w:rsidR="0065688C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631,00</w:t>
            </w:r>
          </w:p>
        </w:tc>
        <w:tc>
          <w:tcPr>
            <w:tcW w:w="1377" w:type="dxa"/>
          </w:tcPr>
          <w:p w:rsidR="0065688C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631,00</w:t>
            </w:r>
          </w:p>
        </w:tc>
      </w:tr>
      <w:tr w:rsidR="0065688C" w:rsidTr="008A425C">
        <w:tc>
          <w:tcPr>
            <w:tcW w:w="5098" w:type="dxa"/>
          </w:tcPr>
          <w:p w:rsidR="0065688C" w:rsidRDefault="00BB0A21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transferov z rozpočtu SŠ</w:t>
            </w:r>
          </w:p>
        </w:tc>
        <w:tc>
          <w:tcPr>
            <w:tcW w:w="851" w:type="dxa"/>
          </w:tcPr>
          <w:p w:rsidR="0065688C" w:rsidRDefault="00BB0A21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992" w:type="dxa"/>
          </w:tcPr>
          <w:p w:rsidR="0065688C" w:rsidRDefault="00BB0A21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1418" w:type="dxa"/>
          </w:tcPr>
          <w:p w:rsidR="0065688C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212 923,51</w:t>
            </w:r>
          </w:p>
        </w:tc>
        <w:tc>
          <w:tcPr>
            <w:tcW w:w="1377" w:type="dxa"/>
          </w:tcPr>
          <w:p w:rsidR="0065688C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212 923,51</w:t>
            </w:r>
          </w:p>
        </w:tc>
      </w:tr>
      <w:tr w:rsidR="0065688C" w:rsidTr="008A425C">
        <w:tc>
          <w:tcPr>
            <w:tcW w:w="5098" w:type="dxa"/>
          </w:tcPr>
          <w:p w:rsidR="0065688C" w:rsidRDefault="00BB0A21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NBO - SŠ</w:t>
            </w:r>
          </w:p>
        </w:tc>
        <w:tc>
          <w:tcPr>
            <w:tcW w:w="851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384</w:t>
            </w:r>
          </w:p>
        </w:tc>
        <w:tc>
          <w:tcPr>
            <w:tcW w:w="992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1418" w:type="dxa"/>
          </w:tcPr>
          <w:p w:rsidR="0065688C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841,38</w:t>
            </w:r>
          </w:p>
        </w:tc>
        <w:tc>
          <w:tcPr>
            <w:tcW w:w="1377" w:type="dxa"/>
          </w:tcPr>
          <w:p w:rsidR="0065688C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841,38</w:t>
            </w:r>
          </w:p>
        </w:tc>
      </w:tr>
      <w:tr w:rsidR="00BB0A21" w:rsidTr="008A425C">
        <w:tc>
          <w:tcPr>
            <w:tcW w:w="5098" w:type="dxa"/>
          </w:tcPr>
          <w:p w:rsidR="00BB0A21" w:rsidRDefault="00BB0A21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podielu v ŠRZ</w:t>
            </w:r>
          </w:p>
        </w:tc>
        <w:tc>
          <w:tcPr>
            <w:tcW w:w="851" w:type="dxa"/>
          </w:tcPr>
          <w:p w:rsidR="00BB0A21" w:rsidRDefault="00BB0A21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061</w:t>
            </w:r>
          </w:p>
        </w:tc>
        <w:tc>
          <w:tcPr>
            <w:tcW w:w="992" w:type="dxa"/>
          </w:tcPr>
          <w:p w:rsidR="00BB0A21" w:rsidRDefault="00BB0A21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414</w:t>
            </w:r>
          </w:p>
        </w:tc>
        <w:tc>
          <w:tcPr>
            <w:tcW w:w="1418" w:type="dxa"/>
          </w:tcPr>
          <w:p w:rsidR="00BB0A21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6 639,00</w:t>
            </w:r>
          </w:p>
        </w:tc>
        <w:tc>
          <w:tcPr>
            <w:tcW w:w="1377" w:type="dxa"/>
          </w:tcPr>
          <w:p w:rsidR="00BB0A21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6 639,00</w:t>
            </w:r>
          </w:p>
        </w:tc>
      </w:tr>
      <w:tr w:rsidR="00BB0A21" w:rsidTr="008A425C">
        <w:tc>
          <w:tcPr>
            <w:tcW w:w="5098" w:type="dxa"/>
          </w:tcPr>
          <w:p w:rsidR="00BB0A21" w:rsidRDefault="00BB0A21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podielu v Drienok</w:t>
            </w:r>
          </w:p>
        </w:tc>
        <w:tc>
          <w:tcPr>
            <w:tcW w:w="851" w:type="dxa"/>
          </w:tcPr>
          <w:p w:rsidR="00BB0A21" w:rsidRDefault="00BB0A21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061</w:t>
            </w:r>
          </w:p>
        </w:tc>
        <w:tc>
          <w:tcPr>
            <w:tcW w:w="992" w:type="dxa"/>
          </w:tcPr>
          <w:p w:rsidR="00BB0A21" w:rsidRDefault="00BB0A21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414</w:t>
            </w:r>
          </w:p>
        </w:tc>
        <w:tc>
          <w:tcPr>
            <w:tcW w:w="1418" w:type="dxa"/>
          </w:tcPr>
          <w:p w:rsidR="00BB0A21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5 000,00</w:t>
            </w:r>
          </w:p>
        </w:tc>
        <w:tc>
          <w:tcPr>
            <w:tcW w:w="1377" w:type="dxa"/>
          </w:tcPr>
          <w:p w:rsidR="00BB0A21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5 000,00</w:t>
            </w:r>
            <w:bookmarkStart w:id="0" w:name="_GoBack"/>
            <w:bookmarkEnd w:id="0"/>
          </w:p>
        </w:tc>
      </w:tr>
      <w:tr w:rsidR="0065688C" w:rsidRPr="00702056" w:rsidTr="008A425C">
        <w:tc>
          <w:tcPr>
            <w:tcW w:w="5098" w:type="dxa"/>
          </w:tcPr>
          <w:p w:rsidR="0065688C" w:rsidRPr="00702056" w:rsidRDefault="0065688C" w:rsidP="008A42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Výkaz ZaS:</w:t>
            </w:r>
          </w:p>
        </w:tc>
        <w:tc>
          <w:tcPr>
            <w:tcW w:w="851" w:type="dxa"/>
          </w:tcPr>
          <w:p w:rsidR="0065688C" w:rsidRPr="00702056" w:rsidRDefault="0065688C" w:rsidP="008A42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65688C" w:rsidRPr="00702056" w:rsidRDefault="0065688C" w:rsidP="008A42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65688C" w:rsidRPr="00702056" w:rsidRDefault="0065688C" w:rsidP="008A425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77" w:type="dxa"/>
          </w:tcPr>
          <w:p w:rsidR="0065688C" w:rsidRPr="00702056" w:rsidRDefault="0065688C" w:rsidP="008A425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5688C" w:rsidTr="008A425C">
        <w:tc>
          <w:tcPr>
            <w:tcW w:w="5098" w:type="dxa"/>
          </w:tcPr>
          <w:p w:rsidR="0065688C" w:rsidRDefault="00E23C60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výnosy z odvodu rozpočtových príjmov SŠ</w:t>
            </w:r>
          </w:p>
        </w:tc>
        <w:tc>
          <w:tcPr>
            <w:tcW w:w="851" w:type="dxa"/>
          </w:tcPr>
          <w:p w:rsidR="0065688C" w:rsidRDefault="00E23C60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588</w:t>
            </w:r>
          </w:p>
        </w:tc>
        <w:tc>
          <w:tcPr>
            <w:tcW w:w="992" w:type="dxa"/>
          </w:tcPr>
          <w:p w:rsidR="0065688C" w:rsidRDefault="00E23C60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1418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14 672,65</w:t>
            </w:r>
          </w:p>
        </w:tc>
        <w:tc>
          <w:tcPr>
            <w:tcW w:w="1377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14 672,65</w:t>
            </w:r>
          </w:p>
        </w:tc>
      </w:tr>
      <w:tr w:rsidR="0065688C" w:rsidTr="008A425C">
        <w:tc>
          <w:tcPr>
            <w:tcW w:w="5098" w:type="dxa"/>
          </w:tcPr>
          <w:p w:rsidR="0065688C" w:rsidRDefault="00E23C60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výnosy samosprávy SŠ</w:t>
            </w:r>
          </w:p>
        </w:tc>
        <w:tc>
          <w:tcPr>
            <w:tcW w:w="851" w:type="dxa"/>
          </w:tcPr>
          <w:p w:rsidR="0065688C" w:rsidRDefault="00E23C60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589</w:t>
            </w:r>
          </w:p>
        </w:tc>
        <w:tc>
          <w:tcPr>
            <w:tcW w:w="992" w:type="dxa"/>
          </w:tcPr>
          <w:p w:rsidR="0065688C" w:rsidRDefault="00E23C60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1418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577,00</w:t>
            </w:r>
          </w:p>
        </w:tc>
        <w:tc>
          <w:tcPr>
            <w:tcW w:w="1377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577,</w:t>
            </w:r>
            <w:r w:rsidR="0065688C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65688C" w:rsidTr="008A425C">
        <w:tc>
          <w:tcPr>
            <w:tcW w:w="5098" w:type="dxa"/>
          </w:tcPr>
          <w:p w:rsidR="0065688C" w:rsidRDefault="0065688C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</w:t>
            </w:r>
            <w:r w:rsidR="00E23C60">
              <w:rPr>
                <w:rFonts w:ascii="Times New Roman" w:hAnsi="Times New Roman" w:cs="Times New Roman"/>
                <w:sz w:val="24"/>
                <w:szCs w:val="24"/>
              </w:rPr>
              <w:t>olidácia bežných transferov - SŠ</w:t>
            </w:r>
          </w:p>
        </w:tc>
        <w:tc>
          <w:tcPr>
            <w:tcW w:w="851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992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</w:t>
            </w:r>
          </w:p>
        </w:tc>
        <w:tc>
          <w:tcPr>
            <w:tcW w:w="1418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282 139,29</w:t>
            </w:r>
          </w:p>
        </w:tc>
        <w:tc>
          <w:tcPr>
            <w:tcW w:w="1377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282 139,29</w:t>
            </w:r>
          </w:p>
        </w:tc>
      </w:tr>
      <w:tr w:rsidR="0065688C" w:rsidTr="008A425C">
        <w:tc>
          <w:tcPr>
            <w:tcW w:w="5098" w:type="dxa"/>
          </w:tcPr>
          <w:p w:rsidR="0065688C" w:rsidRDefault="00E23C60" w:rsidP="00E23C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kapitálových transferov - SŠ</w:t>
            </w:r>
          </w:p>
        </w:tc>
        <w:tc>
          <w:tcPr>
            <w:tcW w:w="851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992" w:type="dxa"/>
          </w:tcPr>
          <w:p w:rsidR="0065688C" w:rsidRDefault="0065688C" w:rsidP="00E23C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E23C6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15 911,00</w:t>
            </w:r>
          </w:p>
        </w:tc>
        <w:tc>
          <w:tcPr>
            <w:tcW w:w="1377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15 911,00</w:t>
            </w:r>
          </w:p>
        </w:tc>
      </w:tr>
      <w:tr w:rsidR="0065688C" w:rsidTr="008A425C">
        <w:tc>
          <w:tcPr>
            <w:tcW w:w="5098" w:type="dxa"/>
          </w:tcPr>
          <w:p w:rsidR="0065688C" w:rsidRDefault="0065688C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ŠRZ - nájom</w:t>
            </w:r>
          </w:p>
        </w:tc>
        <w:tc>
          <w:tcPr>
            <w:tcW w:w="851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992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418" w:type="dxa"/>
          </w:tcPr>
          <w:p w:rsidR="0065688C" w:rsidRDefault="0065688C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2 400,00</w:t>
            </w:r>
          </w:p>
        </w:tc>
        <w:tc>
          <w:tcPr>
            <w:tcW w:w="1377" w:type="dxa"/>
          </w:tcPr>
          <w:p w:rsidR="0065688C" w:rsidRDefault="0065688C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2 400,00</w:t>
            </w:r>
          </w:p>
        </w:tc>
      </w:tr>
      <w:tr w:rsidR="0065688C" w:rsidTr="008A425C">
        <w:tc>
          <w:tcPr>
            <w:tcW w:w="5098" w:type="dxa"/>
          </w:tcPr>
          <w:p w:rsidR="0065688C" w:rsidRDefault="0065688C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ŠRZ – ostatné služby</w:t>
            </w:r>
          </w:p>
        </w:tc>
        <w:tc>
          <w:tcPr>
            <w:tcW w:w="851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992" w:type="dxa"/>
          </w:tcPr>
          <w:p w:rsidR="0065688C" w:rsidRDefault="0065688C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418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1 926,</w:t>
            </w:r>
            <w:r w:rsidR="0065688C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377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1 926,</w:t>
            </w:r>
            <w:r w:rsidR="0065688C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65688C" w:rsidTr="008A425C">
        <w:tc>
          <w:tcPr>
            <w:tcW w:w="5098" w:type="dxa"/>
          </w:tcPr>
          <w:p w:rsidR="0065688C" w:rsidRDefault="00E23C60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ŠRZ - repre</w:t>
            </w:r>
          </w:p>
        </w:tc>
        <w:tc>
          <w:tcPr>
            <w:tcW w:w="851" w:type="dxa"/>
          </w:tcPr>
          <w:p w:rsidR="0065688C" w:rsidRDefault="0065688C" w:rsidP="00E23C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23C60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</w:p>
        </w:tc>
        <w:tc>
          <w:tcPr>
            <w:tcW w:w="992" w:type="dxa"/>
          </w:tcPr>
          <w:p w:rsidR="0065688C" w:rsidRDefault="0065688C" w:rsidP="00E23C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E23C60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418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65688C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377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65688C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65688C" w:rsidTr="008A425C">
        <w:tc>
          <w:tcPr>
            <w:tcW w:w="5098" w:type="dxa"/>
          </w:tcPr>
          <w:p w:rsidR="0065688C" w:rsidRDefault="00E23C60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Drienok - nájom</w:t>
            </w:r>
          </w:p>
        </w:tc>
        <w:tc>
          <w:tcPr>
            <w:tcW w:w="851" w:type="dxa"/>
          </w:tcPr>
          <w:p w:rsidR="0065688C" w:rsidRDefault="00E23C60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992" w:type="dxa"/>
          </w:tcPr>
          <w:p w:rsidR="0065688C" w:rsidRDefault="00E23C60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418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1 125,00</w:t>
            </w:r>
          </w:p>
        </w:tc>
        <w:tc>
          <w:tcPr>
            <w:tcW w:w="1377" w:type="dxa"/>
          </w:tcPr>
          <w:p w:rsidR="0065688C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1 125,00</w:t>
            </w:r>
          </w:p>
        </w:tc>
      </w:tr>
      <w:tr w:rsidR="00E23C60" w:rsidTr="008A425C">
        <w:tc>
          <w:tcPr>
            <w:tcW w:w="5098" w:type="dxa"/>
          </w:tcPr>
          <w:p w:rsidR="00E23C60" w:rsidRDefault="00E23C60" w:rsidP="008A42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Drienok - služby</w:t>
            </w:r>
          </w:p>
        </w:tc>
        <w:tc>
          <w:tcPr>
            <w:tcW w:w="851" w:type="dxa"/>
          </w:tcPr>
          <w:p w:rsidR="00E23C60" w:rsidRDefault="00E23C60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992" w:type="dxa"/>
          </w:tcPr>
          <w:p w:rsidR="00E23C60" w:rsidRDefault="00E23C60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418" w:type="dxa"/>
          </w:tcPr>
          <w:p w:rsidR="00E23C60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32 660,70</w:t>
            </w:r>
          </w:p>
        </w:tc>
        <w:tc>
          <w:tcPr>
            <w:tcW w:w="1377" w:type="dxa"/>
          </w:tcPr>
          <w:p w:rsidR="00E23C60" w:rsidRDefault="00E23C60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32 660,70</w:t>
            </w:r>
          </w:p>
        </w:tc>
      </w:tr>
      <w:tr w:rsidR="00E23C60" w:rsidTr="008A425C">
        <w:tc>
          <w:tcPr>
            <w:tcW w:w="5098" w:type="dxa"/>
          </w:tcPr>
          <w:p w:rsidR="00E23C60" w:rsidRDefault="00E23C60" w:rsidP="00BB0A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Konsolidácia </w:t>
            </w:r>
            <w:r w:rsidR="00BB0A21">
              <w:rPr>
                <w:rFonts w:ascii="Times New Roman" w:hAnsi="Times New Roman" w:cs="Times New Roman"/>
                <w:sz w:val="24"/>
                <w:szCs w:val="24"/>
              </w:rPr>
              <w:t>KO ŠRZ</w:t>
            </w:r>
          </w:p>
        </w:tc>
        <w:tc>
          <w:tcPr>
            <w:tcW w:w="851" w:type="dxa"/>
          </w:tcPr>
          <w:p w:rsidR="00E23C60" w:rsidRDefault="00BB0A21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992" w:type="dxa"/>
          </w:tcPr>
          <w:p w:rsidR="00E23C60" w:rsidRDefault="00BB0A21" w:rsidP="008A42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418" w:type="dxa"/>
          </w:tcPr>
          <w:p w:rsidR="00E23C60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181,88</w:t>
            </w:r>
          </w:p>
        </w:tc>
        <w:tc>
          <w:tcPr>
            <w:tcW w:w="1377" w:type="dxa"/>
          </w:tcPr>
          <w:p w:rsidR="00E23C60" w:rsidRDefault="00BB0A21" w:rsidP="008A425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181,88</w:t>
            </w:r>
          </w:p>
        </w:tc>
      </w:tr>
    </w:tbl>
    <w:p w:rsidR="0065688C" w:rsidRDefault="0065688C" w:rsidP="00B81C4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7FCE" w:rsidRDefault="00097FCE" w:rsidP="00B81C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5D8D" w:rsidRDefault="00195D8D" w:rsidP="00195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III.</w:t>
      </w:r>
    </w:p>
    <w:p w:rsidR="00195D8D" w:rsidRDefault="00195D8D" w:rsidP="00195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AKTÍV A PASÍV</w:t>
      </w:r>
    </w:p>
    <w:p w:rsidR="00195D8D" w:rsidRDefault="00195D8D" w:rsidP="00195D8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95D8D" w:rsidRDefault="00195D8D" w:rsidP="00195D8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D8D">
        <w:rPr>
          <w:rFonts w:ascii="Times New Roman" w:hAnsi="Times New Roman" w:cs="Times New Roman"/>
          <w:b/>
          <w:sz w:val="24"/>
          <w:szCs w:val="24"/>
        </w:rPr>
        <w:t xml:space="preserve">Popis </w:t>
      </w:r>
      <w:r>
        <w:rPr>
          <w:rFonts w:ascii="Times New Roman" w:hAnsi="Times New Roman" w:cs="Times New Roman"/>
          <w:b/>
          <w:sz w:val="24"/>
          <w:szCs w:val="24"/>
        </w:rPr>
        <w:t>údajov vyplnených v prehľade pohybov dlhodobého nehmotného a dlhodobého hmotného majetku:</w:t>
      </w:r>
    </w:p>
    <w:p w:rsidR="00195D8D" w:rsidRDefault="00195D8D" w:rsidP="00017C71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prírastok je prvotné vykázanie obstarania dlhodobého nehmotného a dlhodobého hmotného majetku akoukoľvek formou zvýšenia aktív (napr. kúpa, darovanie)</w:t>
      </w:r>
    </w:p>
    <w:p w:rsidR="009946CD" w:rsidRDefault="009946CD" w:rsidP="00195D8D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úbytok je vykázanie zníženia aktív (napr. predaj, darovanie)</w:t>
      </w:r>
    </w:p>
    <w:p w:rsidR="009946CD" w:rsidRDefault="009946CD" w:rsidP="00195D8D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presun je vykázanie zmeny hodnoty niektorej položky bez zmeny celkovej hodnoty aktív.</w:t>
      </w:r>
    </w:p>
    <w:p w:rsidR="00FF2482" w:rsidRDefault="00FF2482" w:rsidP="009946CD">
      <w:pPr>
        <w:rPr>
          <w:rFonts w:ascii="Times New Roman" w:hAnsi="Times New Roman" w:cs="Times New Roman"/>
          <w:sz w:val="24"/>
          <w:szCs w:val="24"/>
        </w:rPr>
      </w:pPr>
    </w:p>
    <w:p w:rsidR="009946CD" w:rsidRDefault="009946CD" w:rsidP="009946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pohybe dlhodobého majetku sa nachádza v priloženom tabuľkovou formulári a vysvetľuje položky súvahy – aktív.</w:t>
      </w:r>
    </w:p>
    <w:p w:rsidR="008940C8" w:rsidRDefault="008940C8" w:rsidP="009946CD">
      <w:pPr>
        <w:rPr>
          <w:rFonts w:ascii="Times New Roman" w:hAnsi="Times New Roman" w:cs="Times New Roman"/>
          <w:b/>
          <w:sz w:val="24"/>
          <w:szCs w:val="24"/>
        </w:rPr>
      </w:pPr>
    </w:p>
    <w:p w:rsidR="009946CD" w:rsidRDefault="009946CD" w:rsidP="009946C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Popis významných informácii o aktívach a pasívach:</w:t>
      </w:r>
    </w:p>
    <w:p w:rsidR="009946CD" w:rsidRDefault="009946CD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Konsolidovaný celok obce Mošovce zahŕňa okrem obecného úradu a Materskej školy aj </w:t>
      </w:r>
      <w:r w:rsidR="006E5895">
        <w:rPr>
          <w:rFonts w:ascii="Times New Roman" w:hAnsi="Times New Roman" w:cs="Times New Roman"/>
          <w:sz w:val="24"/>
          <w:szCs w:val="24"/>
        </w:rPr>
        <w:t>jednu</w:t>
      </w:r>
      <w:r>
        <w:rPr>
          <w:rFonts w:ascii="Times New Roman" w:hAnsi="Times New Roman" w:cs="Times New Roman"/>
          <w:sz w:val="24"/>
          <w:szCs w:val="24"/>
        </w:rPr>
        <w:t xml:space="preserve"> rozpočtov</w:t>
      </w:r>
      <w:r w:rsidR="006E5895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 xml:space="preserve"> organizáci</w:t>
      </w:r>
      <w:r w:rsidR="006E5895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5895">
        <w:rPr>
          <w:rFonts w:ascii="Times New Roman" w:hAnsi="Times New Roman" w:cs="Times New Roman"/>
          <w:sz w:val="24"/>
          <w:szCs w:val="24"/>
        </w:rPr>
        <w:t xml:space="preserve">ktorá vznikla k 1.9.2019 </w:t>
      </w:r>
      <w:r w:rsidR="00755AC6">
        <w:rPr>
          <w:rFonts w:ascii="Times New Roman" w:hAnsi="Times New Roman" w:cs="Times New Roman"/>
          <w:sz w:val="24"/>
          <w:szCs w:val="24"/>
        </w:rPr>
        <w:t xml:space="preserve"> Spojená škola Mošovce, ako nástupnícka organizácia </w:t>
      </w:r>
      <w:r w:rsidR="006E5895">
        <w:rPr>
          <w:rFonts w:ascii="Times New Roman" w:hAnsi="Times New Roman" w:cs="Times New Roman"/>
          <w:sz w:val="24"/>
          <w:szCs w:val="24"/>
        </w:rPr>
        <w:t>Základnej škole Jána Kollára Mošovce a Základn</w:t>
      </w:r>
      <w:r w:rsidR="00BB7C7F">
        <w:rPr>
          <w:rFonts w:ascii="Times New Roman" w:hAnsi="Times New Roman" w:cs="Times New Roman"/>
          <w:sz w:val="24"/>
          <w:szCs w:val="24"/>
        </w:rPr>
        <w:t xml:space="preserve">ej umeleckej škole v Mošovciach, </w:t>
      </w: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>
        <w:rPr>
          <w:rFonts w:ascii="Times New Roman" w:hAnsi="Times New Roman" w:cs="Times New Roman"/>
          <w:sz w:val="24"/>
          <w:szCs w:val="24"/>
        </w:rPr>
        <w:lastRenderedPageBreak/>
        <w:t>s ručením obmedzeným</w:t>
      </w:r>
      <w:r w:rsidR="00755AC6">
        <w:rPr>
          <w:rFonts w:ascii="Times New Roman" w:hAnsi="Times New Roman" w:cs="Times New Roman"/>
          <w:sz w:val="24"/>
          <w:szCs w:val="24"/>
        </w:rPr>
        <w:t xml:space="preserve"> ŠRZ Drienok</w:t>
      </w:r>
      <w:r w:rsidR="00BB7C7F">
        <w:rPr>
          <w:rFonts w:ascii="Times New Roman" w:hAnsi="Times New Roman" w:cs="Times New Roman"/>
          <w:sz w:val="24"/>
          <w:szCs w:val="24"/>
        </w:rPr>
        <w:t xml:space="preserve"> a spoločnosť s ručením obmedzeným Drienok s.r.o., registrovaný sociálny podnik, </w:t>
      </w:r>
      <w:r>
        <w:rPr>
          <w:rFonts w:ascii="Times New Roman" w:hAnsi="Times New Roman" w:cs="Times New Roman"/>
          <w:sz w:val="24"/>
          <w:szCs w:val="24"/>
        </w:rPr>
        <w:t>ktorých identifikácia sa nachádza v priložených tabuľkách.</w:t>
      </w:r>
    </w:p>
    <w:p w:rsidR="009946CD" w:rsidRDefault="009946CD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pohľadávkach, záväzkoch a vlastnom imaní konsolidovaného celku sú uvedené v tabuľkových prehľadoch.</w:t>
      </w:r>
    </w:p>
    <w:p w:rsidR="009946CD" w:rsidRDefault="009946CD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dlhodobého finančného majetku vykazuje konsolidovaný celok akcie Turčianskej vodárenskej spoločnosti a. s. v hodnote 297 813,87 €.</w:t>
      </w:r>
    </w:p>
    <w:p w:rsidR="009946CD" w:rsidRDefault="009946CD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sa v konsolidovano</w:t>
      </w:r>
      <w:r w:rsidR="00E33F9A">
        <w:rPr>
          <w:rFonts w:ascii="Times New Roman" w:hAnsi="Times New Roman" w:cs="Times New Roman"/>
          <w:sz w:val="24"/>
          <w:szCs w:val="24"/>
        </w:rPr>
        <w:t>m celku tvorili v rámci hlavnej činnosti</w:t>
      </w:r>
      <w:r>
        <w:rPr>
          <w:rFonts w:ascii="Times New Roman" w:hAnsi="Times New Roman" w:cs="Times New Roman"/>
          <w:sz w:val="24"/>
          <w:szCs w:val="24"/>
        </w:rPr>
        <w:t>, konkrétne hodnoty sa nachádzajú v priložených tabuľkách o pohybe rezerv</w:t>
      </w:r>
      <w:r w:rsidR="0028307C">
        <w:rPr>
          <w:rFonts w:ascii="Times New Roman" w:hAnsi="Times New Roman" w:cs="Times New Roman"/>
          <w:sz w:val="24"/>
          <w:szCs w:val="24"/>
        </w:rPr>
        <w:t>. N</w:t>
      </w:r>
      <w:r>
        <w:rPr>
          <w:rFonts w:ascii="Times New Roman" w:hAnsi="Times New Roman" w:cs="Times New Roman"/>
          <w:sz w:val="24"/>
          <w:szCs w:val="24"/>
        </w:rPr>
        <w:t>ajvýz</w:t>
      </w:r>
      <w:r w:rsidR="00E33F9A">
        <w:rPr>
          <w:rFonts w:ascii="Times New Roman" w:hAnsi="Times New Roman" w:cs="Times New Roman"/>
          <w:sz w:val="24"/>
          <w:szCs w:val="24"/>
        </w:rPr>
        <w:t>namnejšie rezervy sa tvorili 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307C">
        <w:rPr>
          <w:rFonts w:ascii="Times New Roman" w:hAnsi="Times New Roman" w:cs="Times New Roman"/>
          <w:sz w:val="24"/>
          <w:szCs w:val="24"/>
        </w:rPr>
        <w:t>overenie účto</w:t>
      </w:r>
      <w:r w:rsidR="00445E5A">
        <w:rPr>
          <w:rFonts w:ascii="Times New Roman" w:hAnsi="Times New Roman" w:cs="Times New Roman"/>
          <w:sz w:val="24"/>
          <w:szCs w:val="24"/>
        </w:rPr>
        <w:t>vnej závierky a výročnej správy a</w:t>
      </w:r>
      <w:r w:rsidR="00E33F9A">
        <w:rPr>
          <w:rFonts w:ascii="Times New Roman" w:hAnsi="Times New Roman" w:cs="Times New Roman"/>
          <w:sz w:val="24"/>
          <w:szCs w:val="24"/>
        </w:rPr>
        <w:t> na hroziace súdne spory.</w:t>
      </w:r>
    </w:p>
    <w:p w:rsidR="0028307C" w:rsidRDefault="0028307C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</w:t>
      </w:r>
      <w:r w:rsidR="00097FCE">
        <w:rPr>
          <w:rFonts w:ascii="Times New Roman" w:hAnsi="Times New Roman" w:cs="Times New Roman"/>
          <w:sz w:val="24"/>
          <w:szCs w:val="24"/>
        </w:rPr>
        <w:t>lidovaný celok vykazuje dlhodobý investičný</w:t>
      </w:r>
      <w:r>
        <w:rPr>
          <w:rFonts w:ascii="Times New Roman" w:hAnsi="Times New Roman" w:cs="Times New Roman"/>
          <w:sz w:val="24"/>
          <w:szCs w:val="24"/>
        </w:rPr>
        <w:t xml:space="preserve"> úver vo výške </w:t>
      </w:r>
      <w:r w:rsidR="00E61F43">
        <w:rPr>
          <w:rFonts w:ascii="Times New Roman" w:hAnsi="Times New Roman" w:cs="Times New Roman"/>
          <w:sz w:val="24"/>
          <w:szCs w:val="24"/>
        </w:rPr>
        <w:t>18 699,39</w:t>
      </w:r>
      <w:r w:rsidR="00097FCE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62940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ver je splatný v roku 2024 pri úrokovej sadzbe 2,</w:t>
      </w:r>
      <w:r w:rsidR="0037610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%. </w:t>
      </w:r>
      <w:r w:rsidR="00097FCE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ver bol</w:t>
      </w:r>
      <w:r w:rsidR="00097FCE">
        <w:rPr>
          <w:rFonts w:ascii="Times New Roman" w:hAnsi="Times New Roman" w:cs="Times New Roman"/>
          <w:sz w:val="24"/>
          <w:szCs w:val="24"/>
        </w:rPr>
        <w:t xml:space="preserve"> poskytnutý</w:t>
      </w:r>
      <w:r>
        <w:rPr>
          <w:rFonts w:ascii="Times New Roman" w:hAnsi="Times New Roman" w:cs="Times New Roman"/>
          <w:sz w:val="24"/>
          <w:szCs w:val="24"/>
        </w:rPr>
        <w:t xml:space="preserve"> obci Mošovce.</w:t>
      </w:r>
      <w:r w:rsidR="0038113C">
        <w:rPr>
          <w:rFonts w:ascii="Times New Roman" w:hAnsi="Times New Roman" w:cs="Times New Roman"/>
          <w:sz w:val="24"/>
          <w:szCs w:val="24"/>
        </w:rPr>
        <w:t xml:space="preserve"> Úver </w:t>
      </w:r>
      <w:r w:rsidR="003160A2">
        <w:rPr>
          <w:rFonts w:ascii="Times New Roman" w:hAnsi="Times New Roman" w:cs="Times New Roman"/>
          <w:sz w:val="24"/>
          <w:szCs w:val="24"/>
        </w:rPr>
        <w:t xml:space="preserve">municipál od Prima banka Slovensko vo výške </w:t>
      </w:r>
      <w:r w:rsidR="00E61F43">
        <w:rPr>
          <w:rFonts w:ascii="Times New Roman" w:hAnsi="Times New Roman" w:cs="Times New Roman"/>
          <w:sz w:val="24"/>
          <w:szCs w:val="24"/>
        </w:rPr>
        <w:t>19 573,88 €.</w:t>
      </w:r>
      <w:r w:rsidR="003160A2">
        <w:rPr>
          <w:rFonts w:ascii="Times New Roman" w:hAnsi="Times New Roman" w:cs="Times New Roman"/>
          <w:sz w:val="24"/>
          <w:szCs w:val="24"/>
        </w:rPr>
        <w:t xml:space="preserve"> Obec Mošovce dostala tiež návratnú finančnú výpomoc od Ministerstva financií Slovenskej republiky vo výške 36 691,00 €. Táto návratná finančná výpomoc je splatná v štyroch splátkach v roku 2024 v sume 9 172,00 €, v roku 2025 v sume 9 172,00 €, v roku 2026 v sume 9 172,00 € a v roku 2027 v sume 9 175,00 €</w:t>
      </w:r>
    </w:p>
    <w:p w:rsidR="008940C8" w:rsidRDefault="008940C8" w:rsidP="009946C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307C" w:rsidRDefault="0028307C" w:rsidP="009946C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Skutočnosti, ktoré nastali po dni, ku ktorému sa zostavuje Konsolidovaná účtovná závierka, do dňa jej zostavenia:</w:t>
      </w:r>
    </w:p>
    <w:p w:rsidR="0028307C" w:rsidRDefault="003160A2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31. decembri 202</w:t>
      </w:r>
      <w:r w:rsidR="0065688C">
        <w:rPr>
          <w:rFonts w:ascii="Times New Roman" w:hAnsi="Times New Roman" w:cs="Times New Roman"/>
          <w:sz w:val="24"/>
          <w:szCs w:val="24"/>
        </w:rPr>
        <w:t>1</w:t>
      </w:r>
      <w:r w:rsidR="0028307C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konsolidovanej účtovnej závierk</w:t>
      </w:r>
      <w:r w:rsidR="00EC4FA4">
        <w:rPr>
          <w:rFonts w:ascii="Times New Roman" w:hAnsi="Times New Roman" w:cs="Times New Roman"/>
          <w:sz w:val="24"/>
          <w:szCs w:val="24"/>
        </w:rPr>
        <w:t>e</w:t>
      </w:r>
      <w:r w:rsidR="0028307C">
        <w:rPr>
          <w:rFonts w:ascii="Times New Roman" w:hAnsi="Times New Roman" w:cs="Times New Roman"/>
          <w:sz w:val="24"/>
          <w:szCs w:val="24"/>
        </w:rPr>
        <w:t xml:space="preserve"> z</w:t>
      </w:r>
      <w:r w:rsidR="00476EB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rok 202</w:t>
      </w:r>
      <w:r w:rsidR="0065688C">
        <w:rPr>
          <w:rFonts w:ascii="Times New Roman" w:hAnsi="Times New Roman" w:cs="Times New Roman"/>
          <w:sz w:val="24"/>
          <w:szCs w:val="24"/>
        </w:rPr>
        <w:t>1</w:t>
      </w:r>
      <w:r w:rsidR="0028307C">
        <w:rPr>
          <w:rFonts w:ascii="Times New Roman" w:hAnsi="Times New Roman" w:cs="Times New Roman"/>
          <w:sz w:val="24"/>
          <w:szCs w:val="24"/>
        </w:rPr>
        <w:t>.</w:t>
      </w:r>
    </w:p>
    <w:p w:rsidR="0028307C" w:rsidRDefault="0028307C" w:rsidP="009946C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8307C" w:rsidRDefault="00312AC0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Mošovciach, </w:t>
      </w:r>
      <w:r w:rsidR="00E61F43">
        <w:rPr>
          <w:rFonts w:ascii="Times New Roman" w:hAnsi="Times New Roman" w:cs="Times New Roman"/>
          <w:sz w:val="24"/>
          <w:szCs w:val="24"/>
        </w:rPr>
        <w:t>9.11.2022</w:t>
      </w:r>
      <w:r w:rsidR="00B35F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2482" w:rsidRDefault="0028307C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</w:t>
      </w:r>
      <w:r w:rsidR="008940C8">
        <w:rPr>
          <w:rFonts w:ascii="Times New Roman" w:hAnsi="Times New Roman" w:cs="Times New Roman"/>
          <w:sz w:val="24"/>
          <w:szCs w:val="24"/>
        </w:rPr>
        <w:t>Anna Ambrozová</w:t>
      </w:r>
      <w:r w:rsidR="00FF2482">
        <w:rPr>
          <w:rFonts w:ascii="Times New Roman" w:hAnsi="Times New Roman" w:cs="Times New Roman"/>
          <w:sz w:val="24"/>
          <w:szCs w:val="24"/>
        </w:rPr>
        <w:tab/>
      </w:r>
      <w:r w:rsidR="00FF2482">
        <w:rPr>
          <w:rFonts w:ascii="Times New Roman" w:hAnsi="Times New Roman" w:cs="Times New Roman"/>
          <w:sz w:val="24"/>
          <w:szCs w:val="24"/>
        </w:rPr>
        <w:tab/>
      </w:r>
      <w:r w:rsidR="00FF2482">
        <w:rPr>
          <w:rFonts w:ascii="Times New Roman" w:hAnsi="Times New Roman" w:cs="Times New Roman"/>
          <w:sz w:val="24"/>
          <w:szCs w:val="24"/>
        </w:rPr>
        <w:tab/>
      </w:r>
      <w:r w:rsidR="00FF2482">
        <w:rPr>
          <w:rFonts w:ascii="Times New Roman" w:hAnsi="Times New Roman" w:cs="Times New Roman"/>
          <w:sz w:val="24"/>
          <w:szCs w:val="24"/>
        </w:rPr>
        <w:tab/>
      </w:r>
      <w:r w:rsidR="00FF2482">
        <w:rPr>
          <w:rFonts w:ascii="Times New Roman" w:hAnsi="Times New Roman" w:cs="Times New Roman"/>
          <w:sz w:val="24"/>
          <w:szCs w:val="24"/>
        </w:rPr>
        <w:tab/>
        <w:t>...................................................</w:t>
      </w:r>
    </w:p>
    <w:p w:rsidR="00FF2482" w:rsidRPr="00B81C4A" w:rsidRDefault="00FF2482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8940C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="008940C8">
        <w:rPr>
          <w:rFonts w:ascii="Times New Roman" w:hAnsi="Times New Roman" w:cs="Times New Roman"/>
          <w:sz w:val="24"/>
          <w:szCs w:val="24"/>
        </w:rPr>
        <w:t>Elena Krajčová</w:t>
      </w:r>
      <w:r>
        <w:rPr>
          <w:rFonts w:ascii="Times New Roman" w:hAnsi="Times New Roman" w:cs="Times New Roman"/>
          <w:sz w:val="24"/>
          <w:szCs w:val="24"/>
        </w:rPr>
        <w:t>, starost</w:t>
      </w:r>
      <w:r w:rsidR="008940C8">
        <w:rPr>
          <w:rFonts w:ascii="Times New Roman" w:hAnsi="Times New Roman" w:cs="Times New Roman"/>
          <w:sz w:val="24"/>
          <w:szCs w:val="24"/>
        </w:rPr>
        <w:t>ka obce</w:t>
      </w:r>
    </w:p>
    <w:sectPr w:rsidR="00FF2482" w:rsidRPr="00B81C4A" w:rsidSect="00904CF6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906" w:rsidRDefault="00452906" w:rsidP="001762D7">
      <w:pPr>
        <w:spacing w:after="0" w:line="240" w:lineRule="auto"/>
      </w:pPr>
      <w:r>
        <w:separator/>
      </w:r>
    </w:p>
  </w:endnote>
  <w:endnote w:type="continuationSeparator" w:id="0">
    <w:p w:rsidR="00452906" w:rsidRDefault="00452906" w:rsidP="001762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708158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1762D7" w:rsidRPr="00097FCE" w:rsidRDefault="001762D7">
        <w:pPr>
          <w:pStyle w:val="Pta"/>
          <w:jc w:val="center"/>
          <w:rPr>
            <w:rFonts w:ascii="Times New Roman" w:hAnsi="Times New Roman" w:cs="Times New Roman"/>
          </w:rPr>
        </w:pPr>
        <w:r w:rsidRPr="00097FCE">
          <w:rPr>
            <w:rFonts w:ascii="Times New Roman" w:hAnsi="Times New Roman" w:cs="Times New Roman"/>
          </w:rPr>
          <w:fldChar w:fldCharType="begin"/>
        </w:r>
        <w:r w:rsidRPr="00097FCE">
          <w:rPr>
            <w:rFonts w:ascii="Times New Roman" w:hAnsi="Times New Roman" w:cs="Times New Roman"/>
          </w:rPr>
          <w:instrText>PAGE   \* MERGEFORMAT</w:instrText>
        </w:r>
        <w:r w:rsidRPr="00097FCE">
          <w:rPr>
            <w:rFonts w:ascii="Times New Roman" w:hAnsi="Times New Roman" w:cs="Times New Roman"/>
          </w:rPr>
          <w:fldChar w:fldCharType="separate"/>
        </w:r>
        <w:r w:rsidR="00BB0A21">
          <w:rPr>
            <w:rFonts w:ascii="Times New Roman" w:hAnsi="Times New Roman" w:cs="Times New Roman"/>
            <w:noProof/>
          </w:rPr>
          <w:t>2</w:t>
        </w:r>
        <w:r w:rsidRPr="00097FCE">
          <w:rPr>
            <w:rFonts w:ascii="Times New Roman" w:hAnsi="Times New Roman" w:cs="Times New Roman"/>
          </w:rPr>
          <w:fldChar w:fldCharType="end"/>
        </w:r>
      </w:p>
    </w:sdtContent>
  </w:sdt>
  <w:p w:rsidR="001762D7" w:rsidRDefault="001762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906" w:rsidRDefault="00452906" w:rsidP="001762D7">
      <w:pPr>
        <w:spacing w:after="0" w:line="240" w:lineRule="auto"/>
      </w:pPr>
      <w:r>
        <w:separator/>
      </w:r>
    </w:p>
  </w:footnote>
  <w:footnote w:type="continuationSeparator" w:id="0">
    <w:p w:rsidR="00452906" w:rsidRDefault="00452906" w:rsidP="001762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72B5" w:rsidRPr="008C72B5" w:rsidRDefault="008C72B5" w:rsidP="008C72B5">
    <w:pPr>
      <w:pStyle w:val="Hlavika"/>
      <w:tabs>
        <w:tab w:val="left" w:pos="708"/>
      </w:tabs>
      <w:ind w:right="-82"/>
      <w:jc w:val="center"/>
      <w:rPr>
        <w:rFonts w:ascii="Times New Roman" w:hAnsi="Times New Roman" w:cs="Times New Roman"/>
        <w:b/>
        <w:sz w:val="28"/>
        <w:szCs w:val="28"/>
      </w:rPr>
    </w:pPr>
    <w:r w:rsidRPr="008C72B5">
      <w:rPr>
        <w:rFonts w:ascii="Times New Roman" w:hAnsi="Times New Roman" w:cs="Times New Roman"/>
        <w:b/>
        <w:sz w:val="28"/>
        <w:szCs w:val="28"/>
      </w:rPr>
      <w:t>Obec Mošovce</w:t>
    </w:r>
  </w:p>
  <w:p w:rsidR="00BB7C7F" w:rsidRPr="00D97BE6" w:rsidRDefault="008C72B5" w:rsidP="00BB7C7F">
    <w:pPr>
      <w:pStyle w:val="Hlavika"/>
      <w:pBdr>
        <w:bottom w:val="single" w:sz="4" w:space="1" w:color="auto"/>
      </w:pBdr>
      <w:jc w:val="center"/>
      <w:rPr>
        <w:rFonts w:ascii="Times New Roman" w:hAnsi="Times New Roman" w:cs="Times New Roman"/>
        <w:sz w:val="24"/>
        <w:szCs w:val="24"/>
      </w:rPr>
    </w:pPr>
    <w:r w:rsidRPr="008C72B5">
      <w:rPr>
        <w:rFonts w:ascii="Times New Roman" w:hAnsi="Times New Roman" w:cs="Times New Roman"/>
        <w:sz w:val="24"/>
        <w:szCs w:val="24"/>
      </w:rPr>
      <w:t>Poznámky </w:t>
    </w:r>
    <w:r>
      <w:rPr>
        <w:rFonts w:ascii="Times New Roman" w:hAnsi="Times New Roman" w:cs="Times New Roman"/>
        <w:sz w:val="24"/>
        <w:szCs w:val="24"/>
      </w:rPr>
      <w:t>konsolidovanej</w:t>
    </w:r>
    <w:r w:rsidRPr="008C72B5">
      <w:rPr>
        <w:rFonts w:ascii="Times New Roman" w:hAnsi="Times New Roman" w:cs="Times New Roman"/>
        <w:sz w:val="24"/>
        <w:szCs w:val="24"/>
      </w:rPr>
      <w:t xml:space="preserve"> účtovnej závierky zostavenej k 31. decembru </w:t>
    </w:r>
    <w:r w:rsidR="0065688C">
      <w:rPr>
        <w:rFonts w:ascii="Times New Roman" w:hAnsi="Times New Roman" w:cs="Times New Roman"/>
        <w:sz w:val="24"/>
        <w:szCs w:val="24"/>
      </w:rPr>
      <w:t>2021</w:t>
    </w:r>
  </w:p>
  <w:p w:rsidR="008C72B5" w:rsidRDefault="008C72B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A208DF"/>
    <w:multiLevelType w:val="hybridMultilevel"/>
    <w:tmpl w:val="D83CFC32"/>
    <w:lvl w:ilvl="0" w:tplc="406CDBA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4058F2"/>
    <w:multiLevelType w:val="hybridMultilevel"/>
    <w:tmpl w:val="F9DE6F9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634A58"/>
    <w:multiLevelType w:val="hybridMultilevel"/>
    <w:tmpl w:val="B47EE4F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E21CC1"/>
    <w:multiLevelType w:val="hybridMultilevel"/>
    <w:tmpl w:val="FD2041E6"/>
    <w:lvl w:ilvl="0" w:tplc="406CDBA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D55766"/>
    <w:multiLevelType w:val="hybridMultilevel"/>
    <w:tmpl w:val="FD2041E6"/>
    <w:lvl w:ilvl="0" w:tplc="406CDBA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CF6"/>
    <w:rsid w:val="00017C71"/>
    <w:rsid w:val="00024897"/>
    <w:rsid w:val="000467E7"/>
    <w:rsid w:val="00097FCE"/>
    <w:rsid w:val="000E380C"/>
    <w:rsid w:val="000F2037"/>
    <w:rsid w:val="001762D7"/>
    <w:rsid w:val="0018475F"/>
    <w:rsid w:val="00195D8D"/>
    <w:rsid w:val="00200C93"/>
    <w:rsid w:val="0028307C"/>
    <w:rsid w:val="002B7703"/>
    <w:rsid w:val="00310E72"/>
    <w:rsid w:val="00312AC0"/>
    <w:rsid w:val="003160A2"/>
    <w:rsid w:val="00376108"/>
    <w:rsid w:val="0038113C"/>
    <w:rsid w:val="003945F3"/>
    <w:rsid w:val="003A121D"/>
    <w:rsid w:val="003A6608"/>
    <w:rsid w:val="003B57DA"/>
    <w:rsid w:val="003F7DFE"/>
    <w:rsid w:val="00420115"/>
    <w:rsid w:val="00426213"/>
    <w:rsid w:val="00445E5A"/>
    <w:rsid w:val="00452906"/>
    <w:rsid w:val="00476EB8"/>
    <w:rsid w:val="00486562"/>
    <w:rsid w:val="004C7CBD"/>
    <w:rsid w:val="006071DF"/>
    <w:rsid w:val="00634E76"/>
    <w:rsid w:val="0065688C"/>
    <w:rsid w:val="006C6CEE"/>
    <w:rsid w:val="006E5895"/>
    <w:rsid w:val="00702056"/>
    <w:rsid w:val="00702E65"/>
    <w:rsid w:val="007118D7"/>
    <w:rsid w:val="00755AC6"/>
    <w:rsid w:val="0079737F"/>
    <w:rsid w:val="007A55B1"/>
    <w:rsid w:val="007D09C0"/>
    <w:rsid w:val="007D669F"/>
    <w:rsid w:val="008406EE"/>
    <w:rsid w:val="00852A77"/>
    <w:rsid w:val="008707D9"/>
    <w:rsid w:val="008940C8"/>
    <w:rsid w:val="008C72B5"/>
    <w:rsid w:val="008E2C57"/>
    <w:rsid w:val="00904CF6"/>
    <w:rsid w:val="009946CD"/>
    <w:rsid w:val="00996E6E"/>
    <w:rsid w:val="00AA63A6"/>
    <w:rsid w:val="00AB12B2"/>
    <w:rsid w:val="00AC70F1"/>
    <w:rsid w:val="00AD4AB1"/>
    <w:rsid w:val="00AE6701"/>
    <w:rsid w:val="00B35F1C"/>
    <w:rsid w:val="00B4674A"/>
    <w:rsid w:val="00B473E2"/>
    <w:rsid w:val="00B81C4A"/>
    <w:rsid w:val="00BA38C9"/>
    <w:rsid w:val="00BB0A21"/>
    <w:rsid w:val="00BB7C7F"/>
    <w:rsid w:val="00BE0797"/>
    <w:rsid w:val="00BF128B"/>
    <w:rsid w:val="00CD0E9C"/>
    <w:rsid w:val="00CE6D21"/>
    <w:rsid w:val="00CF6CD1"/>
    <w:rsid w:val="00D25F16"/>
    <w:rsid w:val="00D33346"/>
    <w:rsid w:val="00D97BE6"/>
    <w:rsid w:val="00DB661D"/>
    <w:rsid w:val="00E23C60"/>
    <w:rsid w:val="00E33F9A"/>
    <w:rsid w:val="00E41633"/>
    <w:rsid w:val="00E61F43"/>
    <w:rsid w:val="00E62940"/>
    <w:rsid w:val="00EA7C9B"/>
    <w:rsid w:val="00EB6B32"/>
    <w:rsid w:val="00EC4FA4"/>
    <w:rsid w:val="00FB4E14"/>
    <w:rsid w:val="00FF2482"/>
    <w:rsid w:val="00FF3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56D74D8-5AFE-4E44-AB6E-1B0B71D87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04C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4CF6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904C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04CF6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1762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762D7"/>
  </w:style>
  <w:style w:type="paragraph" w:styleId="Pta">
    <w:name w:val="footer"/>
    <w:basedOn w:val="Normlny"/>
    <w:link w:val="PtaChar"/>
    <w:uiPriority w:val="99"/>
    <w:unhideWhenUsed/>
    <w:rsid w:val="001762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762D7"/>
  </w:style>
  <w:style w:type="character" w:styleId="Siln">
    <w:name w:val="Strong"/>
    <w:basedOn w:val="Predvolenpsmoodseku"/>
    <w:uiPriority w:val="22"/>
    <w:qFormat/>
    <w:rsid w:val="00EB6B32"/>
    <w:rPr>
      <w:b/>
      <w:bCs/>
    </w:rPr>
  </w:style>
  <w:style w:type="character" w:customStyle="1" w:styleId="ra">
    <w:name w:val="ra"/>
    <w:basedOn w:val="Predvolenpsmoodseku"/>
    <w:rsid w:val="000467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388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9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1418</Words>
  <Characters>8084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dc:description/>
  <cp:lastModifiedBy>AMBROZOVÁ Anna</cp:lastModifiedBy>
  <cp:revision>2</cp:revision>
  <cp:lastPrinted>2018-06-19T11:44:00Z</cp:lastPrinted>
  <dcterms:created xsi:type="dcterms:W3CDTF">2022-11-14T16:48:00Z</dcterms:created>
  <dcterms:modified xsi:type="dcterms:W3CDTF">2022-11-14T16:48:00Z</dcterms:modified>
</cp:coreProperties>
</file>