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0" w:line="259"/>
        <w:ind w:right="0" w:left="288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40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288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40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288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40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288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40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288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40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288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40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106" w:line="259"/>
        <w:ind w:right="0" w:left="288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40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10" w:left="60" w:hanging="10"/>
        <w:jc w:val="center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52"/>
          <w:shd w:fill="auto" w:val="clear"/>
        </w:rPr>
        <w:t xml:space="preserve">Individuálna výro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52"/>
          <w:shd w:fill="auto" w:val="clear"/>
        </w:rPr>
        <w:t xml:space="preserve">čná správa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344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52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60" w:hanging="10"/>
        <w:jc w:val="center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52"/>
          <w:shd w:fill="auto" w:val="clear"/>
        </w:rPr>
        <w:t xml:space="preserve">Obce 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52"/>
          <w:shd w:fill="auto" w:val="clear"/>
        </w:rPr>
        <w:t xml:space="preserve">ČERTIŽNÉ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344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52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48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52"/>
          <w:shd w:fill="auto" w:val="clear"/>
        </w:rPr>
        <w:t xml:space="preserve">za rok 2021</w:t>
      </w:r>
    </w:p>
    <w:p>
      <w:pPr>
        <w:spacing w:before="0" w:after="0" w:line="259"/>
        <w:ind w:right="0" w:left="305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44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305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44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305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44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305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44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40"/>
        <w:ind w:right="4660" w:left="501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44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44"/>
          <w:shd w:fill="auto" w:val="clear"/>
        </w:rPr>
        <w:t xml:space="preserve">  </w:t>
      </w:r>
    </w:p>
    <w:p>
      <w:pPr>
        <w:spacing w:before="0" w:after="0" w:line="259"/>
        <w:ind w:right="0" w:left="207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207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207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207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207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207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207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207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207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305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44"/>
          <w:shd w:fill="auto" w:val="clear"/>
        </w:rPr>
        <w:t xml:space="preserve">           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44"/>
          <w:shd w:fill="auto" w:val="clear"/>
        </w:rPr>
        <w:t xml:space="preserve">                                                                       </w:t>
        <w:tab/>
        <w:tab/>
        <w:tab/>
        <w:tab/>
        <w:tab/>
        <w:tab/>
        <w:t xml:space="preserve">.................................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127" w:line="259"/>
        <w:ind w:right="154" w:left="6724" w:hanging="4247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40"/>
          <w:shd w:fill="auto" w:val="clear"/>
        </w:rPr>
        <w:t xml:space="preserve">                                 I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ng. Peter TRI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ČÁK</w:t>
      </w:r>
    </w:p>
    <w:p>
      <w:pPr>
        <w:spacing w:before="0" w:after="127" w:line="259"/>
        <w:ind w:right="154" w:left="6724" w:hanging="4247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                                                      </w:t>
      </w:r>
      <w:r>
        <w:rPr>
          <w:rFonts w:ascii="Calibri" w:hAnsi="Calibri" w:cs="Calibri" w:eastAsia="Calibri"/>
          <w:color w:val="000000"/>
          <w:spacing w:val="0"/>
          <w:position w:val="0"/>
          <w:sz w:val="28"/>
          <w:shd w:fill="auto" w:val="clear"/>
        </w:rPr>
        <w:t xml:space="preserve">starosta obce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31" w:line="259"/>
        <w:ind w:right="0" w:left="3670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40"/>
          <w:shd w:fill="auto" w:val="clear"/>
        </w:rPr>
        <w:t xml:space="preserve"> </w:t>
      </w:r>
    </w:p>
    <w:p>
      <w:pPr>
        <w:spacing w:before="0" w:after="33" w:line="259"/>
        <w:ind w:right="0" w:left="3670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40"/>
          <w:shd w:fill="auto" w:val="clear"/>
        </w:rPr>
      </w:pPr>
    </w:p>
    <w:p>
      <w:pPr>
        <w:spacing w:before="0" w:after="33" w:line="259"/>
        <w:ind w:right="0" w:left="3670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40"/>
          <w:shd w:fill="auto" w:val="clear"/>
        </w:rPr>
      </w:pPr>
    </w:p>
    <w:p>
      <w:pPr>
        <w:spacing w:before="0" w:after="33" w:line="259"/>
        <w:ind w:right="0" w:left="3670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40"/>
          <w:shd w:fill="auto" w:val="clear"/>
        </w:rPr>
      </w:pPr>
    </w:p>
    <w:p>
      <w:pPr>
        <w:spacing w:before="0" w:after="33" w:line="259"/>
        <w:ind w:right="0" w:left="3670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40"/>
          <w:shd w:fill="auto" w:val="clear"/>
        </w:rPr>
      </w:pPr>
    </w:p>
    <w:p>
      <w:pPr>
        <w:spacing w:before="0" w:after="33" w:line="259"/>
        <w:ind w:right="0" w:left="3670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40"/>
          <w:shd w:fill="auto" w:val="clear"/>
        </w:rPr>
        <w:t xml:space="preserve"> </w:t>
      </w:r>
    </w:p>
    <w:p>
      <w:pPr>
        <w:tabs>
          <w:tab w:val="center" w:pos="679" w:leader="none"/>
          <w:tab w:val="center" w:pos="8958" w:leader="none"/>
        </w:tabs>
        <w:spacing w:before="0" w:after="34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</w:p>
    <w:p>
      <w:pPr>
        <w:tabs>
          <w:tab w:val="center" w:pos="679" w:leader="none"/>
          <w:tab w:val="center" w:pos="8958" w:leader="none"/>
        </w:tabs>
        <w:spacing w:before="0" w:after="34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  <w:tab/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OBSAH  </w:t>
        <w:tab/>
        <w:t xml:space="preserve">                 </w:t>
        <w:tab/>
        <w:tab/>
        <w:tab/>
        <w:tab/>
        <w:tab/>
        <w:tab/>
        <w:tab/>
        <w:tab/>
        <w:t xml:space="preserve">str.  </w:t>
      </w:r>
    </w:p>
    <w:p>
      <w:pPr>
        <w:tabs>
          <w:tab w:val="center" w:pos="679" w:leader="none"/>
          <w:tab w:val="center" w:pos="8958" w:leader="none"/>
        </w:tabs>
        <w:spacing w:before="0" w:after="34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Úvodné slovo starostu obce   ...................................................................................... 2 Identifika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čné údaje obce  ............................................................................................ 2 Organizačná štruktúra obce a identifikácia vedúcich predstaviteľov  ........................ 3 Poslanie, vízie, ciele   .................................................................................................. 3 Základná charakteristika obce....................................................................................  3 Geografické údaje  ...................................................................................................... 3 Demografické údaje..................................................................................................... 4 Ekonomické údaje   ....................................................................................................  4 Symboly obce  ............................................................................................................. 4 História obce  .............................................................................................................. 4 Pamiatky  ..................................................................................................................... 5 Plnenie funkcií  obce (prenesené kompetencie, originálne kompetencie)  .................5 Výchova a vzdelávanie   .............................................................................................. 5 Zdravotníctvo  .............................................................................................................. 6 Sociálne zabezpečenie.................................................................................................. 6 Kultúra  ......................................................................................................................... 6 Hospodárstvo ............................................................................................................... 6 Informácia o vývoji obce z pohľadu rozpočtovníctva  ..................................................6 Plnenie príjmov a čerpanie výdavkov za rok 2021........................................................ 7 Prebytok/schodok rozpočtového hospodárenia za rok 2021....................................... 7 Rozpočet na roky 2021 - 2023     ................................................................................ 10 Informácia o vývoji obce z pohľadu účtovníctva........................................................ 11 Majetok   ................................................................................................................... 11 Zdroje krytia   ............................................................................................................ 11 Pohľadávky   .............................................................................................................. 15 Záväzky  ..................................................................................................................... 15 Hospodársky výsledok  za 2021 - vývoj nákladov a výnosov ..................................... 15 Ostatné  dôležité informácie   .................................................................................... 21 Prijaté granty a transfery   ......................................................................................... 21 Poskytnuté dotácie   ................................................................................................... 21 Významné investičné akcie v roku 2021..................................................................... 21 Predpokladaný budúci vývoj činnosti   ....................................................................... 22 Udalosti osobitného významu po skončení účtovného obdobia .............................. 22 Významné riziká a neistoty, ktorým je účtovná jednotka vystavená......................... 22 </w:t>
      </w:r>
    </w:p>
    <w:p>
      <w:pPr>
        <w:spacing w:before="0" w:after="0" w:line="259"/>
        <w:ind w:right="0" w:left="351" w:firstLine="0"/>
        <w:jc w:val="left"/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</w:pPr>
    </w:p>
    <w:p>
      <w:pPr>
        <w:spacing w:before="0" w:after="0" w:line="259"/>
        <w:ind w:right="0" w:left="351" w:firstLine="0"/>
        <w:jc w:val="left"/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</w:pPr>
    </w:p>
    <w:p>
      <w:pPr>
        <w:spacing w:before="0" w:after="0" w:line="259"/>
        <w:ind w:right="0" w:left="351" w:firstLine="0"/>
        <w:jc w:val="left"/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 1.</w:t>
      </w:r>
      <w:r>
        <w:rPr>
          <w:rFonts w:ascii="Courier New" w:hAnsi="Courier New" w:cs="Courier New" w:eastAsia="Courier New"/>
          <w:b/>
          <w:color w:val="000000"/>
          <w:spacing w:val="0"/>
          <w:position w:val="0"/>
          <w:sz w:val="28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Úvodné slovo starostu obce   </w:t>
      </w:r>
    </w:p>
    <w:p>
      <w:pPr>
        <w:spacing w:before="0" w:after="62" w:line="336"/>
        <w:ind w:right="355" w:left="644" w:hanging="1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V roku 2021 si starosta obce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Čertižné Ing. Peter TRIČÁK a poslanci Obecného zastupiteľstva obce Čertižné dali za cieľ predovšetkým zveľaďovať obec a vytvárať podmienky na kvalitné, zdravé a dobré bývanie v obci. Obec Čertižné sa radí medzi malé obce s obmedzeným rozpočtom, ktorého hlavnou zložkou príjmu sú podielové dane zo štátneho rozpočtu a príjem z miestnych daní a dotácií.   </w:t>
      </w:r>
    </w:p>
    <w:p>
      <w:pPr>
        <w:spacing w:before="0" w:after="211" w:line="259"/>
        <w:ind w:right="0" w:left="634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8"/>
          <w:shd w:fill="auto" w:val="clear"/>
        </w:rPr>
        <w:t xml:space="preserve">  </w:t>
        <w:tab/>
        <w:t xml:space="preserve">  </w:t>
        <w:tab/>
        <w:t xml:space="preserve">  </w:t>
        <w:tab/>
        <w:t xml:space="preserve">  </w:t>
        <w:tab/>
        <w:t xml:space="preserve">  </w:t>
        <w:tab/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keepNext w:val="true"/>
        <w:keepLines w:val="true"/>
        <w:spacing w:before="0" w:after="30" w:line="259"/>
        <w:ind w:right="154" w:left="331" w:hanging="10"/>
        <w:jc w:val="left"/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8"/>
          <w:shd w:fill="auto" w:val="clear"/>
        </w:rPr>
        <w:t xml:space="preserve">2.</w:t>
      </w:r>
      <w:r>
        <w:rPr>
          <w:rFonts w:ascii="Courier New" w:hAnsi="Courier New" w:cs="Courier New" w:eastAsia="Courier New"/>
          <w:color w:val="000000"/>
          <w:spacing w:val="0"/>
          <w:position w:val="0"/>
          <w:sz w:val="28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Identifika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čné údaje obce</w:t>
      </w:r>
      <w:r>
        <w:rPr>
          <w:rFonts w:ascii="Calibri" w:hAnsi="Calibri" w:cs="Calibri" w:eastAsia="Calibri"/>
          <w:color w:val="000000"/>
          <w:spacing w:val="0"/>
          <w:position w:val="0"/>
          <w:sz w:val="28"/>
          <w:shd w:fill="auto" w:val="clear"/>
        </w:rPr>
        <w:t xml:space="preserve"> </w:t>
      </w:r>
    </w:p>
    <w:p>
      <w:pPr>
        <w:spacing w:before="0" w:after="87" w:line="259"/>
        <w:ind w:right="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</w:t>
      </w:r>
    </w:p>
    <w:p>
      <w:pPr>
        <w:spacing w:before="0" w:after="9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Názov: Obec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Čertižné </w:t>
      </w:r>
    </w:p>
    <w:p>
      <w:pPr>
        <w:spacing w:before="0" w:after="9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Sídlo:   Obecný úrad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č. 57, 067 52 Habura </w:t>
      </w:r>
    </w:p>
    <w:p>
      <w:pPr>
        <w:spacing w:before="0" w:after="9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I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ČO:     00322890 </w:t>
      </w:r>
    </w:p>
    <w:p>
      <w:pPr>
        <w:spacing w:before="0" w:after="9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Štatutárny orgán obce:  starosta obce </w:t>
      </w:r>
    </w:p>
    <w:p>
      <w:pPr>
        <w:spacing w:before="0" w:after="9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Telefón: 057/7392197 </w:t>
      </w:r>
    </w:p>
    <w:p>
      <w:pPr>
        <w:spacing w:before="0" w:after="88" w:line="259"/>
        <w:ind w:right="0" w:left="360" w:hanging="1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u w:val="single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Mail: </w:t>
      </w:r>
      <w:hyperlink xmlns:r="http://schemas.openxmlformats.org/officeDocument/2006/relationships" r:id="docRId0">
        <w:r>
          <w:rPr>
            <w:rFonts w:ascii="Calibri" w:hAnsi="Calibri" w:cs="Calibri" w:eastAsia="Calibri"/>
            <w:color w:val="0563C1"/>
            <w:spacing w:val="0"/>
            <w:position w:val="0"/>
            <w:sz w:val="24"/>
            <w:u w:val="single"/>
            <w:shd w:fill="auto" w:val="clear"/>
          </w:rPr>
          <w:t xml:space="preserve">starosta@certizne.eu</w:t>
        </w:r>
      </w:hyperlink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,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  <w:t xml:space="preserve"> </w:t>
      </w:r>
      <w:r>
        <w:rPr>
          <w:rFonts w:ascii="Calibri" w:hAnsi="Calibri" w:cs="Calibri" w:eastAsia="Calibri"/>
          <w:color w:val="004DBB"/>
          <w:spacing w:val="0"/>
          <w:position w:val="0"/>
          <w:sz w:val="24"/>
          <w:u w:val="single"/>
          <w:shd w:fill="auto" w:val="clear"/>
        </w:rPr>
        <w:t xml:space="preserve">ocu.certizne57@gmail.com</w:t>
      </w:r>
    </w:p>
    <w:p>
      <w:pPr>
        <w:spacing w:before="0" w:after="9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Webová stránka: </w:t>
      </w:r>
      <w:hyperlink xmlns:r="http://schemas.openxmlformats.org/officeDocument/2006/relationships" r:id="docRId1">
        <w:r>
          <w:rPr>
            <w:rFonts w:ascii="Calibri" w:hAnsi="Calibri" w:cs="Calibri" w:eastAsia="Calibri"/>
            <w:color w:val="0000FF"/>
            <w:spacing w:val="0"/>
            <w:position w:val="0"/>
            <w:sz w:val="24"/>
            <w:u w:val="single"/>
            <w:shd w:fill="auto" w:val="clear"/>
          </w:rPr>
          <w:t xml:space="preserve">www.certizne.eu</w:t>
        </w:r>
      </w:hyperlink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265" w:line="259"/>
        <w:ind w:right="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</w:t>
      </w:r>
    </w:p>
    <w:p>
      <w:pPr>
        <w:keepNext w:val="true"/>
        <w:keepLines w:val="true"/>
        <w:spacing w:before="0" w:after="30" w:line="259"/>
        <w:ind w:right="154" w:left="331" w:hanging="10"/>
        <w:jc w:val="left"/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8"/>
          <w:shd w:fill="auto" w:val="clear"/>
        </w:rPr>
        <w:t xml:space="preserve">3.</w:t>
      </w:r>
      <w:r>
        <w:rPr>
          <w:rFonts w:ascii="Courier New" w:hAnsi="Courier New" w:cs="Courier New" w:eastAsia="Courier New"/>
          <w:color w:val="000000"/>
          <w:spacing w:val="0"/>
          <w:position w:val="0"/>
          <w:sz w:val="28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Organiza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čná štruktúra obce a identifikácia vedúcich predstaviteľov</w:t>
      </w:r>
      <w:r>
        <w:rPr>
          <w:rFonts w:ascii="Calibri" w:hAnsi="Calibri" w:cs="Calibri" w:eastAsia="Calibri"/>
          <w:color w:val="000000"/>
          <w:spacing w:val="0"/>
          <w:position w:val="0"/>
          <w:sz w:val="28"/>
          <w:shd w:fill="auto" w:val="clear"/>
        </w:rPr>
        <w:t xml:space="preserve"> </w:t>
      </w:r>
    </w:p>
    <w:p>
      <w:pPr>
        <w:spacing w:before="0" w:after="87" w:line="259"/>
        <w:ind w:right="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</w:t>
      </w:r>
    </w:p>
    <w:p>
      <w:pPr>
        <w:spacing w:before="0" w:after="95" w:line="254"/>
        <w:ind w:right="295" w:left="360" w:hanging="1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Starosta obce: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 Ing. Peter TRI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ČÁK </w:t>
      </w:r>
    </w:p>
    <w:p>
      <w:pPr>
        <w:spacing w:before="0" w:after="9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Zástupca starostu obce: 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Rastislav GALAJDA </w:t>
      </w:r>
    </w:p>
    <w:p>
      <w:pPr>
        <w:spacing w:before="0" w:after="9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Hlavný kontrolór obce: 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PhDr. Vladimír KOKU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ĽA </w:t>
      </w:r>
    </w:p>
    <w:p>
      <w:pPr>
        <w:spacing w:before="0" w:after="95" w:line="254"/>
        <w:ind w:right="295" w:left="360" w:hanging="10"/>
        <w:jc w:val="both"/>
        <w:rPr>
          <w:rFonts w:ascii="Calibri" w:hAnsi="Calibri" w:cs="Calibri" w:eastAsia="Calibri"/>
          <w:i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Obecné zastupite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ľstvo:  od 28.11.2018 – </w:t>
      </w:r>
      <w:r>
        <w:rPr>
          <w:rFonts w:ascii="Calibri" w:hAnsi="Calibri" w:cs="Calibri" w:eastAsia="Calibri"/>
          <w:i/>
          <w:color w:val="000000"/>
          <w:spacing w:val="0"/>
          <w:position w:val="0"/>
          <w:sz w:val="24"/>
          <w:shd w:fill="auto" w:val="clear"/>
        </w:rPr>
        <w:t xml:space="preserve">Peter Babej, Ján Gombita, Martin Vasilenko, Vladimír Gojdič, Rastislav Galajda </w:t>
      </w:r>
    </w:p>
    <w:p>
      <w:pPr>
        <w:spacing w:before="0" w:after="169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Obecný úrad: Galina Vasilenková (administratíva). </w:t>
      </w:r>
    </w:p>
    <w:p>
      <w:pPr>
        <w:spacing w:before="0" w:after="135" w:line="259"/>
        <w:ind w:right="0" w:left="336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FF0000"/>
          <w:spacing w:val="0"/>
          <w:position w:val="0"/>
          <w:sz w:val="28"/>
          <w:shd w:fill="auto" w:val="clear"/>
        </w:rPr>
        <w:t xml:space="preserve">  </w:t>
      </w:r>
    </w:p>
    <w:p>
      <w:pPr>
        <w:keepNext w:val="true"/>
        <w:keepLines w:val="true"/>
        <w:spacing w:before="0" w:after="92" w:line="259"/>
        <w:ind w:right="154" w:left="331" w:hanging="10"/>
        <w:jc w:val="left"/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4.</w:t>
      </w:r>
      <w:r>
        <w:rPr>
          <w:rFonts w:ascii="Courier New" w:hAnsi="Courier New" w:cs="Courier New" w:eastAsia="Courier New"/>
          <w:color w:val="000000"/>
          <w:spacing w:val="0"/>
          <w:position w:val="0"/>
          <w:sz w:val="24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Poslanie, vízie, ciele 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87" w:line="259"/>
        <w:ind w:right="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</w:t>
      </w:r>
    </w:p>
    <w:p>
      <w:pPr>
        <w:spacing w:before="0" w:after="0" w:line="336"/>
        <w:ind w:right="355" w:left="331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  <w:t xml:space="preserve">Poslanie obce: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Obec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Čertižné združuje osoby, ktoré majú na jej území trvalý pobyt. Obec riadne hospodári s hnuteľným a nehnuteľným majetkom obce na základe rozpočtu obce, usmerňuje ekonomickú činnosť v obci, zabezpečuje údržbu miestnych komunikácií, verejných priestranstiev, cintorína, kultúrnych, športových a ďalších obecných zariadení, zabezpečuje verejnoprospešné služby, najmä nakladanie s komunálnym odpadom a drobným stavebným odpadom, udržiavanie čistoty v obci, správu a údržbu verejnej zelene a verejného osvetlenia, zásobovanie vodou, utvára a chráni zdravé podmienky a zdravý spôsob života a práce obyvateľov obce, chráni životné prostredie.  Organizuje hlasovanie obyvateľov o dôležitých otázkach života a rozvoja obce, plní úlohy na úseku sociálnej pomoci v rozsahu podľa osobitného predpisu, vykonáva osvedčovanie listín a podpisov na listinách, vykonáva činnosti v oblasti stavebného poriadku, v záujme rozvoja  obce spolupracuje s politickými stranami a hnutiami, s občianskymi združeniami a inými právnickými, ako aj fyzickými osobami pôsobiacimi v obci. </w:t>
      </w:r>
    </w:p>
    <w:p>
      <w:pPr>
        <w:spacing w:before="0" w:after="0" w:line="336"/>
        <w:ind w:right="355" w:left="331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  <w:t xml:space="preserve">Vízie obce: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Záujem o dianie v obci a jej rozvoj neustále stúpa a to hlavne v radoch mladej a strednej generácie, ktorá sa stáva hybnou silou rozvoja obce. Komunikácia s vedením obce prináša svoje ovocie a spolo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čnými aktivitami prispievajú k neustálemu zvyšovaniu kvality života v obci. </w:t>
      </w:r>
    </w:p>
    <w:p>
      <w:pPr>
        <w:spacing w:before="0" w:after="0" w:line="336"/>
        <w:ind w:right="355" w:left="331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  <w:t xml:space="preserve">Ciele obce: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Dlhodobým cie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ľom obce Čertižné je zabezpečiť a vytvárať podmienky pre pohodlné bývanie svojich občanov, poskytujúce dostatočné možnosti pre spoločenské, kultúrne, športové aktivity a relax. Dlhodobým investičným zámerom obce je realizácia športového ihriska a hlavne oprava miestnych komunikácií. </w:t>
      </w:r>
    </w:p>
    <w:p>
      <w:pPr>
        <w:spacing w:before="0" w:after="268" w:line="259"/>
        <w:ind w:right="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</w:t>
      </w:r>
    </w:p>
    <w:p>
      <w:pPr>
        <w:keepNext w:val="true"/>
        <w:keepLines w:val="true"/>
        <w:spacing w:before="0" w:after="30" w:line="259"/>
        <w:ind w:right="154" w:left="331" w:hanging="10"/>
        <w:jc w:val="left"/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8"/>
          <w:shd w:fill="auto" w:val="clear"/>
        </w:rPr>
        <w:t xml:space="preserve">5.</w:t>
      </w:r>
      <w:r>
        <w:rPr>
          <w:rFonts w:ascii="Courier New" w:hAnsi="Courier New" w:cs="Courier New" w:eastAsia="Courier New"/>
          <w:color w:val="000000"/>
          <w:spacing w:val="0"/>
          <w:position w:val="0"/>
          <w:sz w:val="28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Základná charakteristika obce</w:t>
      </w:r>
      <w:r>
        <w:rPr>
          <w:rFonts w:ascii="Calibri" w:hAnsi="Calibri" w:cs="Calibri" w:eastAsia="Calibri"/>
          <w:color w:val="000000"/>
          <w:spacing w:val="0"/>
          <w:position w:val="0"/>
          <w:sz w:val="28"/>
          <w:shd w:fill="auto" w:val="clear"/>
        </w:rPr>
        <w:t xml:space="preserve"> </w:t>
      </w:r>
      <w:r>
        <w:rPr>
          <w:rFonts w:ascii="Courier New" w:hAnsi="Courier New" w:cs="Courier New" w:eastAsia="Courier New"/>
          <w:color w:val="000000"/>
          <w:spacing w:val="0"/>
          <w:position w:val="0"/>
          <w:sz w:val="28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8"/>
          <w:shd w:fill="auto" w:val="clear"/>
        </w:rPr>
        <w:t xml:space="preserve"> </w:t>
      </w:r>
    </w:p>
    <w:p>
      <w:pPr>
        <w:spacing w:before="0" w:after="84" w:line="259"/>
        <w:ind w:right="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</w:t>
      </w:r>
    </w:p>
    <w:p>
      <w:pPr>
        <w:spacing w:before="0" w:after="0" w:line="336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   Obec je samostatný územný samosprávny a správny celok Slovenskej republiky. Obec je právnickou osobou, ktorá za podmienok ustanovených zákonom samostatne hospodári s vlastným majetkom a s vlastnými príjmami. Základnou úlohou obce pri výkone samosprávy je starostlivos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ť o všestranný rozvoj jej územia a o potreby jej obyvateľov.   </w:t>
      </w:r>
    </w:p>
    <w:p>
      <w:pPr>
        <w:spacing w:before="0" w:after="229" w:line="259"/>
        <w:ind w:right="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</w:t>
      </w:r>
    </w:p>
    <w:p>
      <w:pPr>
        <w:keepNext w:val="true"/>
        <w:keepLines w:val="true"/>
        <w:spacing w:before="0" w:after="88" w:line="259"/>
        <w:ind w:right="0" w:left="331" w:hanging="1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  <w:t xml:space="preserve">5.1.</w:t>
      </w:r>
      <w:r>
        <w:rPr>
          <w:rFonts w:ascii="Courier New" w:hAnsi="Courier New" w:cs="Courier New" w:eastAsia="Courier New"/>
          <w:color w:val="000000"/>
          <w:spacing w:val="0"/>
          <w:position w:val="0"/>
          <w:sz w:val="24"/>
          <w:u w:val="single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  <w:t xml:space="preserve">Geografické údaje </w:t>
      </w:r>
    </w:p>
    <w:p>
      <w:pPr>
        <w:spacing w:before="0" w:after="0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Geografická poloha obce: Obec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Čertižné patrí k najvýznamnejším rusínskym obciam v Slovenskej republike. Leží 12 km na sever od okresného mesta Medzilaborce, 2 km od prameňa rieky Laborec po jej oboch stranách v podhorskej oblasti Nízkych Beskýd. Podľa administratívneho začlenenia spadá do Prešovského samosprávneho kraja v okrese Medzilaborce. Nadmorská výška chotára sa pohybuje od 420 m do 830 m v rozlohe 2 372 hektárov. Najbližším mestom sú spomínané Medzilaborce, ktoré sú zároveň okresným mestom. </w:t>
      </w:r>
    </w:p>
    <w:p>
      <w:pPr>
        <w:spacing w:before="0" w:after="9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Čertižnianský chotár od severovýchodu až po severozápad hraničí s Poľskou republikou v dĺžke necelých 10 km. Na západe susedí s chotárom Driečna asi v dĺžke 5 km, a na juhu s chotárom obce Habura – asi 6 km. </w:t>
      </w:r>
    </w:p>
    <w:p>
      <w:pPr>
        <w:spacing w:before="0" w:after="9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Susedné obce : Habura. </w:t>
      </w:r>
    </w:p>
    <w:p>
      <w:pPr>
        <w:spacing w:before="0" w:after="9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Celková rozloha obce : 2372 ha. </w:t>
      </w:r>
    </w:p>
    <w:p>
      <w:pPr>
        <w:spacing w:before="0" w:after="9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Nadmorská výška : 420 - 830 m n. m </w:t>
      </w:r>
    </w:p>
    <w:p>
      <w:pPr>
        <w:spacing w:before="0" w:after="228" w:line="259"/>
        <w:ind w:right="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</w:t>
      </w:r>
    </w:p>
    <w:p>
      <w:pPr>
        <w:keepNext w:val="true"/>
        <w:keepLines w:val="true"/>
        <w:spacing w:before="0" w:after="88" w:line="259"/>
        <w:ind w:right="0" w:left="331" w:hanging="1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  <w:t xml:space="preserve">5.2.</w:t>
      </w:r>
      <w:r>
        <w:rPr>
          <w:rFonts w:ascii="Courier New" w:hAnsi="Courier New" w:cs="Courier New" w:eastAsia="Courier New"/>
          <w:color w:val="000000"/>
          <w:spacing w:val="0"/>
          <w:position w:val="0"/>
          <w:sz w:val="24"/>
          <w:u w:val="single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  <w:t xml:space="preserve">Demografické údaje   </w:t>
      </w:r>
    </w:p>
    <w:p>
      <w:pPr>
        <w:spacing w:before="0" w:after="9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Po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čet obyvateľov: 313 obyvateľov k 31.12.2021. </w:t>
      </w:r>
    </w:p>
    <w:p>
      <w:pPr>
        <w:spacing w:before="0" w:after="9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Národnostná štruktúra: obyvatelia sú prevažne slovenskej národnosti ale aj rusínskej. </w:t>
      </w:r>
    </w:p>
    <w:p>
      <w:pPr>
        <w:spacing w:before="0" w:after="9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Štruktúra obyvate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ľstva podľa náboženského významu: gréckokatolícke vierovyznanie. </w:t>
      </w:r>
    </w:p>
    <w:p>
      <w:pPr>
        <w:spacing w:before="0" w:after="1" w:line="336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Vývoj po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čtu obyvateľov : Počet obyvateľov obce rapídne neklesá, demografický vývoj v obci je priaznivý. </w:t>
      </w:r>
    </w:p>
    <w:p>
      <w:pPr>
        <w:spacing w:before="0" w:after="228" w:line="259"/>
        <w:ind w:right="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</w:t>
      </w:r>
    </w:p>
    <w:p>
      <w:pPr>
        <w:keepNext w:val="true"/>
        <w:keepLines w:val="true"/>
        <w:spacing w:before="0" w:after="88" w:line="259"/>
        <w:ind w:right="0" w:left="331" w:hanging="1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  <w:t xml:space="preserve">5.3.</w:t>
      </w:r>
      <w:r>
        <w:rPr>
          <w:rFonts w:ascii="Courier New" w:hAnsi="Courier New" w:cs="Courier New" w:eastAsia="Courier New"/>
          <w:color w:val="000000"/>
          <w:spacing w:val="0"/>
          <w:position w:val="0"/>
          <w:sz w:val="24"/>
          <w:u w:val="single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  <w:t xml:space="preserve">Ekonomické údaje   </w:t>
      </w:r>
    </w:p>
    <w:p>
      <w:pPr>
        <w:spacing w:before="0" w:after="0" w:line="336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Nezamestnanos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ť v obci : väčšia časť obyvateľov obce sú dôchodcovia. Obyvatelia obce majú možnosť zamestnania v okresnom meste Medzilaborce. </w:t>
      </w:r>
    </w:p>
    <w:p>
      <w:pPr>
        <w:spacing w:before="0" w:after="0" w:line="336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Nezamestnanos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ť v okrese: nezamestnanosť v okrese Medzilaborce sa v roku 2021 pohybovala okolo 13,5 %. </w:t>
      </w:r>
    </w:p>
    <w:p>
      <w:pPr>
        <w:spacing w:before="0" w:after="9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Vývoj nezamestnanosti : má stúpajúcu tendenciu. </w:t>
      </w:r>
    </w:p>
    <w:p>
      <w:pPr>
        <w:spacing w:before="0" w:after="226" w:line="259"/>
        <w:ind w:right="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</w:t>
      </w:r>
    </w:p>
    <w:p>
      <w:pPr>
        <w:keepNext w:val="true"/>
        <w:keepLines w:val="true"/>
        <w:spacing w:before="0" w:after="88" w:line="259"/>
        <w:ind w:right="0" w:left="331" w:hanging="1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  <w:t xml:space="preserve">5.4.</w:t>
      </w:r>
      <w:r>
        <w:rPr>
          <w:rFonts w:ascii="Courier New" w:hAnsi="Courier New" w:cs="Courier New" w:eastAsia="Courier New"/>
          <w:color w:val="000000"/>
          <w:spacing w:val="0"/>
          <w:position w:val="0"/>
          <w:sz w:val="24"/>
          <w:u w:val="single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  <w:t xml:space="preserve">Symboly obce </w:t>
      </w:r>
    </w:p>
    <w:p>
      <w:pPr>
        <w:spacing w:before="0" w:after="2" w:line="336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Erb obce: v modrom poli štítu biely kostol zo žltým rovnoramenným gréckym krížom na veži a žltým rovnoramenným dvojkrížom na konci strechy. </w:t>
      </w:r>
    </w:p>
    <w:p>
      <w:pPr>
        <w:spacing w:before="0" w:after="9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Vlajka obce : Obecná vlajka má podobu štyroch pozd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ĺžnych pruhov žltého, modrého, bieleho a modrého. Vlajka má pomer strán 2 : 3 a ukončená je tromi cípmi, t. j. dvomi zástrihmi, siahajúcimi do tretiny jej listu. Farebnosť pruhov na vlajke je daná farbami obecného erbu. </w:t>
      </w:r>
    </w:p>
    <w:p>
      <w:pPr>
        <w:spacing w:before="0" w:after="9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Pe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čať obce : podľa odtlačku obecnej pečate z druhej polovice 18. alebo začiatku 19. storočia má katolícky motív. </w:t>
      </w:r>
    </w:p>
    <w:p>
      <w:pPr>
        <w:spacing w:before="0" w:after="229" w:line="259"/>
        <w:ind w:right="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</w:t>
      </w:r>
    </w:p>
    <w:p>
      <w:pPr>
        <w:keepNext w:val="true"/>
        <w:keepLines w:val="true"/>
        <w:spacing w:before="0" w:after="88" w:line="259"/>
        <w:ind w:right="0" w:left="331" w:hanging="1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  <w:t xml:space="preserve">5.5. História obce   </w:t>
      </w:r>
    </w:p>
    <w:p>
      <w:pPr>
        <w:spacing w:before="0" w:after="3" w:line="360"/>
        <w:ind w:right="294" w:left="346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A"/>
          <w:spacing w:val="0"/>
          <w:position w:val="0"/>
          <w:sz w:val="24"/>
          <w:shd w:fill="auto" w:val="clear"/>
        </w:rPr>
        <w:t xml:space="preserve">Obec sa spomína od roku 1431 ako Cherthws. Doložená je z roku 1773 ako Czertissne, z roku 1786 ako </w:t>
      </w:r>
      <w:r>
        <w:rPr>
          <w:rFonts w:ascii="Calibri" w:hAnsi="Calibri" w:cs="Calibri" w:eastAsia="Calibri"/>
          <w:color w:val="00000A"/>
          <w:spacing w:val="0"/>
          <w:position w:val="0"/>
          <w:sz w:val="24"/>
          <w:shd w:fill="auto" w:val="clear"/>
        </w:rPr>
        <w:t xml:space="preserve">Čertissneye, z roku 1920 ako Čertiažne, od roku 1927 ako Čertižné; maďarsky Csertész, Nagycsertész.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3" w:line="360"/>
        <w:ind w:right="294" w:left="346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A"/>
          <w:spacing w:val="0"/>
          <w:position w:val="0"/>
          <w:sz w:val="24"/>
          <w:shd w:fill="auto" w:val="clear"/>
        </w:rPr>
        <w:t xml:space="preserve">Pôvod názvu obce </w:t>
      </w:r>
      <w:r>
        <w:rPr>
          <w:rFonts w:ascii="Calibri" w:hAnsi="Calibri" w:cs="Calibri" w:eastAsia="Calibri"/>
          <w:color w:val="00000A"/>
          <w:spacing w:val="0"/>
          <w:position w:val="0"/>
          <w:sz w:val="24"/>
          <w:shd w:fill="auto" w:val="clear"/>
        </w:rPr>
        <w:t xml:space="preserve">Čertižné sa interpretuje rôzne. Podľa obecnej kroniky z roku 1996 názov obce pochádza z ruského slova "čertjož"- kartina, respektíve od slova "čerta"- čiara. No treba spomenúť aj legendu, ktorá sa v obci traduje a prenáša z pokolenia na pokolenie v ústnom podaní, podľa ktorej je názov spojený s pánom, ktorému patril chotár.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keepNext w:val="true"/>
        <w:keepLines w:val="true"/>
        <w:spacing w:before="0" w:after="88" w:line="259"/>
        <w:ind w:right="0" w:left="331" w:hanging="10"/>
        <w:jc w:val="left"/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5.6.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  <w:t xml:space="preserve">Pamiatky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keepNext w:val="true"/>
        <w:keepLines w:val="true"/>
        <w:spacing w:before="0" w:after="123" w:line="259"/>
        <w:ind w:right="0" w:left="346" w:hanging="1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00000A"/>
          <w:spacing w:val="0"/>
          <w:position w:val="0"/>
          <w:sz w:val="24"/>
          <w:u w:val="single"/>
          <w:shd w:fill="auto" w:val="clear"/>
        </w:rPr>
        <w:t xml:space="preserve">Prírodná rezervácia Mokré lúky pod 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4"/>
          <w:u w:val="single"/>
          <w:shd w:fill="auto" w:val="clear"/>
        </w:rPr>
        <w:t xml:space="preserve">Čertižným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  <w:t xml:space="preserve"> </w:t>
      </w:r>
    </w:p>
    <w:p>
      <w:pPr>
        <w:spacing w:before="0" w:after="3" w:line="360"/>
        <w:ind w:right="294" w:left="346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A"/>
          <w:spacing w:val="0"/>
          <w:position w:val="0"/>
          <w:sz w:val="24"/>
          <w:shd w:fill="auto" w:val="clear"/>
        </w:rPr>
        <w:t xml:space="preserve">Prírodná rezervácia Mokré lúky pod </w:t>
      </w:r>
      <w:r>
        <w:rPr>
          <w:rFonts w:ascii="Calibri" w:hAnsi="Calibri" w:cs="Calibri" w:eastAsia="Calibri"/>
          <w:color w:val="00000A"/>
          <w:spacing w:val="0"/>
          <w:position w:val="0"/>
          <w:sz w:val="24"/>
          <w:shd w:fill="auto" w:val="clear"/>
        </w:rPr>
        <w:t xml:space="preserve">Čertižným je chráneným územím katastra obce Čertižné na výmere 1,36 ha. V terénnej depresii vedľa hospodárskej krajiny Laboreckej vrchoviny sa zachovali biologicky hodnotné slatino-rašelinové spoločenstvá, málo narušené ľudskými zásahmi. Chránené územie tvoria podmáčané lúčne a slatinné spoločenstvá v rôznych postupných štádiach, krovité vŕby a porast jelše lepkavej.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keepNext w:val="true"/>
        <w:keepLines w:val="true"/>
        <w:spacing w:before="0" w:after="123" w:line="259"/>
        <w:ind w:right="0" w:left="346" w:hanging="1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00000A"/>
          <w:spacing w:val="0"/>
          <w:position w:val="0"/>
          <w:sz w:val="24"/>
          <w:u w:val="single"/>
          <w:shd w:fill="auto" w:val="clear"/>
        </w:rPr>
        <w:t xml:space="preserve">Prame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4"/>
          <w:u w:val="single"/>
          <w:shd w:fill="auto" w:val="clear"/>
        </w:rPr>
        <w:t xml:space="preserve">ň rieky Laborec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  <w:t xml:space="preserve"> </w:t>
      </w:r>
    </w:p>
    <w:p>
      <w:pPr>
        <w:spacing w:before="0" w:after="3" w:line="360"/>
        <w:ind w:right="294" w:left="346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A"/>
          <w:spacing w:val="0"/>
          <w:position w:val="0"/>
          <w:sz w:val="24"/>
          <w:shd w:fill="auto" w:val="clear"/>
        </w:rPr>
        <w:t xml:space="preserve">Laborec je slovenská rieka dlhá 132,5 km. Je symbolom regiónu Zemplín, ke</w:t>
      </w:r>
      <w:r>
        <w:rPr>
          <w:rFonts w:ascii="Calibri" w:hAnsi="Calibri" w:cs="Calibri" w:eastAsia="Calibri"/>
          <w:color w:val="00000A"/>
          <w:spacing w:val="0"/>
          <w:position w:val="0"/>
          <w:sz w:val="24"/>
          <w:shd w:fill="auto" w:val="clear"/>
        </w:rPr>
        <w:t xml:space="preserve">ďže je riekou, ktorá preteká takmer celým jeho územím zo severu na juh.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360"/>
        <w:ind w:right="3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A"/>
          <w:spacing w:val="0"/>
          <w:position w:val="0"/>
          <w:sz w:val="24"/>
          <w:shd w:fill="auto" w:val="clear"/>
        </w:rPr>
        <w:t xml:space="preserve">Pomenovanie rieky má základ lab, ktorého pôvod je v indoeurópskom albh, s významom biely. To znamená bielu, svetlú rieku, podobne ako napríklad Labe. To dosved</w:t>
      </w:r>
      <w:r>
        <w:rPr>
          <w:rFonts w:ascii="Calibri" w:hAnsi="Calibri" w:cs="Calibri" w:eastAsia="Calibri"/>
          <w:color w:val="00000A"/>
          <w:spacing w:val="0"/>
          <w:position w:val="0"/>
          <w:sz w:val="24"/>
          <w:shd w:fill="auto" w:val="clear"/>
        </w:rPr>
        <w:t xml:space="preserve">čuje prastaré slovanské osídlenie.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3" w:line="360"/>
        <w:ind w:right="294" w:left="346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A"/>
          <w:spacing w:val="0"/>
          <w:position w:val="0"/>
          <w:sz w:val="24"/>
          <w:shd w:fill="auto" w:val="clear"/>
        </w:rPr>
        <w:t xml:space="preserve">Pod</w:t>
      </w:r>
      <w:r>
        <w:rPr>
          <w:rFonts w:ascii="Calibri" w:hAnsi="Calibri" w:cs="Calibri" w:eastAsia="Calibri"/>
          <w:color w:val="00000A"/>
          <w:spacing w:val="0"/>
          <w:position w:val="0"/>
          <w:sz w:val="24"/>
          <w:shd w:fill="auto" w:val="clear"/>
        </w:rPr>
        <w:t xml:space="preserve">ľa Melicha je názov Laborec odvodený z turecko-bulharského Albars, z čoho by podľa neho bolo v bulharsko-slovenskom bolo Lobors alebo Labors, z neho staromaďarsky Laborzsu alebo Laborszu, potom Laborc, s obmenami Laborc, Labruc, Labrac. Z maďarčiny podľa neho prešlo meno do slovenčiny a ukrajinčiny vo forme Laborca. Jeho význam by teda bol "hrdinský pardál".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123" w:line="259"/>
        <w:ind w:right="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A"/>
          <w:spacing w:val="0"/>
          <w:position w:val="0"/>
          <w:sz w:val="24"/>
          <w:shd w:fill="auto" w:val="clear"/>
        </w:rPr>
        <w:t xml:space="preserve"> </w:t>
      </w:r>
    </w:p>
    <w:p>
      <w:pPr>
        <w:keepNext w:val="true"/>
        <w:keepLines w:val="true"/>
        <w:spacing w:before="0" w:after="123" w:line="259"/>
        <w:ind w:right="0" w:left="346" w:hanging="1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00000A"/>
          <w:spacing w:val="0"/>
          <w:position w:val="0"/>
          <w:sz w:val="24"/>
          <w:u w:val="single"/>
          <w:shd w:fill="auto" w:val="clear"/>
        </w:rPr>
        <w:t xml:space="preserve">Vojenské cintoríny v katastri obce 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4"/>
          <w:u w:val="single"/>
          <w:shd w:fill="auto" w:val="clear"/>
        </w:rPr>
        <w:t xml:space="preserve">Čertižné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  <w:t xml:space="preserve"> </w:t>
      </w:r>
    </w:p>
    <w:p>
      <w:pPr>
        <w:spacing w:before="0" w:after="3" w:line="360"/>
        <w:ind w:right="294" w:left="346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A"/>
          <w:spacing w:val="0"/>
          <w:position w:val="0"/>
          <w:sz w:val="24"/>
          <w:shd w:fill="auto" w:val="clear"/>
        </w:rPr>
        <w:t xml:space="preserve">V súvislosti s prvou svetovou vojnou patrí obec </w:t>
      </w:r>
      <w:r>
        <w:rPr>
          <w:rFonts w:ascii="Calibri" w:hAnsi="Calibri" w:cs="Calibri" w:eastAsia="Calibri"/>
          <w:color w:val="00000A"/>
          <w:spacing w:val="0"/>
          <w:position w:val="0"/>
          <w:sz w:val="24"/>
          <w:shd w:fill="auto" w:val="clear"/>
        </w:rPr>
        <w:t xml:space="preserve">Čertižné medzi unikáty. V katastri obce sa totiž podľa archívnych dokumentov nachádza až päť vojenských cintorínov z rokov 1914-1915.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  <w:r>
        <w:rPr>
          <w:rFonts w:ascii="Calibri" w:hAnsi="Calibri" w:cs="Calibri" w:eastAsia="Calibri"/>
          <w:color w:val="00000A"/>
          <w:spacing w:val="0"/>
          <w:position w:val="0"/>
          <w:sz w:val="24"/>
          <w:shd w:fill="auto" w:val="clear"/>
        </w:rPr>
        <w:t xml:space="preserve">Časť vojakov bola na miestnych cintorínoch pochovaná už počas vojny. Zvyšok vojakov pochovali na tomto mieste československé orgány v medzivojnovom období. V katastri obce, ale aj v samotnej obci, sa nachádzalo množstvo roztrúsených vojnových hrobov. V rámci šetrenia finančných prostriedkov určených na starostlivosť o vojnové hroby sa pristúpilo k sústredeniu vojnových hrobov a vytvoreniu vojnových cintorínov.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3" w:line="360"/>
        <w:ind w:right="294" w:left="346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A"/>
          <w:spacing w:val="0"/>
          <w:position w:val="0"/>
          <w:sz w:val="24"/>
          <w:shd w:fill="auto" w:val="clear"/>
        </w:rPr>
        <w:t xml:space="preserve">Po rozhodnutí o sústredení vojnových hrobov bol vypracovaný plán, pod</w:t>
      </w:r>
      <w:r>
        <w:rPr>
          <w:rFonts w:ascii="Calibri" w:hAnsi="Calibri" w:cs="Calibri" w:eastAsia="Calibri"/>
          <w:color w:val="00000A"/>
          <w:spacing w:val="0"/>
          <w:position w:val="0"/>
          <w:sz w:val="24"/>
          <w:shd w:fill="auto" w:val="clear"/>
        </w:rPr>
        <w:t xml:space="preserve">ľa ktorého sa malo postupovať. Tento plán vypracovali s veľmi zodpovedným prístupom žandári z miestnej žandárskej stanice. Najprv zaniesli na mapu pozície všetkých vojnových hrobov v okolí. Potom rozdelili celé územie katastra do piatich sektorov. V každom sektore bolo určené centrálne miesto, kde sa mali zhromaždiť exhumované pozostatky padlých vojakov.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3" w:line="360"/>
        <w:ind w:right="294" w:left="346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A"/>
          <w:spacing w:val="0"/>
          <w:position w:val="0"/>
          <w:sz w:val="24"/>
          <w:shd w:fill="auto" w:val="clear"/>
        </w:rPr>
        <w:t xml:space="preserve">Na tomto mieste vznikol vojenský cintorín. V každom sektore postupovali rovnakým spôsobom. Vybrali miesto, na ktorom sa nachádzal nejaký masový hrob, a v jeho blízkosti pochovávali exhumované obete z okolia. Takýmto postupom vzniklo všetkých pä</w:t>
      </w:r>
      <w:r>
        <w:rPr>
          <w:rFonts w:ascii="Calibri" w:hAnsi="Calibri" w:cs="Calibri" w:eastAsia="Calibri"/>
          <w:color w:val="00000A"/>
          <w:spacing w:val="0"/>
          <w:position w:val="0"/>
          <w:sz w:val="24"/>
          <w:shd w:fill="auto" w:val="clear"/>
        </w:rPr>
        <w:t xml:space="preserve">ť cintorínov v Čertižnom.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265" w:line="259"/>
        <w:ind w:right="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30" w:line="259"/>
        <w:ind w:right="154" w:left="331" w:hanging="1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8"/>
          <w:shd w:fill="auto" w:val="clear"/>
        </w:rPr>
        <w:t xml:space="preserve">6.</w:t>
      </w:r>
      <w:r>
        <w:rPr>
          <w:rFonts w:ascii="Courier New" w:hAnsi="Courier New" w:cs="Courier New" w:eastAsia="Courier New"/>
          <w:color w:val="000000"/>
          <w:spacing w:val="0"/>
          <w:position w:val="0"/>
          <w:sz w:val="28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Plnenie funkcií  obce (prenesené kompetencie, originálne kompetencie)  </w:t>
      </w:r>
      <w:r>
        <w:rPr>
          <w:rFonts w:ascii="Calibri" w:hAnsi="Calibri" w:cs="Calibri" w:eastAsia="Calibri"/>
          <w:color w:val="000000"/>
          <w:spacing w:val="0"/>
          <w:position w:val="0"/>
          <w:sz w:val="28"/>
          <w:shd w:fill="auto" w:val="clear"/>
        </w:rPr>
        <w:t xml:space="preserve"> </w:t>
      </w:r>
    </w:p>
    <w:p>
      <w:pPr>
        <w:spacing w:before="0" w:after="230" w:line="259"/>
        <w:ind w:right="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</w:t>
      </w:r>
    </w:p>
    <w:p>
      <w:pPr>
        <w:keepNext w:val="true"/>
        <w:keepLines w:val="true"/>
        <w:spacing w:before="0" w:after="88" w:line="259"/>
        <w:ind w:right="0" w:left="331" w:hanging="1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  <w:t xml:space="preserve">6.1.</w:t>
      </w:r>
      <w:r>
        <w:rPr>
          <w:rFonts w:ascii="Courier New" w:hAnsi="Courier New" w:cs="Courier New" w:eastAsia="Courier New"/>
          <w:color w:val="000000"/>
          <w:spacing w:val="0"/>
          <w:position w:val="0"/>
          <w:sz w:val="24"/>
          <w:u w:val="single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  <w:t xml:space="preserve">Výchova a vzdelávanie   </w:t>
      </w:r>
    </w:p>
    <w:p>
      <w:pPr>
        <w:spacing w:before="0" w:after="152" w:line="254"/>
        <w:ind w:right="295" w:left="795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V sú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časnosti výchovu a vzdelávanie detí obce poskytuje: </w:t>
      </w:r>
    </w:p>
    <w:p>
      <w:pPr>
        <w:numPr>
          <w:ilvl w:val="0"/>
          <w:numId w:val="72"/>
        </w:numPr>
        <w:spacing w:before="0" w:after="0" w:line="354"/>
        <w:ind w:right="2698" w:left="360" w:hanging="36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Materská škola v obci Habura </w:t>
      </w:r>
    </w:p>
    <w:p>
      <w:pPr>
        <w:numPr>
          <w:ilvl w:val="0"/>
          <w:numId w:val="72"/>
        </w:numPr>
        <w:spacing w:before="0" w:after="0" w:line="354"/>
        <w:ind w:right="2698" w:left="360" w:hanging="36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ZŠ s MŠ v meste Medzilaborce na ulici Duchnovi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čovej</w:t>
      </w:r>
    </w:p>
    <w:p>
      <w:pPr>
        <w:numPr>
          <w:ilvl w:val="0"/>
          <w:numId w:val="72"/>
        </w:numPr>
        <w:spacing w:before="0" w:after="0" w:line="354"/>
        <w:ind w:right="2698" w:left="360" w:hanging="36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ZŠ na ulici Komenského. </w:t>
      </w:r>
    </w:p>
    <w:p>
      <w:pPr>
        <w:spacing w:before="0" w:after="129" w:line="254"/>
        <w:ind w:right="295" w:left="795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129" w:line="254"/>
        <w:ind w:right="295" w:left="795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Na mimoškolské aktivity: </w:t>
      </w:r>
    </w:p>
    <w:p>
      <w:pPr>
        <w:numPr>
          <w:ilvl w:val="0"/>
          <w:numId w:val="74"/>
        </w:numPr>
        <w:spacing w:before="0" w:after="0" w:line="380"/>
        <w:ind w:right="2698" w:left="360" w:hanging="36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Základná umelecká škola  v Medzilaborciach </w:t>
      </w:r>
      <w:r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  <w:t xml:space="preserve">                                                      </w:t>
        <w:tab/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Centrum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ľného času v Medzilaborciach. </w:t>
      </w:r>
    </w:p>
    <w:p>
      <w:pPr>
        <w:spacing w:before="0" w:after="5" w:line="336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    Na základe analýzy doterajšieho vývoja možno 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čakávať, že rozvoj vzdelávania sa bude orientovať len na: mesto Medzilaborce. </w:t>
      </w:r>
    </w:p>
    <w:p>
      <w:pPr>
        <w:spacing w:before="0" w:after="226" w:line="259"/>
        <w:ind w:right="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 </w:t>
      </w:r>
    </w:p>
    <w:p>
      <w:pPr>
        <w:keepNext w:val="true"/>
        <w:keepLines w:val="true"/>
        <w:spacing w:before="0" w:after="88" w:line="259"/>
        <w:ind w:right="0" w:left="331" w:hanging="1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  <w:t xml:space="preserve">6.2.</w:t>
      </w:r>
      <w:r>
        <w:rPr>
          <w:rFonts w:ascii="Courier New" w:hAnsi="Courier New" w:cs="Courier New" w:eastAsia="Courier New"/>
          <w:color w:val="000000"/>
          <w:spacing w:val="0"/>
          <w:position w:val="0"/>
          <w:sz w:val="24"/>
          <w:u w:val="single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  <w:t xml:space="preserve">Zdravotníctvo </w:t>
      </w:r>
    </w:p>
    <w:p>
      <w:pPr>
        <w:spacing w:before="0" w:after="129" w:line="254"/>
        <w:ind w:right="295" w:left="795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Zdravotnú starostlivos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ť pre obyvateľov obce poskytuje: </w:t>
      </w:r>
    </w:p>
    <w:p>
      <w:pPr>
        <w:numPr>
          <w:ilvl w:val="0"/>
          <w:numId w:val="79"/>
        </w:numPr>
        <w:spacing w:before="0" w:after="58" w:line="336"/>
        <w:ind w:right="295" w:left="360" w:hanging="36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Zdravotné stredisko s ambulanciou pre dospelých, deti a zubnou ambulanciou sa nachádza  v okresnom meste Medzilaborce. </w:t>
      </w:r>
    </w:p>
    <w:p>
      <w:pPr>
        <w:numPr>
          <w:ilvl w:val="0"/>
          <w:numId w:val="79"/>
        </w:numPr>
        <w:spacing w:before="0" w:after="95" w:line="254"/>
        <w:ind w:right="295" w:left="360" w:hanging="36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Nemocnica s poliklinikou v mestách Humenné a Svidník do ktorých obec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Čertižné spadá podľa rozhodnutia vyšších kompetentných orgánov. </w:t>
      </w:r>
    </w:p>
    <w:p>
      <w:pPr>
        <w:spacing w:before="0" w:after="8" w:line="336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    Na základe analýzy doterajšieho vývoja možno 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čakávať, že rozvoj zdravotnej starostlivosti sa bude orientovať na: mesto Humenné.    </w:t>
      </w:r>
    </w:p>
    <w:p>
      <w:pPr>
        <w:spacing w:before="0" w:after="228" w:line="259"/>
        <w:ind w:right="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</w:t>
      </w:r>
    </w:p>
    <w:p>
      <w:pPr>
        <w:keepNext w:val="true"/>
        <w:keepLines w:val="true"/>
        <w:spacing w:before="0" w:after="88" w:line="259"/>
        <w:ind w:right="0" w:left="331" w:hanging="1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  <w:t xml:space="preserve">6.3.</w:t>
      </w:r>
      <w:r>
        <w:rPr>
          <w:rFonts w:ascii="Courier New" w:hAnsi="Courier New" w:cs="Courier New" w:eastAsia="Courier New"/>
          <w:color w:val="000000"/>
          <w:spacing w:val="0"/>
          <w:position w:val="0"/>
          <w:sz w:val="24"/>
          <w:u w:val="single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  <w:t xml:space="preserve">Sociálne zabezpe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  <w:t xml:space="preserve">čenie </w:t>
      </w:r>
    </w:p>
    <w:p>
      <w:pPr>
        <w:spacing w:before="0" w:after="2" w:line="336"/>
        <w:ind w:right="295" w:left="795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     Na základe analýzy doterajšieho vývoja možno 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čakávať, že rozvoj sociálnych služieb sa bude orientovať na: poskytovanie opatrovateľskej služby v domácnosti. </w:t>
      </w:r>
    </w:p>
    <w:p>
      <w:pPr>
        <w:spacing w:before="0" w:after="230" w:line="259"/>
        <w:ind w:right="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</w:t>
      </w:r>
    </w:p>
    <w:p>
      <w:pPr>
        <w:keepNext w:val="true"/>
        <w:keepLines w:val="true"/>
        <w:spacing w:before="0" w:after="88" w:line="259"/>
        <w:ind w:right="0" w:left="331" w:hanging="1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  <w:t xml:space="preserve">6.4.</w:t>
      </w:r>
      <w:r>
        <w:rPr>
          <w:rFonts w:ascii="Courier New" w:hAnsi="Courier New" w:cs="Courier New" w:eastAsia="Courier New"/>
          <w:color w:val="000000"/>
          <w:spacing w:val="0"/>
          <w:position w:val="0"/>
          <w:sz w:val="24"/>
          <w:u w:val="single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  <w:t xml:space="preserve">Kultúra </w:t>
      </w:r>
    </w:p>
    <w:p>
      <w:pPr>
        <w:spacing w:before="0" w:after="0" w:line="337"/>
        <w:ind w:right="295" w:left="795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Spolo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čenský a kultúrny život v obci sa orientuje na miestne akcie a podujatia v Kultúrnom dome v Čertižnom. </w:t>
      </w:r>
    </w:p>
    <w:p>
      <w:pPr>
        <w:spacing w:before="0" w:after="0" w:line="337"/>
        <w:ind w:right="295" w:left="0" w:firstLine="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  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  <w:t xml:space="preserve">6.5.</w:t>
      </w:r>
      <w:r>
        <w:rPr>
          <w:rFonts w:ascii="Courier New" w:hAnsi="Courier New" w:cs="Courier New" w:eastAsia="Courier New"/>
          <w:color w:val="000000"/>
          <w:spacing w:val="0"/>
          <w:position w:val="0"/>
          <w:sz w:val="24"/>
          <w:u w:val="single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  <w:t xml:space="preserve">Hospodárstvo   </w:t>
      </w:r>
    </w:p>
    <w:p>
      <w:pPr>
        <w:spacing w:before="0" w:after="95" w:line="254"/>
        <w:ind w:right="295" w:left="795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95" w:line="254"/>
        <w:ind w:right="295" w:left="795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Najvýznamnejší poskytovatelia služieb v obci : </w:t>
      </w:r>
    </w:p>
    <w:p>
      <w:pPr>
        <w:spacing w:before="0" w:after="138" w:line="254"/>
        <w:ind w:right="295" w:left="795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000000"/>
          <w:spacing w:val="0"/>
          <w:position w:val="0"/>
          <w:sz w:val="24"/>
          <w:shd w:fill="auto" w:val="clear"/>
        </w:rPr>
        <w:t xml:space="preserve"> 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Potraviny, zmiešaný tovar </w:t>
      </w:r>
    </w:p>
    <w:p>
      <w:pPr>
        <w:spacing w:before="0" w:after="130" w:line="259"/>
        <w:ind w:right="0" w:left="805" w:hanging="1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000000"/>
          <w:spacing w:val="0"/>
          <w:position w:val="0"/>
          <w:sz w:val="24"/>
          <w:shd w:fill="auto" w:val="clear"/>
        </w:rPr>
        <w:t xml:space="preserve"> 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Pohostinstvo </w:t>
      </w:r>
    </w:p>
    <w:p>
      <w:pPr>
        <w:spacing w:before="0" w:after="0" w:line="336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    Na základe analýzy doterajšieho vývoja možno 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čakávať, že hospodársky život v obci sa bude orientovať na : spracovanie dreva. </w:t>
      </w:r>
    </w:p>
    <w:p>
      <w:pPr>
        <w:spacing w:before="0" w:after="268" w:line="259"/>
        <w:ind w:right="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</w:t>
      </w:r>
    </w:p>
    <w:p>
      <w:pPr>
        <w:keepNext w:val="true"/>
        <w:keepLines w:val="true"/>
        <w:spacing w:before="0" w:after="30" w:line="259"/>
        <w:ind w:right="154" w:left="331" w:hanging="10"/>
        <w:jc w:val="left"/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8"/>
          <w:shd w:fill="auto" w:val="clear"/>
        </w:rPr>
        <w:t xml:space="preserve">7.</w:t>
      </w:r>
      <w:r>
        <w:rPr>
          <w:rFonts w:ascii="Courier New" w:hAnsi="Courier New" w:cs="Courier New" w:eastAsia="Courier New"/>
          <w:color w:val="000000"/>
          <w:spacing w:val="0"/>
          <w:position w:val="0"/>
          <w:sz w:val="28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Informácia o vývoji obce z poh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ľadu rozpočtovníctva</w:t>
      </w:r>
      <w:r>
        <w:rPr>
          <w:rFonts w:ascii="Calibri" w:hAnsi="Calibri" w:cs="Calibri" w:eastAsia="Calibri"/>
          <w:color w:val="000000"/>
          <w:spacing w:val="0"/>
          <w:position w:val="0"/>
          <w:sz w:val="28"/>
          <w:shd w:fill="auto" w:val="clear"/>
        </w:rPr>
        <w:t xml:space="preserve"> </w:t>
      </w:r>
    </w:p>
    <w:p>
      <w:pPr>
        <w:spacing w:before="0" w:after="84" w:line="259"/>
        <w:ind w:right="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</w:t>
      </w:r>
    </w:p>
    <w:p>
      <w:pPr>
        <w:spacing w:before="0" w:after="9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  Základným   nástrojom  finan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čného  hospodárenia  obce  bol   rozpočet   obce   na  rok 2021. Obec v roku 2021 zostavila rozpočet podľa ustanovenia § 10 odsek 7) zákona č.583/2004 Z. z. o rozpočtových pravidlách územnej samosprávy a o zmene a doplnení niektorých zákonov v znení neskorších predpisov.   </w:t>
      </w:r>
    </w:p>
    <w:p>
      <w:pPr>
        <w:spacing w:before="0" w:after="9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Rozpo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čet obce na rok 2021 bol zostavený ako vyrovnaný.   </w:t>
      </w:r>
    </w:p>
    <w:p>
      <w:pPr>
        <w:spacing w:before="0" w:after="9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Hospodárenie obce sa riadilo pod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ľa schváleného rozpočtu na rok 2021.   </w:t>
      </w:r>
    </w:p>
    <w:p>
      <w:pPr>
        <w:spacing w:before="0" w:after="9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Rozpo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čet obce bol schválený obecným zastupiteľstvom dňa 15.12.2020 uznesením č. 5/2020. </w:t>
      </w:r>
    </w:p>
    <w:p>
      <w:pPr>
        <w:spacing w:before="0" w:after="248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Rozpo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čet nebol zmenený: </w:t>
      </w:r>
    </w:p>
    <w:p>
      <w:pPr>
        <w:keepNext w:val="true"/>
        <w:keepLines w:val="true"/>
        <w:tabs>
          <w:tab w:val="center" w:pos="2949" w:leader="none"/>
          <w:tab w:val="center" w:pos="6707" w:leader="none"/>
        </w:tabs>
        <w:spacing w:before="0" w:after="5" w:line="254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  <w:t xml:space="preserve">   </w:t>
        <w:tab/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7.1.</w:t>
      </w:r>
      <w:r>
        <w:rPr>
          <w:rFonts w:ascii="Courier New" w:hAnsi="Courier New" w:cs="Courier New" w:eastAsia="Courier New"/>
          <w:color w:val="000000"/>
          <w:spacing w:val="0"/>
          <w:position w:val="0"/>
          <w:sz w:val="24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Plnenie príjmov a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čerpanie výdavkov za rok 2021 </w:t>
        <w:tab/>
        <w:t xml:space="preserve"> </w:t>
      </w:r>
    </w:p>
    <w:tbl>
      <w:tblPr>
        <w:tblInd w:w="254" w:type="dxa"/>
      </w:tblPr>
      <w:tblGrid>
        <w:gridCol w:w="2408"/>
        <w:gridCol w:w="1416"/>
        <w:gridCol w:w="1703"/>
        <w:gridCol w:w="2051"/>
      </w:tblGrid>
      <w:tr>
        <w:trPr>
          <w:trHeight w:val="990" w:hRule="auto"/>
          <w:jc w:val="left"/>
        </w:trPr>
        <w:tc>
          <w:tcPr>
            <w:tcW w:w="240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dd9c3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 </w:t>
            </w:r>
          </w:p>
        </w:tc>
        <w:tc>
          <w:tcPr>
            <w:tcW w:w="141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dd9c3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161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  <w:p>
            <w:pPr>
              <w:spacing w:before="0" w:after="0" w:line="240"/>
              <w:ind w:right="0" w:left="1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Rozpo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čet  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703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dd9c3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162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Rozpo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čet  po zmenách  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205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dd9c3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Skuto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čné  plnenie príjmov/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  <w:p>
            <w:pPr>
              <w:spacing w:before="0" w:after="11" w:line="240"/>
              <w:ind w:right="0" w:left="6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čerpanie výdavkov k </w:t>
            </w:r>
          </w:p>
          <w:p>
            <w:pPr>
              <w:spacing w:before="0" w:after="0" w:line="240"/>
              <w:ind w:right="0" w:left="6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31.12.2021</w:t>
            </w:r>
          </w:p>
        </w:tc>
      </w:tr>
      <w:tr>
        <w:trPr>
          <w:trHeight w:val="304" w:hRule="auto"/>
          <w:jc w:val="left"/>
        </w:trPr>
        <w:tc>
          <w:tcPr>
            <w:tcW w:w="240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Príjmy celkom </w:t>
            </w:r>
          </w:p>
        </w:tc>
        <w:tc>
          <w:tcPr>
            <w:tcW w:w="141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11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06.607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,00 </w:t>
            </w:r>
          </w:p>
        </w:tc>
        <w:tc>
          <w:tcPr>
            <w:tcW w:w="1703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12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06.607,00</w:t>
            </w:r>
          </w:p>
        </w:tc>
        <w:tc>
          <w:tcPr>
            <w:tcW w:w="205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7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42.322,20</w:t>
            </w:r>
          </w:p>
        </w:tc>
      </w:tr>
      <w:tr>
        <w:trPr>
          <w:trHeight w:val="400" w:hRule="auto"/>
          <w:jc w:val="left"/>
        </w:trPr>
        <w:tc>
          <w:tcPr>
            <w:tcW w:w="240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z toho : </w:t>
            </w:r>
          </w:p>
        </w:tc>
        <w:tc>
          <w:tcPr>
            <w:tcW w:w="141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5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 </w:t>
            </w:r>
          </w:p>
        </w:tc>
        <w:tc>
          <w:tcPr>
            <w:tcW w:w="1703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5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 </w:t>
            </w:r>
          </w:p>
        </w:tc>
        <w:tc>
          <w:tcPr>
            <w:tcW w:w="205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 </w:t>
            </w:r>
          </w:p>
        </w:tc>
      </w:tr>
      <w:tr>
        <w:trPr>
          <w:trHeight w:val="310" w:hRule="auto"/>
          <w:jc w:val="left"/>
        </w:trPr>
        <w:tc>
          <w:tcPr>
            <w:tcW w:w="240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Bežné príjmy </w:t>
            </w:r>
          </w:p>
        </w:tc>
        <w:tc>
          <w:tcPr>
            <w:tcW w:w="141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7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05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.2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62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,00 </w:t>
            </w:r>
          </w:p>
        </w:tc>
        <w:tc>
          <w:tcPr>
            <w:tcW w:w="1703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7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05.262,00</w:t>
            </w:r>
          </w:p>
        </w:tc>
        <w:tc>
          <w:tcPr>
            <w:tcW w:w="205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2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42.322,20</w:t>
            </w:r>
          </w:p>
        </w:tc>
      </w:tr>
      <w:tr>
        <w:trPr>
          <w:trHeight w:val="307" w:hRule="auto"/>
          <w:jc w:val="left"/>
        </w:trPr>
        <w:tc>
          <w:tcPr>
            <w:tcW w:w="240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Kapitálové príjmy </w:t>
            </w:r>
          </w:p>
        </w:tc>
        <w:tc>
          <w:tcPr>
            <w:tcW w:w="141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18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 </w:t>
            </w:r>
          </w:p>
        </w:tc>
        <w:tc>
          <w:tcPr>
            <w:tcW w:w="1703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227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   </w:t>
            </w:r>
          </w:p>
        </w:tc>
        <w:tc>
          <w:tcPr>
            <w:tcW w:w="205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11" w:hRule="auto"/>
          <w:jc w:val="left"/>
        </w:trPr>
        <w:tc>
          <w:tcPr>
            <w:tcW w:w="2408" w:type="dxa"/>
            <w:tcBorders>
              <w:top w:val="single" w:color="000001" w:sz="4"/>
              <w:left w:val="single" w:color="000001" w:sz="4"/>
              <w:bottom w:val="single" w:color="d9d9d9" w:sz="2"/>
              <w:right w:val="single" w:color="000001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čné príjmy </w:t>
            </w:r>
          </w:p>
        </w:tc>
        <w:tc>
          <w:tcPr>
            <w:tcW w:w="1416" w:type="dxa"/>
            <w:tcBorders>
              <w:top w:val="single" w:color="000001" w:sz="4"/>
              <w:left w:val="single" w:color="000001" w:sz="4"/>
              <w:bottom w:val="single" w:color="d9d9d9" w:sz="2"/>
              <w:right w:val="single" w:color="000001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72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1.345,00 </w:t>
            </w:r>
          </w:p>
        </w:tc>
        <w:tc>
          <w:tcPr>
            <w:tcW w:w="1703" w:type="dxa"/>
            <w:tcBorders>
              <w:top w:val="single" w:color="000001" w:sz="4"/>
              <w:left w:val="single" w:color="000001" w:sz="4"/>
              <w:bottom w:val="single" w:color="d9d9d9" w:sz="2"/>
              <w:right w:val="single" w:color="000001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73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1.345,00 </w:t>
            </w:r>
          </w:p>
        </w:tc>
        <w:tc>
          <w:tcPr>
            <w:tcW w:w="2051" w:type="dxa"/>
            <w:tcBorders>
              <w:top w:val="single" w:color="000001" w:sz="4"/>
              <w:left w:val="single" w:color="000001" w:sz="4"/>
              <w:bottom w:val="single" w:color="d9d9d9" w:sz="2"/>
              <w:right w:val="single" w:color="000001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176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5" w:hRule="auto"/>
          <w:jc w:val="left"/>
        </w:trPr>
        <w:tc>
          <w:tcPr>
            <w:tcW w:w="2408" w:type="dxa"/>
            <w:tcBorders>
              <w:top w:val="single" w:color="d9d9d9" w:sz="2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Výdavky celkom </w:t>
            </w:r>
          </w:p>
        </w:tc>
        <w:tc>
          <w:tcPr>
            <w:tcW w:w="1416" w:type="dxa"/>
            <w:tcBorders>
              <w:top w:val="single" w:color="d9d9d9" w:sz="2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11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06.607,00</w:t>
            </w:r>
          </w:p>
        </w:tc>
        <w:tc>
          <w:tcPr>
            <w:tcW w:w="1703" w:type="dxa"/>
            <w:tcBorders>
              <w:top w:val="single" w:color="d9d9d9" w:sz="2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12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06.607,00</w:t>
            </w:r>
          </w:p>
        </w:tc>
        <w:tc>
          <w:tcPr>
            <w:tcW w:w="2051" w:type="dxa"/>
            <w:tcBorders>
              <w:top w:val="single" w:color="d9d9d9" w:sz="2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7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38.595,24</w:t>
            </w:r>
          </w:p>
        </w:tc>
      </w:tr>
      <w:tr>
        <w:trPr>
          <w:trHeight w:val="308" w:hRule="auto"/>
          <w:jc w:val="left"/>
        </w:trPr>
        <w:tc>
          <w:tcPr>
            <w:tcW w:w="240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z toho : </w:t>
            </w:r>
          </w:p>
        </w:tc>
        <w:tc>
          <w:tcPr>
            <w:tcW w:w="141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18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 </w:t>
            </w:r>
          </w:p>
        </w:tc>
        <w:tc>
          <w:tcPr>
            <w:tcW w:w="1703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182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 </w:t>
            </w:r>
          </w:p>
        </w:tc>
        <w:tc>
          <w:tcPr>
            <w:tcW w:w="205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176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 </w:t>
            </w:r>
          </w:p>
        </w:tc>
      </w:tr>
      <w:tr>
        <w:trPr>
          <w:trHeight w:val="307" w:hRule="auto"/>
          <w:jc w:val="left"/>
        </w:trPr>
        <w:tc>
          <w:tcPr>
            <w:tcW w:w="240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Bežné výdavky </w:t>
            </w:r>
          </w:p>
        </w:tc>
        <w:tc>
          <w:tcPr>
            <w:tcW w:w="141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7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9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6.607,00</w:t>
            </w:r>
          </w:p>
        </w:tc>
        <w:tc>
          <w:tcPr>
            <w:tcW w:w="1703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7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96.607,00</w:t>
            </w:r>
          </w:p>
        </w:tc>
        <w:tc>
          <w:tcPr>
            <w:tcW w:w="205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2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06.124,26</w:t>
            </w:r>
          </w:p>
        </w:tc>
      </w:tr>
      <w:tr>
        <w:trPr>
          <w:trHeight w:val="310" w:hRule="auto"/>
          <w:jc w:val="left"/>
        </w:trPr>
        <w:tc>
          <w:tcPr>
            <w:tcW w:w="240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Kapitálové výdavky </w:t>
            </w:r>
          </w:p>
        </w:tc>
        <w:tc>
          <w:tcPr>
            <w:tcW w:w="141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7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.000,00 </w:t>
            </w:r>
          </w:p>
        </w:tc>
        <w:tc>
          <w:tcPr>
            <w:tcW w:w="1703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6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1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.000,00 </w:t>
            </w:r>
          </w:p>
        </w:tc>
        <w:tc>
          <w:tcPr>
            <w:tcW w:w="205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5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19.270,98</w:t>
            </w:r>
          </w:p>
        </w:tc>
      </w:tr>
      <w:tr>
        <w:trPr>
          <w:trHeight w:val="310" w:hRule="auto"/>
          <w:jc w:val="left"/>
        </w:trPr>
        <w:tc>
          <w:tcPr>
            <w:tcW w:w="240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čné výdavky </w:t>
            </w:r>
          </w:p>
        </w:tc>
        <w:tc>
          <w:tcPr>
            <w:tcW w:w="141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63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703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59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205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2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3.200,00</w:t>
            </w:r>
          </w:p>
        </w:tc>
      </w:tr>
      <w:tr>
        <w:trPr>
          <w:trHeight w:val="303" w:hRule="auto"/>
          <w:jc w:val="left"/>
        </w:trPr>
        <w:tc>
          <w:tcPr>
            <w:tcW w:w="240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Rozpo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čet obce   </w:t>
            </w:r>
          </w:p>
        </w:tc>
        <w:tc>
          <w:tcPr>
            <w:tcW w:w="141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11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106.607,00</w:t>
            </w:r>
          </w:p>
        </w:tc>
        <w:tc>
          <w:tcPr>
            <w:tcW w:w="1703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12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106.607,00</w:t>
            </w:r>
          </w:p>
        </w:tc>
        <w:tc>
          <w:tcPr>
            <w:tcW w:w="205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68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38.595,24</w:t>
            </w:r>
          </w:p>
        </w:tc>
      </w:tr>
    </w:tbl>
    <w:p>
      <w:pPr>
        <w:keepNext w:val="true"/>
        <w:keepLines w:val="true"/>
        <w:spacing w:before="0" w:after="5" w:line="254"/>
        <w:ind w:right="295" w:left="360" w:hanging="10"/>
        <w:jc w:val="both"/>
        <w:rPr>
          <w:rFonts w:ascii="Calibri" w:hAnsi="Calibri" w:cs="Calibri" w:eastAsia="Calibri"/>
          <w:color w:val="FF0000"/>
          <w:spacing w:val="0"/>
          <w:position w:val="0"/>
          <w:sz w:val="24"/>
          <w:u w:val="single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</w:p>
    <w:p>
      <w:pPr>
        <w:keepNext w:val="true"/>
        <w:keepLines w:val="true"/>
        <w:spacing w:before="0" w:after="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FF0000"/>
          <w:spacing w:val="0"/>
          <w:position w:val="0"/>
          <w:sz w:val="24"/>
          <w:u w:val="single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7.2.</w:t>
      </w:r>
      <w:r>
        <w:rPr>
          <w:rFonts w:ascii="Courier New" w:hAnsi="Courier New" w:cs="Courier New" w:eastAsia="Courier New"/>
          <w:color w:val="000000"/>
          <w:spacing w:val="0"/>
          <w:position w:val="0"/>
          <w:sz w:val="24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Prebytok/schodok rozpo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čtového hospodárenia za rok 2021</w:t>
      </w:r>
    </w:p>
    <w:tbl>
      <w:tblPr>
        <w:tblInd w:w="318" w:type="dxa"/>
      </w:tblPr>
      <w:tblGrid>
        <w:gridCol w:w="5695"/>
        <w:gridCol w:w="3392"/>
      </w:tblGrid>
      <w:tr>
        <w:trPr>
          <w:trHeight w:val="570" w:hRule="auto"/>
          <w:jc w:val="left"/>
        </w:trPr>
        <w:tc>
          <w:tcPr>
            <w:tcW w:w="5695" w:type="dxa"/>
            <w:tcBorders>
              <w:top w:val="single" w:color="000001" w:sz="6"/>
              <w:left w:val="single" w:color="000001" w:sz="6"/>
              <w:bottom w:val="single" w:color="d9d9d9" w:sz="20"/>
              <w:right w:val="single" w:color="000001" w:sz="8"/>
            </w:tcBorders>
            <w:shd w:color="auto" w:fill="d9d9d9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157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  <w:p>
            <w:pPr>
              <w:spacing w:before="0" w:after="0" w:line="240"/>
              <w:ind w:right="0" w:left="3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Hospodárenie obce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3392" w:type="dxa"/>
            <w:vMerge w:val="restart"/>
            <w:tcBorders>
              <w:top w:val="single" w:color="000001" w:sz="6"/>
              <w:left w:val="single" w:color="000001" w:sz="8"/>
              <w:bottom w:val="single" w:color="000001" w:sz="8"/>
              <w:right w:val="single" w:color="000001" w:sz="6"/>
            </w:tcBorders>
            <w:shd w:color="auto" w:fill="d9d9d9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139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  <w:p>
            <w:pPr>
              <w:spacing w:before="0" w:after="0" w:line="240"/>
              <w:ind w:right="11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Skuto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čnosť k 31.12.2021</w:t>
            </w:r>
          </w:p>
          <w:p>
            <w:pPr>
              <w:spacing w:before="0" w:after="0" w:line="240"/>
              <w:ind w:right="0" w:left="158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 </w:t>
            </w:r>
          </w:p>
        </w:tc>
      </w:tr>
      <w:tr>
        <w:trPr>
          <w:trHeight w:val="370" w:hRule="auto"/>
          <w:jc w:val="left"/>
        </w:trPr>
        <w:tc>
          <w:tcPr>
            <w:tcW w:w="5695" w:type="dxa"/>
            <w:tcBorders>
              <w:top w:val="single" w:color="d9d9d9" w:sz="20"/>
              <w:left w:val="single" w:color="000001" w:sz="6"/>
              <w:bottom w:val="single" w:color="000001" w:sz="8"/>
              <w:right w:val="single" w:color="000001" w:sz="8"/>
            </w:tcBorders>
            <w:shd w:color="auto" w:fill="d9d9d9" w:val="clear"/>
            <w:tcMar>
              <w:left w:w="10" w:type="dxa"/>
              <w:right w:w="1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 </w:t>
            </w:r>
          </w:p>
        </w:tc>
        <w:tc>
          <w:tcPr>
            <w:tcW w:w="3392" w:type="dxa"/>
            <w:vMerge/>
            <w:tcBorders>
              <w:top w:val="single" w:color="000000" w:sz="0"/>
              <w:left w:val="single" w:color="000001" w:sz="8"/>
              <w:bottom w:val="single" w:color="000001" w:sz="8"/>
              <w:right w:val="single" w:color="000001" w:sz="6"/>
            </w:tcBorders>
            <w:shd w:color="000000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1" w:hRule="auto"/>
          <w:jc w:val="left"/>
        </w:trPr>
        <w:tc>
          <w:tcPr>
            <w:tcW w:w="5695" w:type="dxa"/>
            <w:tcBorders>
              <w:top w:val="single" w:color="000001" w:sz="8"/>
              <w:left w:val="single" w:color="000001" w:sz="6"/>
              <w:bottom w:val="single" w:color="000001" w:sz="8"/>
              <w:right w:val="single" w:color="000001" w:sz="8"/>
            </w:tcBorders>
            <w:shd w:color="auto" w:fill="ddd9c3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Bežné  príjmy spolu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3392" w:type="dxa"/>
            <w:tcBorders>
              <w:top w:val="single" w:color="000001" w:sz="8"/>
              <w:left w:val="single" w:color="000001" w:sz="8"/>
              <w:bottom w:val="single" w:color="000001" w:sz="8"/>
              <w:right w:val="single" w:color="000001" w:sz="6"/>
            </w:tcBorders>
            <w:shd w:color="000000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2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42.322,20</w:t>
            </w:r>
          </w:p>
        </w:tc>
      </w:tr>
      <w:tr>
        <w:trPr>
          <w:trHeight w:val="355" w:hRule="auto"/>
          <w:jc w:val="left"/>
        </w:trPr>
        <w:tc>
          <w:tcPr>
            <w:tcW w:w="5695" w:type="dxa"/>
            <w:tcBorders>
              <w:top w:val="single" w:color="000001" w:sz="8"/>
              <w:left w:val="single" w:color="000001" w:sz="6"/>
              <w:bottom w:val="single" w:color="000001" w:sz="8"/>
              <w:right w:val="single" w:color="000001" w:sz="8"/>
            </w:tcBorders>
            <w:shd w:color="000000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z toho : bežné príjmy obce  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3392" w:type="dxa"/>
            <w:tcBorders>
              <w:top w:val="single" w:color="000001" w:sz="8"/>
              <w:left w:val="single" w:color="000001" w:sz="8"/>
              <w:bottom w:val="single" w:color="000001" w:sz="8"/>
              <w:right w:val="single" w:color="000001" w:sz="6"/>
            </w:tcBorders>
            <w:shd w:color="000000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tabs>
                <w:tab w:val="left" w:pos="2325" w:leader="none"/>
              </w:tabs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ab/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142.322,20</w:t>
            </w:r>
          </w:p>
        </w:tc>
      </w:tr>
      <w:tr>
        <w:trPr>
          <w:trHeight w:val="339" w:hRule="auto"/>
          <w:jc w:val="left"/>
        </w:trPr>
        <w:tc>
          <w:tcPr>
            <w:tcW w:w="5695" w:type="dxa"/>
            <w:tcBorders>
              <w:top w:val="single" w:color="000001" w:sz="8"/>
              <w:left w:val="single" w:color="000001" w:sz="6"/>
              <w:bottom w:val="single" w:color="000001" w:sz="8"/>
              <w:right w:val="single" w:color="000001" w:sz="8"/>
            </w:tcBorders>
            <w:shd w:color="auto" w:fill="ddd9c3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Bežné výdavky spolu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3392" w:type="dxa"/>
            <w:tcBorders>
              <w:top w:val="single" w:color="000001" w:sz="8"/>
              <w:left w:val="single" w:color="000001" w:sz="8"/>
              <w:bottom w:val="single" w:color="000001" w:sz="8"/>
              <w:right w:val="single" w:color="000001" w:sz="6"/>
            </w:tcBorders>
            <w:shd w:color="000000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2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06.124,26</w:t>
            </w:r>
          </w:p>
        </w:tc>
      </w:tr>
      <w:tr>
        <w:trPr>
          <w:trHeight w:val="354" w:hRule="auto"/>
          <w:jc w:val="left"/>
        </w:trPr>
        <w:tc>
          <w:tcPr>
            <w:tcW w:w="5695" w:type="dxa"/>
            <w:tcBorders>
              <w:top w:val="single" w:color="000001" w:sz="8"/>
              <w:left w:val="single" w:color="000001" w:sz="6"/>
              <w:bottom w:val="single" w:color="000001" w:sz="8"/>
              <w:right w:val="single" w:color="000001" w:sz="8"/>
            </w:tcBorders>
            <w:shd w:color="000000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z toho : bežné výdavky  obce  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3392" w:type="dxa"/>
            <w:tcBorders>
              <w:top w:val="single" w:color="000001" w:sz="8"/>
              <w:left w:val="single" w:color="000001" w:sz="8"/>
              <w:bottom w:val="single" w:color="000001" w:sz="8"/>
              <w:right w:val="single" w:color="000001" w:sz="6"/>
            </w:tcBorders>
            <w:shd w:color="000000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24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06.124,26</w:t>
            </w:r>
          </w:p>
        </w:tc>
      </w:tr>
      <w:tr>
        <w:trPr>
          <w:trHeight w:val="325" w:hRule="auto"/>
          <w:jc w:val="left"/>
        </w:trPr>
        <w:tc>
          <w:tcPr>
            <w:tcW w:w="5695" w:type="dxa"/>
            <w:tcBorders>
              <w:top w:val="single" w:color="000001" w:sz="8"/>
              <w:left w:val="single" w:color="000001" w:sz="6"/>
              <w:bottom w:val="single" w:color="000001" w:sz="8"/>
              <w:right w:val="single" w:color="000001" w:sz="8"/>
            </w:tcBorders>
            <w:shd w:color="auto" w:fill="d9d9d9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Bežný rozpo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čet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3392" w:type="dxa"/>
            <w:tcBorders>
              <w:top w:val="single" w:color="000001" w:sz="8"/>
              <w:left w:val="single" w:color="000001" w:sz="8"/>
              <w:bottom w:val="single" w:color="000001" w:sz="8"/>
              <w:right w:val="single" w:color="000001" w:sz="6"/>
            </w:tcBorders>
            <w:shd w:color="auto" w:fill="d9d9d9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2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06.607,00</w:t>
            </w:r>
          </w:p>
        </w:tc>
      </w:tr>
      <w:tr>
        <w:trPr>
          <w:trHeight w:val="341" w:hRule="auto"/>
          <w:jc w:val="left"/>
        </w:trPr>
        <w:tc>
          <w:tcPr>
            <w:tcW w:w="5695" w:type="dxa"/>
            <w:tcBorders>
              <w:top w:val="single" w:color="000001" w:sz="8"/>
              <w:left w:val="single" w:color="000001" w:sz="6"/>
              <w:bottom w:val="single" w:color="000001" w:sz="8"/>
              <w:right w:val="single" w:color="000001" w:sz="8"/>
            </w:tcBorders>
            <w:shd w:color="auto" w:fill="ddd9c3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Kapitálové  príjmy spolu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3392" w:type="dxa"/>
            <w:tcBorders>
              <w:top w:val="single" w:color="000001" w:sz="8"/>
              <w:left w:val="single" w:color="000001" w:sz="8"/>
              <w:bottom w:val="single" w:color="000001" w:sz="8"/>
              <w:right w:val="single" w:color="000001" w:sz="6"/>
            </w:tcBorders>
            <w:shd w:color="000000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25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0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,00</w:t>
            </w:r>
          </w:p>
        </w:tc>
      </w:tr>
      <w:tr>
        <w:trPr>
          <w:trHeight w:val="358" w:hRule="auto"/>
          <w:jc w:val="left"/>
        </w:trPr>
        <w:tc>
          <w:tcPr>
            <w:tcW w:w="5695" w:type="dxa"/>
            <w:tcBorders>
              <w:top w:val="single" w:color="000001" w:sz="8"/>
              <w:left w:val="single" w:color="000001" w:sz="6"/>
              <w:bottom w:val="single" w:color="000001" w:sz="8"/>
              <w:right w:val="single" w:color="000001" w:sz="8"/>
            </w:tcBorders>
            <w:shd w:color="000000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z toho : kapitálové  príjmy obce  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3392" w:type="dxa"/>
            <w:tcBorders>
              <w:top w:val="single" w:color="000001" w:sz="8"/>
              <w:left w:val="single" w:color="000001" w:sz="8"/>
              <w:bottom w:val="single" w:color="000001" w:sz="8"/>
              <w:right w:val="single" w:color="000001" w:sz="6"/>
            </w:tcBorders>
            <w:shd w:color="000000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23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</w:t>
            </w:r>
          </w:p>
        </w:tc>
      </w:tr>
      <w:tr>
        <w:trPr>
          <w:trHeight w:val="336" w:hRule="auto"/>
          <w:jc w:val="left"/>
        </w:trPr>
        <w:tc>
          <w:tcPr>
            <w:tcW w:w="5695" w:type="dxa"/>
            <w:tcBorders>
              <w:top w:val="single" w:color="000001" w:sz="8"/>
              <w:left w:val="single" w:color="000001" w:sz="6"/>
              <w:bottom w:val="single" w:color="000001" w:sz="8"/>
              <w:right w:val="single" w:color="000001" w:sz="8"/>
            </w:tcBorders>
            <w:shd w:color="auto" w:fill="ddd9c3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Kapitálové  výdavky spolu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3392" w:type="dxa"/>
            <w:tcBorders>
              <w:top w:val="single" w:color="000001" w:sz="8"/>
              <w:left w:val="single" w:color="000001" w:sz="8"/>
              <w:bottom w:val="single" w:color="000001" w:sz="8"/>
              <w:right w:val="single" w:color="000001" w:sz="6"/>
            </w:tcBorders>
            <w:shd w:color="000000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25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9.270,98</w:t>
            </w:r>
          </w:p>
        </w:tc>
      </w:tr>
      <w:tr>
        <w:trPr>
          <w:trHeight w:val="355" w:hRule="auto"/>
          <w:jc w:val="left"/>
        </w:trPr>
        <w:tc>
          <w:tcPr>
            <w:tcW w:w="5695" w:type="dxa"/>
            <w:tcBorders>
              <w:top w:val="single" w:color="000001" w:sz="8"/>
              <w:left w:val="single" w:color="000001" w:sz="6"/>
              <w:bottom w:val="single" w:color="000001" w:sz="8"/>
              <w:right w:val="single" w:color="000001" w:sz="8"/>
            </w:tcBorders>
            <w:shd w:color="000000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z toho : kapitálové  výdavky  obce  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3392" w:type="dxa"/>
            <w:tcBorders>
              <w:top w:val="single" w:color="000001" w:sz="8"/>
              <w:left w:val="single" w:color="000001" w:sz="8"/>
              <w:bottom w:val="single" w:color="000001" w:sz="8"/>
              <w:right w:val="single" w:color="000001" w:sz="6"/>
            </w:tcBorders>
            <w:shd w:color="000000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23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9.270,98</w:t>
            </w:r>
          </w:p>
        </w:tc>
      </w:tr>
      <w:tr>
        <w:trPr>
          <w:trHeight w:val="324" w:hRule="auto"/>
          <w:jc w:val="left"/>
        </w:trPr>
        <w:tc>
          <w:tcPr>
            <w:tcW w:w="5695" w:type="dxa"/>
            <w:tcBorders>
              <w:top w:val="single" w:color="000001" w:sz="8"/>
              <w:left w:val="single" w:color="000001" w:sz="6"/>
              <w:bottom w:val="single" w:color="000001" w:sz="8"/>
              <w:right w:val="single" w:color="000001" w:sz="8"/>
            </w:tcBorders>
            <w:shd w:color="auto" w:fill="d9d9d9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Kapitálový rozpo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čet  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3392" w:type="dxa"/>
            <w:tcBorders>
              <w:top w:val="single" w:color="000001" w:sz="8"/>
              <w:left w:val="single" w:color="000001" w:sz="8"/>
              <w:bottom w:val="single" w:color="000001" w:sz="8"/>
              <w:right w:val="single" w:color="000001" w:sz="6"/>
            </w:tcBorders>
            <w:shd w:color="auto" w:fill="d9d9d9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2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.000,00</w:t>
            </w:r>
          </w:p>
        </w:tc>
      </w:tr>
      <w:tr>
        <w:trPr>
          <w:trHeight w:val="326" w:hRule="auto"/>
          <w:jc w:val="left"/>
        </w:trPr>
        <w:tc>
          <w:tcPr>
            <w:tcW w:w="5695" w:type="dxa"/>
            <w:tcBorders>
              <w:top w:val="single" w:color="000001" w:sz="8"/>
              <w:left w:val="single" w:color="000001" w:sz="6"/>
              <w:bottom w:val="single" w:color="000001" w:sz="8"/>
              <w:right w:val="single" w:color="000001" w:sz="8"/>
            </w:tcBorders>
            <w:shd w:color="auto" w:fill="ddd9c3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Prebytok/schodok bežného a kapitálového rozpo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čtu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3392" w:type="dxa"/>
            <w:tcBorders>
              <w:top w:val="single" w:color="000001" w:sz="8"/>
              <w:left w:val="single" w:color="000001" w:sz="8"/>
              <w:bottom w:val="single" w:color="000001" w:sz="8"/>
              <w:right w:val="single" w:color="000001" w:sz="6"/>
            </w:tcBorders>
            <w:shd w:color="auto" w:fill="ddd9c3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25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.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270,98</w:t>
            </w:r>
          </w:p>
        </w:tc>
      </w:tr>
      <w:tr>
        <w:trPr>
          <w:trHeight w:val="342" w:hRule="auto"/>
          <w:jc w:val="left"/>
        </w:trPr>
        <w:tc>
          <w:tcPr>
            <w:tcW w:w="5695" w:type="dxa"/>
            <w:tcBorders>
              <w:top w:val="single" w:color="000001" w:sz="8"/>
              <w:left w:val="single" w:color="000001" w:sz="6"/>
              <w:bottom w:val="single" w:color="000001" w:sz="8"/>
              <w:right w:val="single" w:color="000001" w:sz="8"/>
            </w:tcBorders>
            <w:shd w:color="000000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Vylú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čenie z prebytku  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3392" w:type="dxa"/>
            <w:tcBorders>
              <w:top w:val="single" w:color="000001" w:sz="8"/>
              <w:left w:val="single" w:color="000001" w:sz="8"/>
              <w:bottom w:val="single" w:color="000001" w:sz="8"/>
              <w:right w:val="single" w:color="000001" w:sz="6"/>
            </w:tcBorders>
            <w:shd w:color="000000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25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</w:t>
            </w:r>
          </w:p>
        </w:tc>
      </w:tr>
      <w:tr>
        <w:trPr>
          <w:trHeight w:val="321" w:hRule="auto"/>
          <w:jc w:val="left"/>
        </w:trPr>
        <w:tc>
          <w:tcPr>
            <w:tcW w:w="5695" w:type="dxa"/>
            <w:tcBorders>
              <w:top w:val="single" w:color="000001" w:sz="8"/>
              <w:left w:val="single" w:color="000001" w:sz="6"/>
              <w:bottom w:val="single" w:color="000001" w:sz="8"/>
              <w:right w:val="single" w:color="000001" w:sz="8"/>
            </w:tcBorders>
            <w:shd w:color="auto" w:fill="ddd9c3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Upravený prebytok/schodok bežného a kapitálového rozpo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čtu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3392" w:type="dxa"/>
            <w:tcBorders>
              <w:top w:val="single" w:color="000001" w:sz="8"/>
              <w:left w:val="single" w:color="000001" w:sz="8"/>
              <w:bottom w:val="single" w:color="000001" w:sz="8"/>
              <w:right w:val="single" w:color="000001" w:sz="6"/>
            </w:tcBorders>
            <w:shd w:color="auto" w:fill="ddd9c3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25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</w:t>
            </w:r>
          </w:p>
        </w:tc>
      </w:tr>
      <w:tr>
        <w:trPr>
          <w:trHeight w:val="349" w:hRule="auto"/>
          <w:jc w:val="left"/>
        </w:trPr>
        <w:tc>
          <w:tcPr>
            <w:tcW w:w="5695" w:type="dxa"/>
            <w:tcBorders>
              <w:top w:val="single" w:color="000001" w:sz="8"/>
              <w:left w:val="single" w:color="000001" w:sz="6"/>
              <w:bottom w:val="single" w:color="000001" w:sz="8"/>
              <w:right w:val="single" w:color="000001" w:sz="8"/>
            </w:tcBorders>
            <w:shd w:color="000000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Príjmy z finan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čných operácií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3392" w:type="dxa"/>
            <w:tcBorders>
              <w:top w:val="single" w:color="000001" w:sz="8"/>
              <w:left w:val="single" w:color="000001" w:sz="8"/>
              <w:bottom w:val="single" w:color="000001" w:sz="4"/>
              <w:right w:val="single" w:color="000001" w:sz="6"/>
            </w:tcBorders>
            <w:shd w:color="000000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23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0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,00</w:t>
            </w:r>
          </w:p>
        </w:tc>
      </w:tr>
      <w:tr>
        <w:trPr>
          <w:trHeight w:val="352" w:hRule="auto"/>
          <w:jc w:val="left"/>
        </w:trPr>
        <w:tc>
          <w:tcPr>
            <w:tcW w:w="5695" w:type="dxa"/>
            <w:tcBorders>
              <w:top w:val="single" w:color="000001" w:sz="8"/>
              <w:left w:val="single" w:color="000001" w:sz="6"/>
              <w:bottom w:val="single" w:color="000001" w:sz="8"/>
              <w:right w:val="single" w:color="000001" w:sz="8"/>
            </w:tcBorders>
            <w:shd w:color="000000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Výdavky z finan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čných operácií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3392" w:type="dxa"/>
            <w:tcBorders>
              <w:top w:val="single" w:color="000001" w:sz="4"/>
              <w:left w:val="single" w:color="000001" w:sz="8"/>
              <w:bottom w:val="single" w:color="d9d9d9" w:sz="11"/>
              <w:right w:val="single" w:color="000001" w:sz="6"/>
            </w:tcBorders>
            <w:shd w:color="000000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2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3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.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2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00,00</w:t>
            </w:r>
          </w:p>
        </w:tc>
      </w:tr>
      <w:tr>
        <w:trPr>
          <w:trHeight w:val="321" w:hRule="auto"/>
          <w:jc w:val="left"/>
        </w:trPr>
        <w:tc>
          <w:tcPr>
            <w:tcW w:w="5695" w:type="dxa"/>
            <w:tcBorders>
              <w:top w:val="single" w:color="000001" w:sz="8"/>
              <w:left w:val="single" w:color="000001" w:sz="6"/>
              <w:bottom w:val="single" w:color="000001" w:sz="8"/>
              <w:right w:val="single" w:color="000001" w:sz="8"/>
            </w:tcBorders>
            <w:shd w:color="auto" w:fill="d9d9d9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Rozdiel finan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čných operácií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3392" w:type="dxa"/>
            <w:tcBorders>
              <w:top w:val="single" w:color="d9d9d9" w:sz="11"/>
              <w:left w:val="single" w:color="000001" w:sz="8"/>
              <w:bottom w:val="single" w:color="000001" w:sz="8"/>
              <w:right w:val="single" w:color="000001" w:sz="6"/>
            </w:tcBorders>
            <w:shd w:color="auto" w:fill="d9d9d9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2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0,00</w:t>
            </w:r>
          </w:p>
        </w:tc>
      </w:tr>
      <w:tr>
        <w:trPr>
          <w:trHeight w:val="348" w:hRule="auto"/>
          <w:jc w:val="left"/>
        </w:trPr>
        <w:tc>
          <w:tcPr>
            <w:tcW w:w="5695" w:type="dxa"/>
            <w:tcBorders>
              <w:top w:val="single" w:color="000001" w:sz="8"/>
              <w:left w:val="single" w:color="000001" w:sz="6"/>
              <w:bottom w:val="single" w:color="000001" w:sz="6"/>
              <w:right w:val="single" w:color="000001" w:sz="6"/>
            </w:tcBorders>
            <w:shd w:color="000000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2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PRÍJMY SPOLU  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 </w:t>
            </w:r>
          </w:p>
        </w:tc>
        <w:tc>
          <w:tcPr>
            <w:tcW w:w="3392" w:type="dxa"/>
            <w:tcBorders>
              <w:top w:val="single" w:color="000001" w:sz="8"/>
              <w:left w:val="single" w:color="000001" w:sz="6"/>
              <w:bottom w:val="single" w:color="000001" w:sz="6"/>
              <w:right w:val="single" w:color="000001" w:sz="6"/>
            </w:tcBorders>
            <w:shd w:color="000000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-5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42.322,20</w:t>
            </w:r>
          </w:p>
        </w:tc>
      </w:tr>
      <w:tr>
        <w:trPr>
          <w:trHeight w:val="338" w:hRule="auto"/>
          <w:jc w:val="left"/>
        </w:trPr>
        <w:tc>
          <w:tcPr>
            <w:tcW w:w="5695" w:type="dxa"/>
            <w:tcBorders>
              <w:top w:val="single" w:color="000001" w:sz="6"/>
              <w:left w:val="single" w:color="000001" w:sz="6"/>
              <w:bottom w:val="single" w:color="000001" w:sz="6"/>
              <w:right w:val="single" w:color="000001" w:sz="6"/>
            </w:tcBorders>
            <w:shd w:color="000000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2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VÝDAVKY SPOLU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3392" w:type="dxa"/>
            <w:tcBorders>
              <w:top w:val="single" w:color="000001" w:sz="6"/>
              <w:left w:val="single" w:color="000001" w:sz="6"/>
              <w:bottom w:val="single" w:color="000001" w:sz="6"/>
              <w:right w:val="single" w:color="000001" w:sz="6"/>
            </w:tcBorders>
            <w:shd w:color="000000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-5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38.595,24</w:t>
            </w:r>
          </w:p>
        </w:tc>
      </w:tr>
      <w:tr>
        <w:trPr>
          <w:trHeight w:val="313" w:hRule="auto"/>
          <w:jc w:val="left"/>
        </w:trPr>
        <w:tc>
          <w:tcPr>
            <w:tcW w:w="5695" w:type="dxa"/>
            <w:tcBorders>
              <w:top w:val="single" w:color="000001" w:sz="6"/>
              <w:left w:val="single" w:color="000001" w:sz="6"/>
              <w:bottom w:val="single" w:color="000001" w:sz="6"/>
              <w:right w:val="single" w:color="000001" w:sz="6"/>
            </w:tcBorders>
            <w:shd w:color="auto" w:fill="ddd9c3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2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Hospodárenie obce 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 </w:t>
            </w:r>
          </w:p>
        </w:tc>
        <w:tc>
          <w:tcPr>
            <w:tcW w:w="3392" w:type="dxa"/>
            <w:tcBorders>
              <w:top w:val="single" w:color="000001" w:sz="6"/>
              <w:left w:val="single" w:color="000001" w:sz="6"/>
              <w:bottom w:val="single" w:color="000001" w:sz="6"/>
              <w:right w:val="single" w:color="000001" w:sz="6"/>
            </w:tcBorders>
            <w:shd w:color="auto" w:fill="ddd9c3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-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3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.726,96</w:t>
            </w:r>
          </w:p>
        </w:tc>
      </w:tr>
      <w:tr>
        <w:trPr>
          <w:trHeight w:val="453" w:hRule="auto"/>
          <w:jc w:val="left"/>
        </w:trPr>
        <w:tc>
          <w:tcPr>
            <w:tcW w:w="5695" w:type="dxa"/>
            <w:tcBorders>
              <w:top w:val="single" w:color="000001" w:sz="6"/>
              <w:left w:val="single" w:color="000001" w:sz="6"/>
              <w:bottom w:val="single" w:color="000001" w:sz="6"/>
              <w:right w:val="single" w:color="000001" w:sz="6"/>
            </w:tcBorders>
            <w:shd w:color="000000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2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Vylú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čenie z prebytku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3392" w:type="dxa"/>
            <w:tcBorders>
              <w:top w:val="single" w:color="000001" w:sz="6"/>
              <w:left w:val="single" w:color="000001" w:sz="6"/>
              <w:bottom w:val="single" w:color="000001" w:sz="6"/>
              <w:right w:val="single" w:color="000001" w:sz="6"/>
            </w:tcBorders>
            <w:shd w:color="000000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0,00</w:t>
            </w:r>
          </w:p>
        </w:tc>
      </w:tr>
      <w:tr>
        <w:trPr>
          <w:trHeight w:val="331" w:hRule="auto"/>
          <w:jc w:val="left"/>
        </w:trPr>
        <w:tc>
          <w:tcPr>
            <w:tcW w:w="5695" w:type="dxa"/>
            <w:tcBorders>
              <w:top w:val="single" w:color="000001" w:sz="6"/>
              <w:left w:val="single" w:color="000001" w:sz="6"/>
              <w:bottom w:val="single" w:color="000001" w:sz="6"/>
              <w:right w:val="single" w:color="000001" w:sz="6"/>
            </w:tcBorders>
            <w:shd w:color="auto" w:fill="d9d9d9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2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Upravené hospodárenie obce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3392" w:type="dxa"/>
            <w:tcBorders>
              <w:top w:val="single" w:color="000001" w:sz="6"/>
              <w:left w:val="single" w:color="000001" w:sz="6"/>
              <w:bottom w:val="single" w:color="000001" w:sz="6"/>
              <w:right w:val="single" w:color="000001" w:sz="6"/>
            </w:tcBorders>
            <w:shd w:color="auto" w:fill="d9d9d9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-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3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.726,96</w:t>
            </w:r>
          </w:p>
        </w:tc>
      </w:tr>
    </w:tbl>
    <w:p>
      <w:pPr>
        <w:spacing w:before="0" w:after="0" w:line="259"/>
        <w:ind w:right="0" w:left="89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000000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Prebytok rozpo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čtu v sume 3.726,96 EUR  zistený podľa ustanovenia § 10 ods. 3 písm. a) a b) zákona č. 583/2004 Z. z. o rozpočtových pravidlách územnej samosprávy a o zmene a doplnení niektorých zákonov v znení neskorších predpisov, navrhujeme použiť na:  -</w:t>
      </w:r>
      <w:r>
        <w:rPr>
          <w:rFonts w:ascii="Courier New" w:hAnsi="Courier New" w:cs="Courier New" w:eastAsia="Courier New"/>
          <w:color w:val="000000"/>
          <w:spacing w:val="0"/>
          <w:position w:val="0"/>
          <w:sz w:val="24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splatenie bežných nákladov na chod Obecného úradu (energie).   </w:t>
      </w:r>
    </w:p>
    <w:p>
      <w:pPr>
        <w:spacing w:before="0" w:after="0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</w:p>
    <w:p>
      <w:pPr>
        <w:spacing w:before="0" w:after="243" w:line="259"/>
        <w:ind w:right="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</w:t>
      </w:r>
    </w:p>
    <w:p>
      <w:pPr>
        <w:keepNext w:val="true"/>
        <w:keepLines w:val="true"/>
        <w:tabs>
          <w:tab w:val="center" w:pos="2032" w:leader="none"/>
          <w:tab w:val="center" w:pos="4583" w:leader="none"/>
          <w:tab w:val="center" w:pos="5291" w:leader="none"/>
          <w:tab w:val="center" w:pos="5999" w:leader="none"/>
          <w:tab w:val="center" w:pos="6707" w:leader="none"/>
        </w:tabs>
        <w:spacing w:before="0" w:after="5" w:line="254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  <w:tab/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7.3.</w:t>
      </w:r>
      <w:r>
        <w:rPr>
          <w:rFonts w:ascii="Courier New" w:hAnsi="Courier New" w:cs="Courier New" w:eastAsia="Courier New"/>
          <w:color w:val="000000"/>
          <w:spacing w:val="0"/>
          <w:position w:val="0"/>
          <w:sz w:val="24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Rozpo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čet na roky 2021 - 2024</w:t>
        <w:tab/>
        <w:t xml:space="preserve">  </w:t>
        <w:tab/>
        <w:t xml:space="preserve">  </w:t>
        <w:tab/>
        <w:t xml:space="preserve">  </w:t>
        <w:tab/>
        <w:t xml:space="preserve"> </w:t>
      </w:r>
    </w:p>
    <w:tbl>
      <w:tblPr>
        <w:tblInd w:w="254" w:type="dxa"/>
      </w:tblPr>
      <w:tblGrid>
        <w:gridCol w:w="2133"/>
        <w:gridCol w:w="1643"/>
        <w:gridCol w:w="1890"/>
        <w:gridCol w:w="1844"/>
        <w:gridCol w:w="1720"/>
      </w:tblGrid>
      <w:tr>
        <w:trPr>
          <w:trHeight w:val="599" w:hRule="auto"/>
          <w:jc w:val="left"/>
        </w:trPr>
        <w:tc>
          <w:tcPr>
            <w:tcW w:w="2133" w:type="dxa"/>
            <w:tcBorders>
              <w:top w:val="single" w:color="000001" w:sz="4"/>
              <w:left w:val="single" w:color="000001" w:sz="4"/>
              <w:bottom w:val="single" w:color="d9d9d9" w:sz="2"/>
              <w:right w:val="single" w:color="000001" w:sz="4"/>
            </w:tcBorders>
            <w:shd w:color="auto" w:fill="auto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 </w:t>
            </w:r>
          </w:p>
        </w:tc>
        <w:tc>
          <w:tcPr>
            <w:tcW w:w="1643" w:type="dxa"/>
            <w:tcBorders>
              <w:top w:val="single" w:color="000001" w:sz="4"/>
              <w:left w:val="single" w:color="000001" w:sz="4"/>
              <w:bottom w:val="single" w:color="d9d9d9" w:sz="2"/>
              <w:right w:val="single" w:color="000001" w:sz="4"/>
            </w:tcBorders>
            <w:shd w:color="auto" w:fill="auto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4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Skuto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čnosť k </w:t>
            </w:r>
          </w:p>
          <w:p>
            <w:pPr>
              <w:spacing w:before="0" w:after="0" w:line="240"/>
              <w:ind w:right="42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31.12.2021</w:t>
            </w:r>
          </w:p>
        </w:tc>
        <w:tc>
          <w:tcPr>
            <w:tcW w:w="1890" w:type="dxa"/>
            <w:tcBorders>
              <w:top w:val="single" w:color="000001" w:sz="4"/>
              <w:left w:val="single" w:color="000001" w:sz="4"/>
              <w:bottom w:val="single" w:color="d9d9d9" w:sz="2"/>
              <w:right w:val="single" w:color="000001" w:sz="4"/>
            </w:tcBorders>
            <w:shd w:color="auto" w:fill="auto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0" w:left="391" w:hanging="209"/>
              <w:jc w:val="both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Rozpo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čet  na rok     2022</w:t>
            </w:r>
          </w:p>
        </w:tc>
        <w:tc>
          <w:tcPr>
            <w:tcW w:w="1844" w:type="dxa"/>
            <w:tcBorders>
              <w:top w:val="single" w:color="000001" w:sz="4"/>
              <w:left w:val="single" w:color="000001" w:sz="4"/>
              <w:bottom w:val="single" w:color="d9d9d9" w:sz="2"/>
              <w:right w:val="single" w:color="000001" w:sz="4"/>
            </w:tcBorders>
            <w:shd w:color="auto" w:fill="auto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0" w:left="179" w:firstLine="166"/>
              <w:jc w:val="both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Rozpo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čet  na   rok 2023</w:t>
            </w:r>
          </w:p>
        </w:tc>
        <w:tc>
          <w:tcPr>
            <w:tcW w:w="1720" w:type="dxa"/>
            <w:tcBorders>
              <w:top w:val="single" w:color="000001" w:sz="4"/>
              <w:left w:val="single" w:color="000001" w:sz="4"/>
              <w:bottom w:val="single" w:color="d9d9d9" w:sz="2"/>
              <w:right w:val="single" w:color="000001" w:sz="4"/>
            </w:tcBorders>
            <w:shd w:color="auto" w:fill="auto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0" w:left="119" w:firstLine="166"/>
              <w:jc w:val="both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Rozpo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čet  na rok 2024</w:t>
            </w:r>
          </w:p>
        </w:tc>
      </w:tr>
      <w:tr>
        <w:trPr>
          <w:trHeight w:val="307" w:hRule="auto"/>
          <w:jc w:val="left"/>
        </w:trPr>
        <w:tc>
          <w:tcPr>
            <w:tcW w:w="2133" w:type="dxa"/>
            <w:tcBorders>
              <w:top w:val="single" w:color="d9d9d9" w:sz="2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Príjmy celkom </w:t>
            </w:r>
          </w:p>
        </w:tc>
        <w:tc>
          <w:tcPr>
            <w:tcW w:w="1643" w:type="dxa"/>
            <w:tcBorders>
              <w:top w:val="single" w:color="d9d9d9" w:sz="2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109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43.667,20</w:t>
            </w:r>
          </w:p>
        </w:tc>
        <w:tc>
          <w:tcPr>
            <w:tcW w:w="1890" w:type="dxa"/>
            <w:tcBorders>
              <w:top w:val="single" w:color="d9d9d9" w:sz="2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11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06.345,00</w:t>
            </w:r>
          </w:p>
        </w:tc>
        <w:tc>
          <w:tcPr>
            <w:tcW w:w="1844" w:type="dxa"/>
            <w:tcBorders>
              <w:top w:val="single" w:color="d9d9d9" w:sz="2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108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106.345,00</w:t>
            </w:r>
          </w:p>
        </w:tc>
        <w:tc>
          <w:tcPr>
            <w:tcW w:w="1720" w:type="dxa"/>
            <w:tcBorders>
              <w:top w:val="single" w:color="d9d9d9" w:sz="2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101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106.345,00</w:t>
            </w:r>
          </w:p>
        </w:tc>
      </w:tr>
      <w:tr>
        <w:trPr>
          <w:trHeight w:val="308" w:hRule="auto"/>
          <w:jc w:val="left"/>
        </w:trPr>
        <w:tc>
          <w:tcPr>
            <w:tcW w:w="2133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z toho : </w:t>
            </w:r>
          </w:p>
        </w:tc>
        <w:tc>
          <w:tcPr>
            <w:tcW w:w="1643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-8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89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-4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844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-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72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8" w:hRule="auto"/>
          <w:jc w:val="left"/>
        </w:trPr>
        <w:tc>
          <w:tcPr>
            <w:tcW w:w="2133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Bežné príjmy </w:t>
            </w:r>
          </w:p>
        </w:tc>
        <w:tc>
          <w:tcPr>
            <w:tcW w:w="1643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109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42.322,20</w:t>
            </w:r>
          </w:p>
        </w:tc>
        <w:tc>
          <w:tcPr>
            <w:tcW w:w="189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11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10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5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.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000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,00</w:t>
            </w:r>
          </w:p>
        </w:tc>
        <w:tc>
          <w:tcPr>
            <w:tcW w:w="1844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108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105.000,00</w:t>
            </w:r>
          </w:p>
        </w:tc>
        <w:tc>
          <w:tcPr>
            <w:tcW w:w="172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102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105.000,00</w:t>
            </w:r>
          </w:p>
        </w:tc>
      </w:tr>
      <w:tr>
        <w:trPr>
          <w:trHeight w:val="310" w:hRule="auto"/>
          <w:jc w:val="left"/>
        </w:trPr>
        <w:tc>
          <w:tcPr>
            <w:tcW w:w="2133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Kapitálové príjmy </w:t>
            </w:r>
          </w:p>
        </w:tc>
        <w:tc>
          <w:tcPr>
            <w:tcW w:w="1643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10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0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,00</w:t>
            </w:r>
          </w:p>
        </w:tc>
        <w:tc>
          <w:tcPr>
            <w:tcW w:w="189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109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</w:t>
            </w:r>
          </w:p>
        </w:tc>
        <w:tc>
          <w:tcPr>
            <w:tcW w:w="1844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107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</w:t>
            </w:r>
          </w:p>
        </w:tc>
        <w:tc>
          <w:tcPr>
            <w:tcW w:w="172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101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</w:t>
            </w:r>
          </w:p>
        </w:tc>
      </w:tr>
      <w:tr>
        <w:trPr>
          <w:trHeight w:val="307" w:hRule="auto"/>
          <w:jc w:val="left"/>
        </w:trPr>
        <w:tc>
          <w:tcPr>
            <w:tcW w:w="2133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čné príjmy </w:t>
            </w:r>
          </w:p>
        </w:tc>
        <w:tc>
          <w:tcPr>
            <w:tcW w:w="1643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105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.345,00</w:t>
            </w:r>
          </w:p>
        </w:tc>
        <w:tc>
          <w:tcPr>
            <w:tcW w:w="189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109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 1.345,00</w:t>
            </w:r>
          </w:p>
        </w:tc>
        <w:tc>
          <w:tcPr>
            <w:tcW w:w="1844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107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1.345,00</w:t>
            </w:r>
          </w:p>
        </w:tc>
        <w:tc>
          <w:tcPr>
            <w:tcW w:w="172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101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1.345,00</w:t>
            </w:r>
          </w:p>
        </w:tc>
      </w:tr>
    </w:tbl>
    <w:p>
      <w:pPr>
        <w:spacing w:before="0" w:after="0" w:line="259"/>
        <w:ind w:right="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</w:t>
      </w:r>
    </w:p>
    <w:p>
      <w:pPr>
        <w:spacing w:before="0" w:after="0" w:line="259"/>
        <w:ind w:right="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 </w:t>
      </w:r>
    </w:p>
    <w:tbl>
      <w:tblPr>
        <w:tblInd w:w="254" w:type="dxa"/>
      </w:tblPr>
      <w:tblGrid>
        <w:gridCol w:w="2133"/>
        <w:gridCol w:w="1643"/>
        <w:gridCol w:w="1718"/>
        <w:gridCol w:w="1870"/>
        <w:gridCol w:w="1866"/>
      </w:tblGrid>
      <w:tr>
        <w:trPr>
          <w:trHeight w:val="599" w:hRule="auto"/>
          <w:jc w:val="left"/>
        </w:trPr>
        <w:tc>
          <w:tcPr>
            <w:tcW w:w="2133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dd9c3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 </w:t>
            </w:r>
          </w:p>
        </w:tc>
        <w:tc>
          <w:tcPr>
            <w:tcW w:w="1643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dd9c3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4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Skuto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čnosť k </w:t>
            </w:r>
          </w:p>
          <w:p>
            <w:pPr>
              <w:spacing w:before="0" w:after="0" w:line="240"/>
              <w:ind w:right="42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31.12.2021</w:t>
            </w:r>
          </w:p>
        </w:tc>
        <w:tc>
          <w:tcPr>
            <w:tcW w:w="171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dd9c3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0" w:left="303" w:hanging="209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Rozpo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čet na rok 2022</w:t>
            </w:r>
          </w:p>
        </w:tc>
        <w:tc>
          <w:tcPr>
            <w:tcW w:w="187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dd9c3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0" w:left="193" w:firstLine="163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Rozpo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čet  na rok 2023</w:t>
            </w:r>
          </w:p>
        </w:tc>
        <w:tc>
          <w:tcPr>
            <w:tcW w:w="186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dd9c3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0" w:left="193" w:firstLine="163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Rozpo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čet  na rok 2024</w:t>
            </w:r>
          </w:p>
        </w:tc>
      </w:tr>
      <w:tr>
        <w:trPr>
          <w:trHeight w:val="307" w:hRule="auto"/>
          <w:jc w:val="left"/>
        </w:trPr>
        <w:tc>
          <w:tcPr>
            <w:tcW w:w="2133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Výdavky celkom </w:t>
            </w:r>
          </w:p>
        </w:tc>
        <w:tc>
          <w:tcPr>
            <w:tcW w:w="1643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109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38.595,24</w:t>
            </w:r>
          </w:p>
        </w:tc>
        <w:tc>
          <w:tcPr>
            <w:tcW w:w="171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110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10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5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.469,00</w:t>
            </w:r>
          </w:p>
        </w:tc>
        <w:tc>
          <w:tcPr>
            <w:tcW w:w="187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108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10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0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.344,00</w:t>
            </w:r>
          </w:p>
        </w:tc>
        <w:tc>
          <w:tcPr>
            <w:tcW w:w="186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104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10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0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.344,00</w:t>
            </w:r>
          </w:p>
        </w:tc>
      </w:tr>
      <w:tr>
        <w:trPr>
          <w:trHeight w:val="308" w:hRule="auto"/>
          <w:jc w:val="left"/>
        </w:trPr>
        <w:tc>
          <w:tcPr>
            <w:tcW w:w="2133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z toho : </w:t>
            </w:r>
          </w:p>
        </w:tc>
        <w:tc>
          <w:tcPr>
            <w:tcW w:w="1643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-8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-4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-6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6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8" w:hRule="auto"/>
          <w:jc w:val="left"/>
        </w:trPr>
        <w:tc>
          <w:tcPr>
            <w:tcW w:w="2133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Bežné výdavky </w:t>
            </w:r>
          </w:p>
        </w:tc>
        <w:tc>
          <w:tcPr>
            <w:tcW w:w="1643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109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06.124,26</w:t>
            </w:r>
          </w:p>
        </w:tc>
        <w:tc>
          <w:tcPr>
            <w:tcW w:w="171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110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95.469,00</w:t>
            </w:r>
          </w:p>
        </w:tc>
        <w:tc>
          <w:tcPr>
            <w:tcW w:w="187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108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90.344,00</w:t>
            </w:r>
          </w:p>
        </w:tc>
        <w:tc>
          <w:tcPr>
            <w:tcW w:w="186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104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90.344,00</w:t>
            </w:r>
          </w:p>
        </w:tc>
      </w:tr>
      <w:tr>
        <w:trPr>
          <w:trHeight w:val="578" w:hRule="auto"/>
          <w:jc w:val="left"/>
        </w:trPr>
        <w:tc>
          <w:tcPr>
            <w:tcW w:w="2133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Kapitálové výdavky </w:t>
            </w:r>
          </w:p>
        </w:tc>
        <w:tc>
          <w:tcPr>
            <w:tcW w:w="1643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10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9.270,98</w:t>
            </w:r>
          </w:p>
        </w:tc>
        <w:tc>
          <w:tcPr>
            <w:tcW w:w="171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110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0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.000,00</w:t>
            </w:r>
          </w:p>
        </w:tc>
        <w:tc>
          <w:tcPr>
            <w:tcW w:w="187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108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0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.000,00</w:t>
            </w:r>
          </w:p>
        </w:tc>
        <w:tc>
          <w:tcPr>
            <w:tcW w:w="186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104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0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.000,00</w:t>
            </w:r>
          </w:p>
        </w:tc>
      </w:tr>
      <w:tr>
        <w:trPr>
          <w:trHeight w:val="310" w:hRule="auto"/>
          <w:jc w:val="left"/>
        </w:trPr>
        <w:tc>
          <w:tcPr>
            <w:tcW w:w="2133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čné výdavky </w:t>
            </w:r>
          </w:p>
        </w:tc>
        <w:tc>
          <w:tcPr>
            <w:tcW w:w="1643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55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3,200,00</w:t>
            </w:r>
          </w:p>
        </w:tc>
        <w:tc>
          <w:tcPr>
            <w:tcW w:w="171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58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0,00</w:t>
            </w:r>
          </w:p>
        </w:tc>
        <w:tc>
          <w:tcPr>
            <w:tcW w:w="187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5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0,00</w:t>
            </w:r>
          </w:p>
        </w:tc>
        <w:tc>
          <w:tcPr>
            <w:tcW w:w="186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53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0,00</w:t>
            </w:r>
          </w:p>
        </w:tc>
      </w:tr>
    </w:tbl>
    <w:p>
      <w:pPr>
        <w:spacing w:before="0" w:after="268" w:line="259"/>
        <w:ind w:right="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</w:t>
      </w:r>
    </w:p>
    <w:p>
      <w:pPr>
        <w:keepNext w:val="true"/>
        <w:keepLines w:val="true"/>
        <w:spacing w:before="0" w:after="196" w:line="259"/>
        <w:ind w:right="154" w:left="331" w:hanging="10"/>
        <w:jc w:val="left"/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8"/>
          <w:shd w:fill="auto" w:val="clear"/>
        </w:rPr>
        <w:t xml:space="preserve">8.</w:t>
      </w:r>
      <w:r>
        <w:rPr>
          <w:rFonts w:ascii="Courier New" w:hAnsi="Courier New" w:cs="Courier New" w:eastAsia="Courier New"/>
          <w:color w:val="000000"/>
          <w:spacing w:val="0"/>
          <w:position w:val="0"/>
          <w:sz w:val="28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Informácia o vývoji obce z poh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ľadu účtovníctva</w:t>
      </w:r>
      <w:r>
        <w:rPr>
          <w:rFonts w:ascii="Calibri" w:hAnsi="Calibri" w:cs="Calibri" w:eastAsia="Calibri"/>
          <w:color w:val="000000"/>
          <w:spacing w:val="0"/>
          <w:position w:val="0"/>
          <w:sz w:val="28"/>
          <w:shd w:fill="auto" w:val="clear"/>
        </w:rPr>
        <w:t xml:space="preserve"> </w:t>
      </w:r>
    </w:p>
    <w:p>
      <w:pPr>
        <w:keepNext w:val="true"/>
        <w:keepLines w:val="true"/>
        <w:spacing w:before="0" w:after="0" w:line="259"/>
        <w:ind w:right="0" w:left="360" w:hanging="1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8.1.</w:t>
      </w:r>
      <w:r>
        <w:rPr>
          <w:rFonts w:ascii="Courier New" w:hAnsi="Courier New" w:cs="Courier New" w:eastAsia="Courier New"/>
          <w:color w:val="000000"/>
          <w:spacing w:val="0"/>
          <w:position w:val="0"/>
          <w:sz w:val="24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Majetok   </w:t>
      </w:r>
    </w:p>
    <w:tbl>
      <w:tblPr>
        <w:tblInd w:w="290" w:type="dxa"/>
      </w:tblPr>
      <w:tblGrid>
        <w:gridCol w:w="3680"/>
        <w:gridCol w:w="1537"/>
        <w:gridCol w:w="1440"/>
        <w:gridCol w:w="1441"/>
        <w:gridCol w:w="1438"/>
      </w:tblGrid>
      <w:tr>
        <w:trPr>
          <w:trHeight w:val="551" w:hRule="auto"/>
          <w:jc w:val="left"/>
        </w:trPr>
        <w:tc>
          <w:tcPr>
            <w:tcW w:w="368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dd9c3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2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Názov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5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dd9c3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51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Skuto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čnosť k </w:t>
            </w:r>
          </w:p>
          <w:p>
            <w:pPr>
              <w:spacing w:before="0" w:after="0" w:line="240"/>
              <w:ind w:right="0" w:left="53" w:firstLine="0"/>
              <w:jc w:val="center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31.12.2021</w:t>
            </w:r>
          </w:p>
        </w:tc>
        <w:tc>
          <w:tcPr>
            <w:tcW w:w="144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dd9c3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18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Skuto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čnosť k </w:t>
            </w:r>
          </w:p>
          <w:p>
            <w:pPr>
              <w:spacing w:before="0" w:after="0" w:line="240"/>
              <w:ind w:right="0" w:left="58" w:firstLine="0"/>
              <w:jc w:val="center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31.12.2020</w:t>
            </w:r>
          </w:p>
        </w:tc>
        <w:tc>
          <w:tcPr>
            <w:tcW w:w="144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dd9c3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Predpoklad na rok 2022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</w:p>
        </w:tc>
        <w:tc>
          <w:tcPr>
            <w:tcW w:w="1438" w:type="dxa"/>
            <w:tcBorders>
              <w:top w:val="single" w:color="000001" w:sz="4"/>
              <w:left w:val="single" w:color="000001" w:sz="4"/>
              <w:bottom w:val="single" w:color="836967" w:sz="3"/>
              <w:right w:val="single" w:color="000001" w:sz="4"/>
            </w:tcBorders>
            <w:shd w:color="auto" w:fill="ddd9c3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Predpoklad na rok 2023</w:t>
            </w:r>
          </w:p>
        </w:tc>
      </w:tr>
      <w:tr>
        <w:trPr>
          <w:trHeight w:val="438" w:hRule="auto"/>
          <w:jc w:val="left"/>
        </w:trPr>
        <w:tc>
          <w:tcPr>
            <w:tcW w:w="368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6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Majetok spolu </w:t>
            </w:r>
          </w:p>
        </w:tc>
        <w:tc>
          <w:tcPr>
            <w:tcW w:w="15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7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243595,69</w:t>
            </w:r>
          </w:p>
        </w:tc>
        <w:tc>
          <w:tcPr>
            <w:tcW w:w="144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7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330905,70</w:t>
            </w:r>
          </w:p>
        </w:tc>
        <w:tc>
          <w:tcPr>
            <w:tcW w:w="144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7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570636,49</w:t>
            </w:r>
          </w:p>
        </w:tc>
        <w:tc>
          <w:tcPr>
            <w:tcW w:w="1438" w:type="dxa"/>
            <w:tcBorders>
              <w:top w:val="single" w:color="d9d9d9" w:sz="3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5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570636,49</w:t>
            </w:r>
          </w:p>
        </w:tc>
      </w:tr>
      <w:tr>
        <w:trPr>
          <w:trHeight w:val="407" w:hRule="auto"/>
          <w:jc w:val="left"/>
        </w:trPr>
        <w:tc>
          <w:tcPr>
            <w:tcW w:w="368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6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Neobežný majetok spolu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5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7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149784,30</w:t>
            </w:r>
          </w:p>
        </w:tc>
        <w:tc>
          <w:tcPr>
            <w:tcW w:w="144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239797</w:t>
            </w:r>
          </w:p>
        </w:tc>
        <w:tc>
          <w:tcPr>
            <w:tcW w:w="144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7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570636,49</w:t>
            </w:r>
          </w:p>
        </w:tc>
        <w:tc>
          <w:tcPr>
            <w:tcW w:w="143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4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570636,49</w:t>
            </w:r>
          </w:p>
        </w:tc>
      </w:tr>
      <w:tr>
        <w:trPr>
          <w:trHeight w:val="406" w:hRule="auto"/>
          <w:jc w:val="left"/>
        </w:trPr>
        <w:tc>
          <w:tcPr>
            <w:tcW w:w="368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6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z toho :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5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-1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44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-1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43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-1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</w:tr>
      <w:tr>
        <w:trPr>
          <w:trHeight w:val="406" w:hRule="auto"/>
          <w:jc w:val="left"/>
        </w:trPr>
        <w:tc>
          <w:tcPr>
            <w:tcW w:w="368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6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5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15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44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17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44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-17" w:firstLine="0"/>
              <w:jc w:val="both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  <w:tab/>
              <w:t xml:space="preserve"> </w:t>
            </w:r>
          </w:p>
        </w:tc>
        <w:tc>
          <w:tcPr>
            <w:tcW w:w="143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-17" w:firstLine="0"/>
              <w:jc w:val="both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  <w:tab/>
              <w:t xml:space="preserve"> </w:t>
            </w:r>
          </w:p>
        </w:tc>
      </w:tr>
      <w:tr>
        <w:trPr>
          <w:trHeight w:val="406" w:hRule="auto"/>
          <w:jc w:val="left"/>
        </w:trPr>
        <w:tc>
          <w:tcPr>
            <w:tcW w:w="368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6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5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9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076624,90</w:t>
            </w:r>
          </w:p>
        </w:tc>
        <w:tc>
          <w:tcPr>
            <w:tcW w:w="144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166637,60</w:t>
            </w:r>
          </w:p>
        </w:tc>
        <w:tc>
          <w:tcPr>
            <w:tcW w:w="144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7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570.636,49 </w:t>
            </w:r>
          </w:p>
        </w:tc>
        <w:tc>
          <w:tcPr>
            <w:tcW w:w="143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2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570.636,49 </w:t>
            </w:r>
          </w:p>
        </w:tc>
      </w:tr>
      <w:tr>
        <w:trPr>
          <w:trHeight w:val="406" w:hRule="auto"/>
          <w:jc w:val="left"/>
        </w:trPr>
        <w:tc>
          <w:tcPr>
            <w:tcW w:w="368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6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5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9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73.159,40 </w:t>
            </w:r>
          </w:p>
        </w:tc>
        <w:tc>
          <w:tcPr>
            <w:tcW w:w="144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73.159,40 </w:t>
            </w:r>
          </w:p>
        </w:tc>
        <w:tc>
          <w:tcPr>
            <w:tcW w:w="144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6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2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03" w:hRule="auto"/>
          <w:jc w:val="left"/>
        </w:trPr>
        <w:tc>
          <w:tcPr>
            <w:tcW w:w="368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6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Obežný majetok spolu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5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7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9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3811,39</w:t>
            </w:r>
          </w:p>
        </w:tc>
        <w:tc>
          <w:tcPr>
            <w:tcW w:w="144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9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1108,70</w:t>
            </w:r>
          </w:p>
        </w:tc>
        <w:tc>
          <w:tcPr>
            <w:tcW w:w="144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6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2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08" w:hRule="auto"/>
          <w:jc w:val="left"/>
        </w:trPr>
        <w:tc>
          <w:tcPr>
            <w:tcW w:w="368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6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z toho :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5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-1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44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-1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43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-1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</w:tr>
      <w:tr>
        <w:trPr>
          <w:trHeight w:val="406" w:hRule="auto"/>
          <w:jc w:val="left"/>
        </w:trPr>
        <w:tc>
          <w:tcPr>
            <w:tcW w:w="368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6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Zásoby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5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2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21,43</w:t>
            </w:r>
          </w:p>
        </w:tc>
        <w:tc>
          <w:tcPr>
            <w:tcW w:w="144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103,23 </w:t>
            </w:r>
          </w:p>
        </w:tc>
        <w:tc>
          <w:tcPr>
            <w:tcW w:w="144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6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2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03" w:hRule="auto"/>
          <w:jc w:val="left"/>
        </w:trPr>
        <w:tc>
          <w:tcPr>
            <w:tcW w:w="368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6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čtovanie medzi subjektami VS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5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6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6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6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2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08" w:hRule="auto"/>
          <w:jc w:val="left"/>
        </w:trPr>
        <w:tc>
          <w:tcPr>
            <w:tcW w:w="368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6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ľadávky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5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8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6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6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1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06" w:hRule="auto"/>
          <w:jc w:val="left"/>
        </w:trPr>
        <w:tc>
          <w:tcPr>
            <w:tcW w:w="368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6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ľadávky  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5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9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6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20,04</w:t>
            </w:r>
          </w:p>
        </w:tc>
        <w:tc>
          <w:tcPr>
            <w:tcW w:w="144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410,99</w:t>
            </w:r>
          </w:p>
        </w:tc>
        <w:tc>
          <w:tcPr>
            <w:tcW w:w="144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43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1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</w:tr>
      <w:tr>
        <w:trPr>
          <w:trHeight w:val="406" w:hRule="auto"/>
          <w:jc w:val="left"/>
        </w:trPr>
        <w:tc>
          <w:tcPr>
            <w:tcW w:w="368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6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čné účty  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5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7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9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2969,92</w:t>
            </w:r>
          </w:p>
        </w:tc>
        <w:tc>
          <w:tcPr>
            <w:tcW w:w="144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8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9594,48</w:t>
            </w:r>
          </w:p>
        </w:tc>
        <w:tc>
          <w:tcPr>
            <w:tcW w:w="144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</w:t>
            </w:r>
          </w:p>
        </w:tc>
        <w:tc>
          <w:tcPr>
            <w:tcW w:w="143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2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</w:t>
            </w:r>
          </w:p>
        </w:tc>
      </w:tr>
      <w:tr>
        <w:trPr>
          <w:trHeight w:val="403" w:hRule="auto"/>
          <w:jc w:val="left"/>
        </w:trPr>
        <w:tc>
          <w:tcPr>
            <w:tcW w:w="368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68" w:firstLine="0"/>
              <w:jc w:val="both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Poskytnuté návratné fin. výpomoci dlh.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5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8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44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44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43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1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</w:tr>
      <w:tr>
        <w:trPr>
          <w:trHeight w:val="408" w:hRule="auto"/>
          <w:jc w:val="left"/>
        </w:trPr>
        <w:tc>
          <w:tcPr>
            <w:tcW w:w="368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68" w:firstLine="0"/>
              <w:jc w:val="both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Poskytnuté návratné fin. výpomoci krát.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5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44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44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43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1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</w:tr>
      <w:tr>
        <w:trPr>
          <w:trHeight w:val="406" w:hRule="auto"/>
          <w:jc w:val="left"/>
        </w:trPr>
        <w:tc>
          <w:tcPr>
            <w:tcW w:w="368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6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Časové rozlíšenie  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5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44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44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43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1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</w:tr>
    </w:tbl>
    <w:p>
      <w:pPr>
        <w:spacing w:before="0" w:after="139" w:line="259"/>
        <w:ind w:right="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  <w:t xml:space="preserve">  </w:t>
      </w:r>
    </w:p>
    <w:p>
      <w:pPr>
        <w:spacing w:before="0" w:after="231" w:line="259"/>
        <w:ind w:right="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keepNext w:val="true"/>
        <w:keepLines w:val="true"/>
        <w:spacing w:before="0" w:after="0" w:line="259"/>
        <w:ind w:right="0" w:left="360" w:hanging="1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8.2.</w:t>
      </w:r>
      <w:r>
        <w:rPr>
          <w:rFonts w:ascii="Courier New" w:hAnsi="Courier New" w:cs="Courier New" w:eastAsia="Courier New"/>
          <w:color w:val="000000"/>
          <w:spacing w:val="0"/>
          <w:position w:val="0"/>
          <w:sz w:val="24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Zdroje krytia   </w:t>
      </w:r>
    </w:p>
    <w:tbl>
      <w:tblPr>
        <w:tblInd w:w="290" w:type="dxa"/>
      </w:tblPr>
      <w:tblGrid>
        <w:gridCol w:w="3680"/>
        <w:gridCol w:w="1537"/>
        <w:gridCol w:w="1440"/>
        <w:gridCol w:w="1441"/>
        <w:gridCol w:w="1438"/>
      </w:tblGrid>
      <w:tr>
        <w:trPr>
          <w:trHeight w:val="551" w:hRule="auto"/>
          <w:jc w:val="left"/>
        </w:trPr>
        <w:tc>
          <w:tcPr>
            <w:tcW w:w="368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dd9c3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2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Názov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5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dd9c3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51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Skuto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čnosť k </w:t>
            </w:r>
          </w:p>
          <w:p>
            <w:pPr>
              <w:spacing w:before="0" w:after="0" w:line="240"/>
              <w:ind w:right="0" w:left="53" w:firstLine="0"/>
              <w:jc w:val="center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31.12.2021</w:t>
            </w:r>
          </w:p>
        </w:tc>
        <w:tc>
          <w:tcPr>
            <w:tcW w:w="144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dd9c3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175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Skuto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čnosť k  </w:t>
            </w:r>
          </w:p>
          <w:p>
            <w:pPr>
              <w:spacing w:before="0" w:after="0" w:line="240"/>
              <w:ind w:right="0" w:left="49" w:firstLine="0"/>
              <w:jc w:val="center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31.12.2020</w:t>
            </w:r>
          </w:p>
        </w:tc>
        <w:tc>
          <w:tcPr>
            <w:tcW w:w="144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dd9c3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Predpoklad na rok 2022</w:t>
            </w:r>
          </w:p>
        </w:tc>
        <w:tc>
          <w:tcPr>
            <w:tcW w:w="1438" w:type="dxa"/>
            <w:tcBorders>
              <w:top w:val="single" w:color="000001" w:sz="4"/>
              <w:left w:val="single" w:color="000001" w:sz="4"/>
              <w:bottom w:val="single" w:color="836967" w:sz="3"/>
              <w:right w:val="single" w:color="000001" w:sz="4"/>
            </w:tcBorders>
            <w:shd w:color="auto" w:fill="ddd9c3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Predpoklad na rok 2023</w:t>
            </w:r>
          </w:p>
        </w:tc>
      </w:tr>
      <w:tr>
        <w:trPr>
          <w:trHeight w:val="433" w:hRule="auto"/>
          <w:jc w:val="left"/>
        </w:trPr>
        <w:tc>
          <w:tcPr>
            <w:tcW w:w="368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6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Vlastné imanie a záväzky spolu </w:t>
            </w:r>
          </w:p>
        </w:tc>
        <w:tc>
          <w:tcPr>
            <w:tcW w:w="15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7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243595,69</w:t>
            </w:r>
          </w:p>
        </w:tc>
        <w:tc>
          <w:tcPr>
            <w:tcW w:w="144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330905,70</w:t>
            </w:r>
          </w:p>
        </w:tc>
        <w:tc>
          <w:tcPr>
            <w:tcW w:w="144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7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780.102,39 </w:t>
            </w:r>
          </w:p>
        </w:tc>
        <w:tc>
          <w:tcPr>
            <w:tcW w:w="1438" w:type="dxa"/>
            <w:tcBorders>
              <w:top w:val="single" w:color="d9d9d9" w:sz="3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5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780.102,39 </w:t>
            </w:r>
          </w:p>
        </w:tc>
      </w:tr>
      <w:tr>
        <w:trPr>
          <w:trHeight w:val="409" w:hRule="auto"/>
          <w:jc w:val="left"/>
        </w:trPr>
        <w:tc>
          <w:tcPr>
            <w:tcW w:w="368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6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Vlastné imanie  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5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7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7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23991,79</w:t>
            </w:r>
          </w:p>
        </w:tc>
        <w:tc>
          <w:tcPr>
            <w:tcW w:w="144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6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90512,38</w:t>
            </w:r>
          </w:p>
        </w:tc>
        <w:tc>
          <w:tcPr>
            <w:tcW w:w="144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7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570.000,00 </w:t>
            </w:r>
          </w:p>
        </w:tc>
        <w:tc>
          <w:tcPr>
            <w:tcW w:w="143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5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570.000,00 </w:t>
            </w:r>
          </w:p>
        </w:tc>
      </w:tr>
      <w:tr>
        <w:trPr>
          <w:trHeight w:val="406" w:hRule="auto"/>
          <w:jc w:val="left"/>
        </w:trPr>
        <w:tc>
          <w:tcPr>
            <w:tcW w:w="368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6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z toho :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5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-1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44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-1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43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-1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</w:tr>
      <w:tr>
        <w:trPr>
          <w:trHeight w:val="406" w:hRule="auto"/>
          <w:jc w:val="left"/>
        </w:trPr>
        <w:tc>
          <w:tcPr>
            <w:tcW w:w="368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6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ňovacie rozdiely  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5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44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44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43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1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</w:tr>
      <w:tr>
        <w:trPr>
          <w:trHeight w:val="406" w:hRule="auto"/>
          <w:jc w:val="left"/>
        </w:trPr>
        <w:tc>
          <w:tcPr>
            <w:tcW w:w="368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6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Fondy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5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3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44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3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44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3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43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1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</w:tr>
      <w:tr>
        <w:trPr>
          <w:trHeight w:val="406" w:hRule="auto"/>
          <w:jc w:val="left"/>
        </w:trPr>
        <w:tc>
          <w:tcPr>
            <w:tcW w:w="368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6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Výsledok hospodárenia  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5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7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7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23991,79</w:t>
            </w:r>
          </w:p>
        </w:tc>
        <w:tc>
          <w:tcPr>
            <w:tcW w:w="144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4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6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90512,38</w:t>
            </w:r>
          </w:p>
        </w:tc>
        <w:tc>
          <w:tcPr>
            <w:tcW w:w="144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5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570.000,00 </w:t>
            </w:r>
          </w:p>
        </w:tc>
        <w:tc>
          <w:tcPr>
            <w:tcW w:w="143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5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570.000,00 </w:t>
            </w:r>
          </w:p>
        </w:tc>
      </w:tr>
      <w:tr>
        <w:trPr>
          <w:trHeight w:val="478" w:hRule="auto"/>
          <w:jc w:val="left"/>
        </w:trPr>
        <w:tc>
          <w:tcPr>
            <w:tcW w:w="368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6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Záväzky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5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7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3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35270,60</w:t>
            </w:r>
          </w:p>
        </w:tc>
        <w:tc>
          <w:tcPr>
            <w:tcW w:w="144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4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4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56060,02</w:t>
            </w:r>
          </w:p>
        </w:tc>
        <w:tc>
          <w:tcPr>
            <w:tcW w:w="144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4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51832,70</w:t>
            </w:r>
          </w:p>
        </w:tc>
        <w:tc>
          <w:tcPr>
            <w:tcW w:w="143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2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51832,70</w:t>
            </w:r>
          </w:p>
        </w:tc>
      </w:tr>
      <w:tr>
        <w:trPr>
          <w:trHeight w:val="406" w:hRule="auto"/>
          <w:jc w:val="left"/>
        </w:trPr>
        <w:tc>
          <w:tcPr>
            <w:tcW w:w="368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6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z toho :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5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-12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44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-12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43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-12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</w:tr>
      <w:tr>
        <w:trPr>
          <w:trHeight w:val="406" w:hRule="auto"/>
          <w:jc w:val="left"/>
        </w:trPr>
        <w:tc>
          <w:tcPr>
            <w:tcW w:w="368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7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Rezervy  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5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2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44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44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4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43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-14" w:firstLine="0"/>
              <w:jc w:val="both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  <w:tab/>
              <w:t xml:space="preserve"> </w:t>
            </w:r>
          </w:p>
        </w:tc>
      </w:tr>
      <w:tr>
        <w:trPr>
          <w:trHeight w:val="406" w:hRule="auto"/>
          <w:jc w:val="left"/>
        </w:trPr>
        <w:tc>
          <w:tcPr>
            <w:tcW w:w="368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7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čtovanie medzi subjektami VS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5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55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2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87411,59</w:t>
            </w:r>
          </w:p>
        </w:tc>
        <w:tc>
          <w:tcPr>
            <w:tcW w:w="144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53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2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70179,24</w:t>
            </w:r>
          </w:p>
        </w:tc>
        <w:tc>
          <w:tcPr>
            <w:tcW w:w="144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53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43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53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</w:tr>
      <w:tr>
        <w:trPr>
          <w:trHeight w:val="406" w:hRule="auto"/>
          <w:jc w:val="left"/>
        </w:trPr>
        <w:tc>
          <w:tcPr>
            <w:tcW w:w="368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7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Dlhodobé záväzky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5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7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44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-17" w:firstLine="0"/>
              <w:jc w:val="both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  <w:tab/>
              <w:t xml:space="preserve"> </w:t>
            </w:r>
          </w:p>
        </w:tc>
        <w:tc>
          <w:tcPr>
            <w:tcW w:w="144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-14" w:firstLine="0"/>
              <w:jc w:val="both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  <w:tab/>
              <w:t xml:space="preserve"> </w:t>
            </w:r>
          </w:p>
        </w:tc>
        <w:tc>
          <w:tcPr>
            <w:tcW w:w="143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-14" w:firstLine="0"/>
              <w:jc w:val="both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  <w:tab/>
              <w:t xml:space="preserve"> </w:t>
            </w:r>
          </w:p>
        </w:tc>
      </w:tr>
      <w:tr>
        <w:trPr>
          <w:trHeight w:val="406" w:hRule="auto"/>
          <w:jc w:val="left"/>
        </w:trPr>
        <w:tc>
          <w:tcPr>
            <w:tcW w:w="368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7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Krátkodobé záväzky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5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5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6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20,07</w:t>
            </w:r>
          </w:p>
        </w:tc>
        <w:tc>
          <w:tcPr>
            <w:tcW w:w="144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54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25441,84</w:t>
            </w:r>
          </w:p>
        </w:tc>
        <w:tc>
          <w:tcPr>
            <w:tcW w:w="144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43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5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</w:tr>
      <w:tr>
        <w:trPr>
          <w:trHeight w:val="406" w:hRule="auto"/>
          <w:jc w:val="left"/>
        </w:trPr>
        <w:tc>
          <w:tcPr>
            <w:tcW w:w="368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7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Bankové úvery a výpomoci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5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57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4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7238,94</w:t>
            </w:r>
          </w:p>
        </w:tc>
        <w:tc>
          <w:tcPr>
            <w:tcW w:w="144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54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6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0438,94</w:t>
            </w:r>
          </w:p>
        </w:tc>
        <w:tc>
          <w:tcPr>
            <w:tcW w:w="144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53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30.832,70 </w:t>
            </w:r>
          </w:p>
        </w:tc>
        <w:tc>
          <w:tcPr>
            <w:tcW w:w="143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54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30.832,70 </w:t>
            </w:r>
          </w:p>
        </w:tc>
      </w:tr>
      <w:tr>
        <w:trPr>
          <w:trHeight w:val="408" w:hRule="auto"/>
          <w:jc w:val="left"/>
        </w:trPr>
        <w:tc>
          <w:tcPr>
            <w:tcW w:w="368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7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Časové rozlíšenie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5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5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184.333,30</w:t>
            </w:r>
          </w:p>
        </w:tc>
        <w:tc>
          <w:tcPr>
            <w:tcW w:w="144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53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184.333,30</w:t>
            </w:r>
          </w:p>
        </w:tc>
        <w:tc>
          <w:tcPr>
            <w:tcW w:w="144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54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170.269,69 </w:t>
            </w:r>
          </w:p>
        </w:tc>
        <w:tc>
          <w:tcPr>
            <w:tcW w:w="143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54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170.269,69 </w:t>
            </w:r>
          </w:p>
        </w:tc>
      </w:tr>
    </w:tbl>
    <w:p>
      <w:pPr>
        <w:spacing w:before="0" w:after="0" w:line="259"/>
        <w:ind w:right="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</w:t>
      </w:r>
    </w:p>
    <w:p>
      <w:pPr>
        <w:spacing w:before="0" w:after="231" w:line="259"/>
        <w:ind w:right="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</w:t>
      </w:r>
    </w:p>
    <w:p>
      <w:pPr>
        <w:spacing w:before="0" w:after="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8.3.</w:t>
      </w:r>
      <w:r>
        <w:rPr>
          <w:rFonts w:ascii="Courier New" w:hAnsi="Courier New" w:cs="Courier New" w:eastAsia="Courier New"/>
          <w:color w:val="000000"/>
          <w:spacing w:val="0"/>
          <w:position w:val="0"/>
          <w:sz w:val="24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Poh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ľadávky   </w:t>
      </w:r>
    </w:p>
    <w:tbl>
      <w:tblPr>
        <w:tblInd w:w="254" w:type="dxa"/>
      </w:tblPr>
      <w:tblGrid>
        <w:gridCol w:w="5102"/>
        <w:gridCol w:w="1555"/>
        <w:gridCol w:w="1555"/>
      </w:tblGrid>
      <w:tr>
        <w:trPr>
          <w:trHeight w:val="502" w:hRule="auto"/>
          <w:jc w:val="left"/>
        </w:trPr>
        <w:tc>
          <w:tcPr>
            <w:tcW w:w="510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ľadávky   </w:t>
            </w:r>
          </w:p>
        </w:tc>
        <w:tc>
          <w:tcPr>
            <w:tcW w:w="1555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94" w:left="31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Zostatok k 31.12 2021</w:t>
            </w:r>
          </w:p>
        </w:tc>
        <w:tc>
          <w:tcPr>
            <w:tcW w:w="1555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93" w:left="31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Zostatok k 31.12 2020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</w:tr>
      <w:tr>
        <w:trPr>
          <w:trHeight w:val="445" w:hRule="auto"/>
          <w:jc w:val="left"/>
        </w:trPr>
        <w:tc>
          <w:tcPr>
            <w:tcW w:w="510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ľadávky do lehoty splatnosti    </w:t>
            </w:r>
          </w:p>
        </w:tc>
        <w:tc>
          <w:tcPr>
            <w:tcW w:w="1555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109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6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20,04</w:t>
            </w:r>
          </w:p>
        </w:tc>
        <w:tc>
          <w:tcPr>
            <w:tcW w:w="1555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105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410,99</w:t>
            </w:r>
          </w:p>
        </w:tc>
      </w:tr>
      <w:tr>
        <w:trPr>
          <w:trHeight w:val="439" w:hRule="auto"/>
          <w:jc w:val="left"/>
        </w:trPr>
        <w:tc>
          <w:tcPr>
            <w:tcW w:w="510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ľadávky po lehote splatnosti    </w:t>
            </w:r>
          </w:p>
        </w:tc>
        <w:tc>
          <w:tcPr>
            <w:tcW w:w="1555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47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555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45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</w:tr>
    </w:tbl>
    <w:p>
      <w:pPr>
        <w:spacing w:before="0" w:after="230" w:line="259"/>
        <w:ind w:right="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</w:t>
      </w:r>
    </w:p>
    <w:p>
      <w:pPr>
        <w:spacing w:before="0" w:after="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8.4.</w:t>
      </w:r>
      <w:r>
        <w:rPr>
          <w:rFonts w:ascii="Courier New" w:hAnsi="Courier New" w:cs="Courier New" w:eastAsia="Courier New"/>
          <w:color w:val="000000"/>
          <w:spacing w:val="0"/>
          <w:position w:val="0"/>
          <w:sz w:val="24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Záväzky </w:t>
      </w:r>
    </w:p>
    <w:tbl>
      <w:tblPr>
        <w:tblInd w:w="254" w:type="dxa"/>
      </w:tblPr>
      <w:tblGrid>
        <w:gridCol w:w="5102"/>
        <w:gridCol w:w="1555"/>
        <w:gridCol w:w="1555"/>
      </w:tblGrid>
      <w:tr>
        <w:trPr>
          <w:trHeight w:val="504" w:hRule="auto"/>
          <w:jc w:val="left"/>
        </w:trPr>
        <w:tc>
          <w:tcPr>
            <w:tcW w:w="510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Záväzky </w:t>
            </w:r>
          </w:p>
        </w:tc>
        <w:tc>
          <w:tcPr>
            <w:tcW w:w="1555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94" w:left="31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Zostatok k 31.12 2021</w:t>
            </w:r>
          </w:p>
        </w:tc>
        <w:tc>
          <w:tcPr>
            <w:tcW w:w="1555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93" w:left="31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Zostatok k 31.12 2020</w:t>
            </w:r>
          </w:p>
        </w:tc>
      </w:tr>
      <w:tr>
        <w:trPr>
          <w:trHeight w:val="440" w:hRule="auto"/>
          <w:jc w:val="left"/>
        </w:trPr>
        <w:tc>
          <w:tcPr>
            <w:tcW w:w="510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Záväzky do lehoty splatnosti    </w:t>
            </w:r>
          </w:p>
        </w:tc>
        <w:tc>
          <w:tcPr>
            <w:tcW w:w="1555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109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0,03</w:t>
            </w:r>
          </w:p>
        </w:tc>
        <w:tc>
          <w:tcPr>
            <w:tcW w:w="1555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10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0,03</w:t>
            </w:r>
          </w:p>
        </w:tc>
      </w:tr>
      <w:tr>
        <w:trPr>
          <w:trHeight w:val="444" w:hRule="auto"/>
          <w:jc w:val="left"/>
        </w:trPr>
        <w:tc>
          <w:tcPr>
            <w:tcW w:w="510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Záväzky po lehote splatnosti    </w:t>
            </w:r>
          </w:p>
        </w:tc>
        <w:tc>
          <w:tcPr>
            <w:tcW w:w="1555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47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555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45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</w:tr>
    </w:tbl>
    <w:p>
      <w:pPr>
        <w:spacing w:before="0" w:after="0" w:line="259"/>
        <w:ind w:right="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FF"/>
          <w:spacing w:val="0"/>
          <w:position w:val="0"/>
          <w:sz w:val="24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numPr>
          <w:ilvl w:val="0"/>
          <w:numId w:val="577"/>
        </w:numPr>
        <w:spacing w:before="0" w:after="0" w:line="259"/>
        <w:ind w:right="0" w:left="867" w:hanging="523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Hospodársky výsledok  za 202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1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 - vývoj nákladov a výnosov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tbl>
      <w:tblPr>
        <w:tblInd w:w="254" w:type="dxa"/>
      </w:tblPr>
      <w:tblGrid>
        <w:gridCol w:w="3236"/>
        <w:gridCol w:w="1548"/>
        <w:gridCol w:w="1492"/>
        <w:gridCol w:w="1582"/>
        <w:gridCol w:w="1496"/>
      </w:tblGrid>
      <w:tr>
        <w:trPr>
          <w:trHeight w:val="551" w:hRule="auto"/>
          <w:jc w:val="left"/>
        </w:trPr>
        <w:tc>
          <w:tcPr>
            <w:tcW w:w="323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dd9c3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39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Názov </w:t>
            </w:r>
          </w:p>
        </w:tc>
        <w:tc>
          <w:tcPr>
            <w:tcW w:w="154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dd9c3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11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Skuto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čnosť k </w:t>
            </w:r>
          </w:p>
          <w:p>
            <w:pPr>
              <w:spacing w:before="0" w:after="0" w:line="240"/>
              <w:ind w:right="0" w:left="10" w:firstLine="0"/>
              <w:jc w:val="center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31.12. 2021</w:t>
            </w:r>
          </w:p>
        </w:tc>
        <w:tc>
          <w:tcPr>
            <w:tcW w:w="149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dd9c3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93" w:left="0" w:firstLine="0"/>
              <w:jc w:val="right"/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Skuto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čnosť k </w:t>
            </w:r>
          </w:p>
          <w:p>
            <w:pPr>
              <w:spacing w:before="0" w:after="0" w:line="240"/>
              <w:ind w:right="0" w:left="21" w:firstLine="0"/>
              <w:jc w:val="center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31.12.2020</w:t>
            </w:r>
          </w:p>
        </w:tc>
        <w:tc>
          <w:tcPr>
            <w:tcW w:w="158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dd9c3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Predpoklad rok 2022</w:t>
            </w:r>
          </w:p>
        </w:tc>
        <w:tc>
          <w:tcPr>
            <w:tcW w:w="149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dd9c3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11" w:firstLine="0"/>
              <w:jc w:val="center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Predpoklad rok 2023</w:t>
            </w:r>
          </w:p>
        </w:tc>
      </w:tr>
      <w:tr>
        <w:trPr>
          <w:trHeight w:val="434" w:hRule="auto"/>
          <w:jc w:val="left"/>
        </w:trPr>
        <w:tc>
          <w:tcPr>
            <w:tcW w:w="323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Náklady </w:t>
            </w:r>
          </w:p>
        </w:tc>
        <w:tc>
          <w:tcPr>
            <w:tcW w:w="154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2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05457,28</w:t>
            </w:r>
          </w:p>
        </w:tc>
        <w:tc>
          <w:tcPr>
            <w:tcW w:w="149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5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22081,57</w:t>
            </w:r>
          </w:p>
        </w:tc>
        <w:tc>
          <w:tcPr>
            <w:tcW w:w="158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117.050,00 </w:t>
            </w:r>
          </w:p>
        </w:tc>
        <w:tc>
          <w:tcPr>
            <w:tcW w:w="149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6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113.930,00 </w:t>
            </w:r>
          </w:p>
        </w:tc>
      </w:tr>
      <w:tr>
        <w:trPr>
          <w:trHeight w:val="443" w:hRule="auto"/>
          <w:jc w:val="left"/>
        </w:trPr>
        <w:tc>
          <w:tcPr>
            <w:tcW w:w="323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50 – Spotrebované nákupy </w:t>
            </w:r>
          </w:p>
        </w:tc>
        <w:tc>
          <w:tcPr>
            <w:tcW w:w="154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2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16148,24</w:t>
            </w:r>
          </w:p>
        </w:tc>
        <w:tc>
          <w:tcPr>
            <w:tcW w:w="149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5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6148,24</w:t>
            </w:r>
          </w:p>
        </w:tc>
        <w:tc>
          <w:tcPr>
            <w:tcW w:w="158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1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 15.200,00 </w:t>
            </w:r>
          </w:p>
        </w:tc>
        <w:tc>
          <w:tcPr>
            <w:tcW w:w="149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14.200,00 </w:t>
            </w:r>
          </w:p>
        </w:tc>
      </w:tr>
      <w:tr>
        <w:trPr>
          <w:trHeight w:val="439" w:hRule="auto"/>
          <w:jc w:val="left"/>
        </w:trPr>
        <w:tc>
          <w:tcPr>
            <w:tcW w:w="323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51 – Služby </w:t>
            </w:r>
          </w:p>
        </w:tc>
        <w:tc>
          <w:tcPr>
            <w:tcW w:w="154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2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2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4825,91</w:t>
            </w:r>
          </w:p>
        </w:tc>
        <w:tc>
          <w:tcPr>
            <w:tcW w:w="149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5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5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3374,66</w:t>
            </w:r>
          </w:p>
        </w:tc>
        <w:tc>
          <w:tcPr>
            <w:tcW w:w="158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1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 36.000,00 </w:t>
            </w:r>
          </w:p>
        </w:tc>
        <w:tc>
          <w:tcPr>
            <w:tcW w:w="149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35.000,00 </w:t>
            </w:r>
          </w:p>
        </w:tc>
      </w:tr>
      <w:tr>
        <w:trPr>
          <w:trHeight w:val="437" w:hRule="auto"/>
          <w:jc w:val="left"/>
        </w:trPr>
        <w:tc>
          <w:tcPr>
            <w:tcW w:w="323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52 – Osobné náklady </w:t>
            </w:r>
          </w:p>
        </w:tc>
        <w:tc>
          <w:tcPr>
            <w:tcW w:w="154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2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6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2403,42</w:t>
            </w:r>
          </w:p>
        </w:tc>
        <w:tc>
          <w:tcPr>
            <w:tcW w:w="149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5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5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1409,59</w:t>
            </w:r>
          </w:p>
        </w:tc>
        <w:tc>
          <w:tcPr>
            <w:tcW w:w="158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1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 48.000,00 </w:t>
            </w:r>
          </w:p>
        </w:tc>
        <w:tc>
          <w:tcPr>
            <w:tcW w:w="149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48.000,00 </w:t>
            </w:r>
          </w:p>
        </w:tc>
      </w:tr>
      <w:tr>
        <w:trPr>
          <w:trHeight w:val="439" w:hRule="auto"/>
          <w:jc w:val="left"/>
        </w:trPr>
        <w:tc>
          <w:tcPr>
            <w:tcW w:w="323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53 – Dane a  poplatky </w:t>
            </w:r>
          </w:p>
        </w:tc>
        <w:tc>
          <w:tcPr>
            <w:tcW w:w="154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2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49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5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58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49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</w:tr>
      <w:tr>
        <w:trPr>
          <w:trHeight w:val="602" w:hRule="auto"/>
          <w:jc w:val="left"/>
        </w:trPr>
        <w:tc>
          <w:tcPr>
            <w:tcW w:w="323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54 – Ostatné náklady na prevádzkovú 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činnosť </w:t>
            </w:r>
          </w:p>
        </w:tc>
        <w:tc>
          <w:tcPr>
            <w:tcW w:w="154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2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229,62</w:t>
            </w:r>
          </w:p>
        </w:tc>
        <w:tc>
          <w:tcPr>
            <w:tcW w:w="149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5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2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84,18</w:t>
            </w:r>
          </w:p>
        </w:tc>
        <w:tc>
          <w:tcPr>
            <w:tcW w:w="158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1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     550,00 </w:t>
            </w:r>
          </w:p>
        </w:tc>
        <w:tc>
          <w:tcPr>
            <w:tcW w:w="149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630,00 </w:t>
            </w:r>
          </w:p>
        </w:tc>
      </w:tr>
      <w:tr>
        <w:trPr>
          <w:trHeight w:val="1186" w:hRule="auto"/>
          <w:jc w:val="left"/>
        </w:trPr>
        <w:tc>
          <w:tcPr>
            <w:tcW w:w="323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55 – Odpisy, rezervy a OP z prevádzkovej a finan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čnej činnosti a zúčtovanie časového rozlíšenia </w:t>
            </w:r>
          </w:p>
        </w:tc>
        <w:tc>
          <w:tcPr>
            <w:tcW w:w="154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2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49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5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58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1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15.800,00 </w:t>
            </w:r>
          </w:p>
        </w:tc>
        <w:tc>
          <w:tcPr>
            <w:tcW w:w="149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14.800,00 </w:t>
            </w:r>
          </w:p>
        </w:tc>
      </w:tr>
      <w:tr>
        <w:trPr>
          <w:trHeight w:val="442" w:hRule="auto"/>
          <w:jc w:val="left"/>
        </w:trPr>
        <w:tc>
          <w:tcPr>
            <w:tcW w:w="323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56 – Finan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čné náklady </w:t>
            </w:r>
          </w:p>
        </w:tc>
        <w:tc>
          <w:tcPr>
            <w:tcW w:w="154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2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5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80,21</w:t>
            </w:r>
          </w:p>
        </w:tc>
        <w:tc>
          <w:tcPr>
            <w:tcW w:w="149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5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8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64,90</w:t>
            </w:r>
          </w:p>
        </w:tc>
        <w:tc>
          <w:tcPr>
            <w:tcW w:w="158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1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1.500,00 </w:t>
            </w:r>
          </w:p>
        </w:tc>
        <w:tc>
          <w:tcPr>
            <w:tcW w:w="149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1.300,00 </w:t>
            </w:r>
          </w:p>
        </w:tc>
      </w:tr>
      <w:tr>
        <w:trPr>
          <w:trHeight w:val="439" w:hRule="auto"/>
          <w:jc w:val="left"/>
        </w:trPr>
        <w:tc>
          <w:tcPr>
            <w:tcW w:w="323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57 – Mimoriadne náklady </w:t>
            </w:r>
          </w:p>
        </w:tc>
        <w:tc>
          <w:tcPr>
            <w:tcW w:w="154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2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49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5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58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49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</w:tr>
      <w:tr>
        <w:trPr>
          <w:trHeight w:val="600" w:hRule="auto"/>
          <w:jc w:val="left"/>
        </w:trPr>
        <w:tc>
          <w:tcPr>
            <w:tcW w:w="323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58 – Náklady na transfery a náklady z odvodov príjmov </w:t>
            </w:r>
          </w:p>
        </w:tc>
        <w:tc>
          <w:tcPr>
            <w:tcW w:w="154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2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</w:t>
            </w:r>
          </w:p>
        </w:tc>
        <w:tc>
          <w:tcPr>
            <w:tcW w:w="149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5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,00</w:t>
            </w:r>
          </w:p>
        </w:tc>
        <w:tc>
          <w:tcPr>
            <w:tcW w:w="158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1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49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</w:tr>
      <w:tr>
        <w:trPr>
          <w:trHeight w:val="445" w:hRule="auto"/>
          <w:jc w:val="left"/>
        </w:trPr>
        <w:tc>
          <w:tcPr>
            <w:tcW w:w="323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59 – Dane z príjmov </w:t>
            </w:r>
          </w:p>
        </w:tc>
        <w:tc>
          <w:tcPr>
            <w:tcW w:w="154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2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49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5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58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49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</w:tr>
      <w:tr>
        <w:trPr>
          <w:trHeight w:val="430" w:hRule="auto"/>
          <w:jc w:val="left"/>
        </w:trPr>
        <w:tc>
          <w:tcPr>
            <w:tcW w:w="323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Výnosy </w:t>
            </w:r>
          </w:p>
        </w:tc>
        <w:tc>
          <w:tcPr>
            <w:tcW w:w="154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2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25955,98</w:t>
            </w:r>
          </w:p>
        </w:tc>
        <w:tc>
          <w:tcPr>
            <w:tcW w:w="149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5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2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63667,19</w:t>
            </w:r>
          </w:p>
        </w:tc>
        <w:tc>
          <w:tcPr>
            <w:tcW w:w="158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167.500,00 </w:t>
            </w:r>
          </w:p>
        </w:tc>
        <w:tc>
          <w:tcPr>
            <w:tcW w:w="149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6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167.500,00 </w:t>
            </w:r>
          </w:p>
        </w:tc>
      </w:tr>
      <w:tr>
        <w:trPr>
          <w:trHeight w:val="604" w:hRule="auto"/>
          <w:jc w:val="left"/>
        </w:trPr>
        <w:tc>
          <w:tcPr>
            <w:tcW w:w="323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60 – Tržby za vlastné výkony a tovar </w:t>
            </w:r>
          </w:p>
        </w:tc>
        <w:tc>
          <w:tcPr>
            <w:tcW w:w="154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2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762,34</w:t>
            </w:r>
          </w:p>
        </w:tc>
        <w:tc>
          <w:tcPr>
            <w:tcW w:w="149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5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3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411,51</w:t>
            </w:r>
          </w:p>
        </w:tc>
        <w:tc>
          <w:tcPr>
            <w:tcW w:w="158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1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5560,00</w:t>
            </w:r>
          </w:p>
        </w:tc>
        <w:tc>
          <w:tcPr>
            <w:tcW w:w="149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5560,00</w:t>
            </w:r>
          </w:p>
        </w:tc>
      </w:tr>
      <w:tr>
        <w:trPr>
          <w:trHeight w:val="600" w:hRule="auto"/>
          <w:jc w:val="left"/>
        </w:trPr>
        <w:tc>
          <w:tcPr>
            <w:tcW w:w="323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61 – Zmena stavu vnútroorganiza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čných služieb </w:t>
            </w:r>
          </w:p>
        </w:tc>
        <w:tc>
          <w:tcPr>
            <w:tcW w:w="154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2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49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5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58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49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</w:tr>
      <w:tr>
        <w:trPr>
          <w:trHeight w:val="439" w:hRule="auto"/>
          <w:jc w:val="left"/>
        </w:trPr>
        <w:tc>
          <w:tcPr>
            <w:tcW w:w="323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62 – Aktivácia </w:t>
            </w:r>
          </w:p>
        </w:tc>
        <w:tc>
          <w:tcPr>
            <w:tcW w:w="154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2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49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5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58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49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</w:tr>
      <w:tr>
        <w:trPr>
          <w:trHeight w:val="602" w:hRule="auto"/>
          <w:jc w:val="left"/>
        </w:trPr>
        <w:tc>
          <w:tcPr>
            <w:tcW w:w="323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63 – Da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ňové a colné výnosy a výnosy z poplatkov </w:t>
            </w:r>
          </w:p>
        </w:tc>
        <w:tc>
          <w:tcPr>
            <w:tcW w:w="154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2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9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7112,51</w:t>
            </w:r>
          </w:p>
        </w:tc>
        <w:tc>
          <w:tcPr>
            <w:tcW w:w="149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5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9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8585,22</w:t>
            </w:r>
          </w:p>
        </w:tc>
        <w:tc>
          <w:tcPr>
            <w:tcW w:w="158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1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49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</w:tr>
      <w:tr>
        <w:trPr>
          <w:trHeight w:val="440" w:hRule="auto"/>
          <w:jc w:val="left"/>
        </w:trPr>
        <w:tc>
          <w:tcPr>
            <w:tcW w:w="323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64 – Ostatné výnosy </w:t>
            </w:r>
          </w:p>
        </w:tc>
        <w:tc>
          <w:tcPr>
            <w:tcW w:w="154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2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2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604,25</w:t>
            </w:r>
          </w:p>
        </w:tc>
        <w:tc>
          <w:tcPr>
            <w:tcW w:w="149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5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25000,00</w:t>
            </w:r>
          </w:p>
        </w:tc>
        <w:tc>
          <w:tcPr>
            <w:tcW w:w="158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1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</w:t>
            </w:r>
          </w:p>
        </w:tc>
        <w:tc>
          <w:tcPr>
            <w:tcW w:w="149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</w:t>
            </w:r>
          </w:p>
        </w:tc>
      </w:tr>
      <w:tr>
        <w:trPr>
          <w:trHeight w:val="1188" w:hRule="auto"/>
          <w:jc w:val="left"/>
        </w:trPr>
        <w:tc>
          <w:tcPr>
            <w:tcW w:w="323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17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65 – Zú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čtovanie rezerv a OP z prevádzkovej a finančnej činnosti a zúčtovanie časového rozlíšenia </w:t>
            </w:r>
          </w:p>
        </w:tc>
        <w:tc>
          <w:tcPr>
            <w:tcW w:w="154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2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0,00</w:t>
            </w:r>
          </w:p>
        </w:tc>
        <w:tc>
          <w:tcPr>
            <w:tcW w:w="149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5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0,00</w:t>
            </w:r>
          </w:p>
        </w:tc>
        <w:tc>
          <w:tcPr>
            <w:tcW w:w="158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1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0,00</w:t>
            </w:r>
          </w:p>
        </w:tc>
        <w:tc>
          <w:tcPr>
            <w:tcW w:w="149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0,00</w:t>
            </w:r>
          </w:p>
        </w:tc>
      </w:tr>
      <w:tr>
        <w:trPr>
          <w:trHeight w:val="439" w:hRule="auto"/>
          <w:jc w:val="left"/>
        </w:trPr>
        <w:tc>
          <w:tcPr>
            <w:tcW w:w="323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66 – Finan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čné výnosy </w:t>
            </w:r>
          </w:p>
        </w:tc>
        <w:tc>
          <w:tcPr>
            <w:tcW w:w="154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2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0,00</w:t>
            </w:r>
          </w:p>
        </w:tc>
        <w:tc>
          <w:tcPr>
            <w:tcW w:w="149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5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</w:t>
            </w:r>
          </w:p>
        </w:tc>
        <w:tc>
          <w:tcPr>
            <w:tcW w:w="158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49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</w:tr>
      <w:tr>
        <w:trPr>
          <w:trHeight w:val="437" w:hRule="auto"/>
          <w:jc w:val="left"/>
        </w:trPr>
        <w:tc>
          <w:tcPr>
            <w:tcW w:w="323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67 – Mimoriadne výnosy </w:t>
            </w:r>
          </w:p>
        </w:tc>
        <w:tc>
          <w:tcPr>
            <w:tcW w:w="154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2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49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5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58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49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</w:tr>
      <w:tr>
        <w:trPr>
          <w:trHeight w:val="1191" w:hRule="auto"/>
          <w:jc w:val="left"/>
        </w:trPr>
        <w:tc>
          <w:tcPr>
            <w:tcW w:w="323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69 – Výnosy z transferov a rozpo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čtových príjmov v obciach, VÚC a v RO a PO zriadených obcou alebo VÚC </w:t>
            </w:r>
          </w:p>
        </w:tc>
        <w:tc>
          <w:tcPr>
            <w:tcW w:w="154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2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2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4476,88</w:t>
            </w:r>
          </w:p>
        </w:tc>
        <w:tc>
          <w:tcPr>
            <w:tcW w:w="149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5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36670,46</w:t>
            </w:r>
          </w:p>
        </w:tc>
        <w:tc>
          <w:tcPr>
            <w:tcW w:w="158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1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49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</w:tr>
      <w:tr>
        <w:trPr>
          <w:trHeight w:val="596" w:hRule="auto"/>
          <w:jc w:val="left"/>
        </w:trPr>
        <w:tc>
          <w:tcPr>
            <w:tcW w:w="323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Hospodársky výsledok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/+ kladný HV, - záporný HV/ </w:t>
            </w:r>
          </w:p>
        </w:tc>
        <w:tc>
          <w:tcPr>
            <w:tcW w:w="154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2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2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0498,70</w:t>
            </w:r>
          </w:p>
        </w:tc>
        <w:tc>
          <w:tcPr>
            <w:tcW w:w="149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5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41585,62</w:t>
            </w:r>
          </w:p>
        </w:tc>
        <w:tc>
          <w:tcPr>
            <w:tcW w:w="158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49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6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</w:tr>
    </w:tbl>
    <w:p>
      <w:pPr>
        <w:spacing w:before="0" w:after="278" w:line="336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Hospodársky výsledok v sume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20498,70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EUR bol zú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čtovaný na účet 428 – Nevysporiadaný výsledok hospodárenia minulých rokov. </w:t>
      </w:r>
    </w:p>
    <w:p>
      <w:pPr>
        <w:spacing w:before="0" w:after="225" w:line="259"/>
        <w:ind w:right="0" w:left="336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8"/>
          <w:shd w:fill="auto" w:val="clear"/>
        </w:rPr>
        <w:t xml:space="preserve"> 10. Ostatné  dôležité informácie  </w:t>
      </w:r>
    </w:p>
    <w:p>
      <w:pPr>
        <w:spacing w:before="0" w:after="225" w:line="259"/>
        <w:ind w:right="0" w:left="336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10.1.</w:t>
      </w:r>
      <w:r>
        <w:rPr>
          <w:rFonts w:ascii="Courier New" w:hAnsi="Courier New" w:cs="Courier New" w:eastAsia="Courier New"/>
          <w:color w:val="000000"/>
          <w:spacing w:val="0"/>
          <w:position w:val="0"/>
          <w:sz w:val="24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Prijaté granty a transfery   </w:t>
      </w:r>
    </w:p>
    <w:p>
      <w:pPr>
        <w:spacing w:before="0" w:after="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V roku 2021 obec prijala nasledovné granty a transfery: </w:t>
      </w:r>
    </w:p>
    <w:tbl>
      <w:tblPr>
        <w:tblInd w:w="256" w:type="dxa"/>
      </w:tblPr>
      <w:tblGrid>
        <w:gridCol w:w="1616"/>
        <w:gridCol w:w="4861"/>
        <w:gridCol w:w="2337"/>
      </w:tblGrid>
      <w:tr>
        <w:trPr>
          <w:trHeight w:val="602" w:hRule="auto"/>
          <w:jc w:val="left"/>
        </w:trPr>
        <w:tc>
          <w:tcPr>
            <w:tcW w:w="161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Poskytovate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ľ </w:t>
            </w:r>
          </w:p>
        </w:tc>
        <w:tc>
          <w:tcPr>
            <w:tcW w:w="486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62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čelové určenie grantov a transferov </w:t>
            </w:r>
          </w:p>
        </w:tc>
        <w:tc>
          <w:tcPr>
            <w:tcW w:w="23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Suma prijatých prostriedkov v EUR   </w:t>
            </w:r>
          </w:p>
        </w:tc>
      </w:tr>
      <w:tr>
        <w:trPr>
          <w:trHeight w:val="443" w:hRule="auto"/>
          <w:jc w:val="left"/>
        </w:trPr>
        <w:tc>
          <w:tcPr>
            <w:tcW w:w="161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OÚ Prešov, ŽP </w:t>
            </w:r>
          </w:p>
        </w:tc>
        <w:tc>
          <w:tcPr>
            <w:tcW w:w="486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6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Starostlivos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ť o životné prostredie </w:t>
            </w:r>
          </w:p>
        </w:tc>
        <w:tc>
          <w:tcPr>
            <w:tcW w:w="23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1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32,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73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</w:tr>
      <w:tr>
        <w:trPr>
          <w:trHeight w:val="854" w:hRule="auto"/>
          <w:jc w:val="left"/>
        </w:trPr>
        <w:tc>
          <w:tcPr>
            <w:tcW w:w="161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MDVaRR SR,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Bratislava </w:t>
            </w:r>
          </w:p>
        </w:tc>
        <w:tc>
          <w:tcPr>
            <w:tcW w:w="486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6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Doprava </w:t>
            </w:r>
          </w:p>
        </w:tc>
        <w:tc>
          <w:tcPr>
            <w:tcW w:w="23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1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14,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30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</w:tr>
      <w:tr>
        <w:trPr>
          <w:trHeight w:val="605" w:hRule="auto"/>
          <w:jc w:val="left"/>
        </w:trPr>
        <w:tc>
          <w:tcPr>
            <w:tcW w:w="161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OÚ Prešov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486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6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Vojnové hroby </w:t>
            </w:r>
          </w:p>
        </w:tc>
        <w:tc>
          <w:tcPr>
            <w:tcW w:w="23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1.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646,80</w:t>
            </w:r>
          </w:p>
        </w:tc>
      </w:tr>
      <w:tr>
        <w:trPr>
          <w:trHeight w:val="855" w:hRule="auto"/>
          <w:jc w:val="left"/>
        </w:trPr>
        <w:tc>
          <w:tcPr>
            <w:tcW w:w="161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2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ÚPSVaR, Stropkov </w:t>
            </w:r>
          </w:p>
        </w:tc>
        <w:tc>
          <w:tcPr>
            <w:tcW w:w="486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5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Šanca pre nezamestnaných </w:t>
            </w:r>
          </w:p>
        </w:tc>
        <w:tc>
          <w:tcPr>
            <w:tcW w:w="23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5.1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89,27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</w:tr>
      <w:tr>
        <w:trPr>
          <w:trHeight w:val="859" w:hRule="auto"/>
          <w:jc w:val="left"/>
        </w:trPr>
        <w:tc>
          <w:tcPr>
            <w:tcW w:w="161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MVSR, </w:t>
            </w:r>
          </w:p>
          <w:p>
            <w:pPr>
              <w:spacing w:before="0" w:after="0" w:line="240"/>
              <w:ind w:right="0" w:left="2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Bratislava </w:t>
            </w:r>
          </w:p>
        </w:tc>
        <w:tc>
          <w:tcPr>
            <w:tcW w:w="486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2118" w:left="5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Register obyvate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ľov</w:t>
            </w:r>
          </w:p>
          <w:p>
            <w:pPr>
              <w:spacing w:before="0" w:after="0" w:line="240"/>
              <w:ind w:right="2118" w:left="5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DHZO </w:t>
            </w:r>
          </w:p>
        </w:tc>
        <w:tc>
          <w:tcPr>
            <w:tcW w:w="23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28,20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1400,00</w:t>
            </w:r>
          </w:p>
        </w:tc>
      </w:tr>
      <w:tr>
        <w:trPr>
          <w:trHeight w:val="895" w:hRule="auto"/>
          <w:jc w:val="left"/>
        </w:trPr>
        <w:tc>
          <w:tcPr>
            <w:tcW w:w="161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86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5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 Dotácia na 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nákup kompostérov</w:t>
            </w:r>
          </w:p>
          <w:p>
            <w:pPr>
              <w:spacing w:before="0" w:after="0" w:line="240"/>
              <w:ind w:right="0" w:left="5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  <w:tc>
          <w:tcPr>
            <w:tcW w:w="23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9.270,98</w:t>
            </w:r>
          </w:p>
        </w:tc>
      </w:tr>
      <w:tr>
        <w:trPr>
          <w:trHeight w:val="895" w:hRule="auto"/>
          <w:jc w:val="left"/>
        </w:trPr>
        <w:tc>
          <w:tcPr>
            <w:tcW w:w="161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86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Dotácia na SODB</w:t>
            </w:r>
          </w:p>
        </w:tc>
        <w:tc>
          <w:tcPr>
            <w:tcW w:w="23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2.372,70</w:t>
            </w:r>
          </w:p>
        </w:tc>
      </w:tr>
    </w:tbl>
    <w:p>
      <w:pPr>
        <w:spacing w:before="0" w:after="9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9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10.2.</w:t>
      </w:r>
      <w:r>
        <w:rPr>
          <w:rFonts w:ascii="Courier New" w:hAnsi="Courier New" w:cs="Courier New" w:eastAsia="Courier New"/>
          <w:color w:val="000000"/>
          <w:spacing w:val="0"/>
          <w:position w:val="0"/>
          <w:sz w:val="24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Poskytnuté dotácie   </w:t>
      </w:r>
    </w:p>
    <w:p>
      <w:pPr>
        <w:spacing w:before="0" w:after="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V roku 2021 obec neposkytla zo svojho rozpo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čtu žiadnu dotáciu. </w:t>
      </w:r>
    </w:p>
    <w:p>
      <w:pPr>
        <w:spacing w:before="0" w:after="229" w:line="259"/>
        <w:ind w:right="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</w:t>
      </w:r>
    </w:p>
    <w:p>
      <w:pPr>
        <w:spacing w:before="0" w:after="9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10.3.</w:t>
      </w:r>
      <w:r>
        <w:rPr>
          <w:rFonts w:ascii="Courier New" w:hAnsi="Courier New" w:cs="Courier New" w:eastAsia="Courier New"/>
          <w:color w:val="000000"/>
          <w:spacing w:val="0"/>
          <w:position w:val="0"/>
          <w:sz w:val="24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Významné investi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čné akcie v roku 2021</w:t>
      </w:r>
    </w:p>
    <w:p>
      <w:pPr>
        <w:spacing w:before="0" w:after="232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V roku 2021 obec nerealizovala investi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čné akcie.</w:t>
      </w:r>
    </w:p>
    <w:p>
      <w:pPr>
        <w:spacing w:before="0" w:after="9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9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10.4.</w:t>
      </w:r>
      <w:r>
        <w:rPr>
          <w:rFonts w:ascii="Courier New" w:hAnsi="Courier New" w:cs="Courier New" w:eastAsia="Courier New"/>
          <w:color w:val="000000"/>
          <w:spacing w:val="0"/>
          <w:position w:val="0"/>
          <w:sz w:val="24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Predpokladaný budúci vývoj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činnosti   </w:t>
      </w:r>
    </w:p>
    <w:p>
      <w:pPr>
        <w:spacing w:before="0" w:after="247" w:line="336"/>
        <w:ind w:right="3437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Predpokladané investi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čné akcie realizované v budúcich rokoch:</w:t>
      </w:r>
    </w:p>
    <w:p>
      <w:pPr>
        <w:spacing w:before="0" w:after="247" w:line="336"/>
        <w:ind w:right="3437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Oprava a vysporiadanie pozemkov na miestnych komunikáciách. </w:t>
      </w:r>
    </w:p>
    <w:p>
      <w:pPr>
        <w:spacing w:before="0" w:after="9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10.5.</w:t>
      </w:r>
      <w:r>
        <w:rPr>
          <w:rFonts w:ascii="Courier New" w:hAnsi="Courier New" w:cs="Courier New" w:eastAsia="Courier New"/>
          <w:color w:val="000000"/>
          <w:spacing w:val="0"/>
          <w:position w:val="0"/>
          <w:sz w:val="24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Udalosti osobitného významu po skon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čení účtovného obdobia   </w:t>
      </w:r>
    </w:p>
    <w:p>
      <w:pPr>
        <w:spacing w:before="0" w:after="234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Obec nezaznamenala žiadnu udalos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ť osobitného významu po skončení účtovného obdobia.   </w:t>
      </w:r>
    </w:p>
    <w:p>
      <w:pPr>
        <w:spacing w:before="0" w:after="0" w:line="336"/>
        <w:ind w:right="180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10.6.</w:t>
      </w:r>
      <w:r>
        <w:rPr>
          <w:rFonts w:ascii="Courier New" w:hAnsi="Courier New" w:cs="Courier New" w:eastAsia="Courier New"/>
          <w:color w:val="000000"/>
          <w:spacing w:val="0"/>
          <w:position w:val="0"/>
          <w:sz w:val="24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Významné riziká a neistoty, ktorým je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čtovná jednotka vystavená    Obec nebola vystavená významným rizikám, nevedie žiadny súdny spor. </w:t>
      </w:r>
    </w:p>
    <w:p>
      <w:pPr>
        <w:spacing w:before="0" w:after="0" w:line="336"/>
        <w:ind w:right="180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</w:p>
    <w:p>
      <w:pPr>
        <w:spacing w:before="0" w:after="85" w:line="259"/>
        <w:ind w:right="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</w:t>
      </w:r>
    </w:p>
    <w:p>
      <w:pPr>
        <w:spacing w:before="0" w:after="2" w:line="330"/>
        <w:ind w:right="1014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Vypracovala:   Galina VASILENKOVÁ               Schválil:  Ing. Peter TRI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ČÁK V Čertižnom,  dňa 21.03.2022</w:t>
      </w:r>
    </w:p>
    <w:p>
      <w:pPr>
        <w:spacing w:before="0" w:after="23" w:line="259"/>
        <w:ind w:right="0" w:left="361" w:hanging="10"/>
        <w:jc w:val="left"/>
        <w:rPr>
          <w:rFonts w:ascii="Calibri" w:hAnsi="Calibri" w:cs="Calibri" w:eastAsia="Calibri"/>
          <w:color w:val="FF0000"/>
          <w:spacing w:val="0"/>
          <w:position w:val="0"/>
          <w:sz w:val="24"/>
          <w:shd w:fill="auto" w:val="clear"/>
        </w:rPr>
      </w:pPr>
    </w:p>
    <w:p>
      <w:pPr>
        <w:spacing w:before="0" w:after="23" w:line="259"/>
        <w:ind w:right="0" w:left="361" w:hanging="10"/>
        <w:jc w:val="left"/>
        <w:rPr>
          <w:rFonts w:ascii="Calibri" w:hAnsi="Calibri" w:cs="Calibri" w:eastAsia="Calibri"/>
          <w:color w:val="FF0000"/>
          <w:spacing w:val="0"/>
          <w:position w:val="0"/>
          <w:sz w:val="24"/>
          <w:shd w:fill="auto" w:val="clear"/>
        </w:rPr>
      </w:pPr>
    </w:p>
    <w:p>
      <w:pPr>
        <w:spacing w:before="0" w:after="23" w:line="259"/>
        <w:ind w:right="0" w:left="361" w:hanging="1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FF0000"/>
          <w:spacing w:val="0"/>
          <w:position w:val="0"/>
          <w:sz w:val="24"/>
          <w:shd w:fill="auto" w:val="clear"/>
        </w:rPr>
        <w:t xml:space="preserve">Prílohy: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23" w:line="259"/>
        <w:ind w:right="0" w:left="7" w:hanging="1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i/>
          <w:strike w:val="true"/>
          <w:color w:val="FF0000"/>
          <w:spacing w:val="0"/>
          <w:position w:val="0"/>
          <w:sz w:val="24"/>
          <w:u w:val="single"/>
          <w:shd w:fill="auto" w:val="clear"/>
        </w:rPr>
        <w:t xml:space="preserve">•</w:t>
      </w:r>
      <w:r>
        <w:rPr>
          <w:rFonts w:ascii="Arial CE" w:hAnsi="Arial CE" w:cs="Arial CE" w:eastAsia="Arial CE"/>
          <w:b/>
          <w:i/>
          <w:color w:val="FF0000"/>
          <w:spacing w:val="0"/>
          <w:position w:val="0"/>
          <w:sz w:val="24"/>
          <w:shd w:fill="auto" w:val="clear"/>
        </w:rPr>
        <w:t xml:space="preserve"> </w:t>
      </w:r>
      <w:r>
        <w:rPr>
          <w:rFonts w:ascii="Calibri" w:hAnsi="Calibri" w:cs="Calibri" w:eastAsia="Calibri"/>
          <w:color w:val="FF0000"/>
          <w:spacing w:val="0"/>
          <w:position w:val="0"/>
          <w:sz w:val="24"/>
          <w:shd w:fill="auto" w:val="clear"/>
        </w:rPr>
        <w:t xml:space="preserve">Individuálna ú</w:t>
      </w:r>
      <w:r>
        <w:rPr>
          <w:rFonts w:ascii="Calibri" w:hAnsi="Calibri" w:cs="Calibri" w:eastAsia="Calibri"/>
          <w:color w:val="FF0000"/>
          <w:spacing w:val="0"/>
          <w:position w:val="0"/>
          <w:sz w:val="24"/>
          <w:shd w:fill="auto" w:val="clear"/>
        </w:rPr>
        <w:t xml:space="preserve">čtovná závierka: Súvaha, Výkaz ziskov a strát, Poznámky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23" w:line="259"/>
        <w:ind w:right="0" w:left="7" w:hanging="1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num w:numId="72">
    <w:abstractNumId w:val="18"/>
  </w:num>
  <w:num w:numId="74">
    <w:abstractNumId w:val="12"/>
  </w:num>
  <w:num w:numId="79">
    <w:abstractNumId w:val="6"/>
  </w:num>
  <w:num w:numId="577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Mode="External" Target="mailto:starosta@certizne.eu" Id="docRId0" Type="http://schemas.openxmlformats.org/officeDocument/2006/relationships/hyperlink"/><Relationship TargetMode="External" Target="http://www.certizne.eu/" Id="docRId1" Type="http://schemas.openxmlformats.org/officeDocument/2006/relationships/hyperlink"/><Relationship Target="numbering.xml" Id="docRId2" Type="http://schemas.openxmlformats.org/officeDocument/2006/relationships/numbering"/><Relationship Target="styles.xml" Id="docRId3" Type="http://schemas.openxmlformats.org/officeDocument/2006/relationships/styles"/></Relationships>
</file>