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5E19" w:rsidRPr="0080039D" w:rsidRDefault="00575E19">
      <w:pPr>
        <w:rPr>
          <w:sz w:val="72"/>
          <w:szCs w:val="72"/>
        </w:rPr>
      </w:pPr>
      <w:bookmarkStart w:id="0" w:name="_GoBack"/>
      <w:bookmarkEnd w:id="0"/>
    </w:p>
    <w:p w:rsidR="00575E19" w:rsidRPr="0080039D" w:rsidRDefault="00575E19">
      <w:pPr>
        <w:spacing w:line="360" w:lineRule="auto"/>
        <w:rPr>
          <w:sz w:val="72"/>
          <w:szCs w:val="72"/>
        </w:rPr>
      </w:pPr>
    </w:p>
    <w:p w:rsidR="00575E19" w:rsidRPr="0080039D" w:rsidRDefault="00575E19">
      <w:pPr>
        <w:spacing w:line="360" w:lineRule="auto"/>
        <w:rPr>
          <w:sz w:val="72"/>
          <w:szCs w:val="72"/>
        </w:rPr>
      </w:pPr>
    </w:p>
    <w:p w:rsidR="0080039D" w:rsidRDefault="0080039D" w:rsidP="0080039D">
      <w:pPr>
        <w:spacing w:line="360" w:lineRule="auto"/>
        <w:outlineLvl w:val="0"/>
        <w:rPr>
          <w:sz w:val="48"/>
          <w:szCs w:val="48"/>
        </w:rPr>
      </w:pPr>
    </w:p>
    <w:p w:rsidR="00A04DE1" w:rsidRPr="0080039D" w:rsidRDefault="0048293D" w:rsidP="0080039D">
      <w:pPr>
        <w:spacing w:line="360" w:lineRule="auto"/>
        <w:jc w:val="center"/>
        <w:outlineLvl w:val="0"/>
        <w:rPr>
          <w:b/>
          <w:sz w:val="48"/>
          <w:szCs w:val="48"/>
        </w:rPr>
      </w:pPr>
      <w:r w:rsidRPr="0080039D">
        <w:rPr>
          <w:b/>
          <w:sz w:val="48"/>
          <w:szCs w:val="48"/>
        </w:rPr>
        <w:t>KONSOLIDOVANÁ</w:t>
      </w:r>
    </w:p>
    <w:p w:rsidR="00575E19" w:rsidRPr="0080039D" w:rsidRDefault="00575E19" w:rsidP="0080039D">
      <w:pPr>
        <w:spacing w:line="360" w:lineRule="auto"/>
        <w:jc w:val="center"/>
        <w:outlineLvl w:val="0"/>
        <w:rPr>
          <w:b/>
          <w:sz w:val="48"/>
          <w:szCs w:val="48"/>
        </w:rPr>
      </w:pPr>
      <w:r w:rsidRPr="0080039D">
        <w:rPr>
          <w:b/>
          <w:sz w:val="48"/>
          <w:szCs w:val="48"/>
        </w:rPr>
        <w:t>VÝROČNÁ SPRÁVA</w:t>
      </w:r>
    </w:p>
    <w:p w:rsidR="00575E19" w:rsidRPr="0080039D" w:rsidRDefault="00F74E5D" w:rsidP="0080039D">
      <w:pPr>
        <w:spacing w:line="360" w:lineRule="auto"/>
        <w:jc w:val="center"/>
        <w:outlineLvl w:val="0"/>
        <w:rPr>
          <w:b/>
          <w:sz w:val="48"/>
          <w:szCs w:val="48"/>
        </w:rPr>
      </w:pPr>
      <w:r w:rsidRPr="0080039D">
        <w:rPr>
          <w:b/>
          <w:sz w:val="48"/>
          <w:szCs w:val="48"/>
        </w:rPr>
        <w:t>o</w:t>
      </w:r>
      <w:r w:rsidR="00575E19" w:rsidRPr="0080039D">
        <w:rPr>
          <w:b/>
          <w:sz w:val="48"/>
          <w:szCs w:val="48"/>
        </w:rPr>
        <w:t xml:space="preserve">bce za rok </w:t>
      </w:r>
      <w:r w:rsidR="00C43A8D">
        <w:rPr>
          <w:b/>
          <w:sz w:val="48"/>
          <w:szCs w:val="48"/>
        </w:rPr>
        <w:t>2021</w:t>
      </w:r>
    </w:p>
    <w:p w:rsidR="00575E19" w:rsidRPr="0080039D" w:rsidRDefault="00575E19" w:rsidP="00F74E5D">
      <w:pPr>
        <w:spacing w:line="360" w:lineRule="auto"/>
        <w:jc w:val="center"/>
        <w:rPr>
          <w:sz w:val="72"/>
          <w:szCs w:val="72"/>
        </w:rPr>
      </w:pPr>
    </w:p>
    <w:p w:rsidR="00575E19" w:rsidRPr="0080039D" w:rsidRDefault="00575E19">
      <w:pPr>
        <w:spacing w:line="360" w:lineRule="auto"/>
        <w:jc w:val="center"/>
        <w:rPr>
          <w:sz w:val="72"/>
          <w:szCs w:val="72"/>
        </w:rPr>
      </w:pPr>
    </w:p>
    <w:p w:rsidR="00575E19" w:rsidRPr="0080039D" w:rsidRDefault="00575E19">
      <w:pPr>
        <w:spacing w:line="360" w:lineRule="auto"/>
        <w:jc w:val="center"/>
        <w:rPr>
          <w:sz w:val="72"/>
          <w:szCs w:val="72"/>
        </w:rP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6B0D00" w:rsidRDefault="00575E19" w:rsidP="0080039D">
      <w:pPr>
        <w:spacing w:line="360" w:lineRule="auto"/>
        <w:jc w:val="center"/>
        <w:outlineLvl w:val="0"/>
        <w:rPr>
          <w:sz w:val="28"/>
          <w:szCs w:val="28"/>
        </w:rPr>
      </w:pPr>
      <w:r w:rsidRPr="006B0D00">
        <w:rPr>
          <w:sz w:val="28"/>
          <w:szCs w:val="28"/>
        </w:rPr>
        <w:t>OBSAH</w:t>
      </w:r>
    </w:p>
    <w:p w:rsidR="00575E19" w:rsidRPr="006B0D00" w:rsidRDefault="00575E19">
      <w:pPr>
        <w:spacing w:line="360" w:lineRule="auto"/>
        <w:jc w:val="both"/>
        <w:rPr>
          <w:sz w:val="28"/>
          <w:szCs w:val="28"/>
        </w:rPr>
      </w:pPr>
    </w:p>
    <w:p w:rsidR="00575E19" w:rsidRPr="006B0D00" w:rsidRDefault="00575E19">
      <w:pPr>
        <w:spacing w:line="360" w:lineRule="auto"/>
        <w:jc w:val="both"/>
        <w:rPr>
          <w:sz w:val="28"/>
          <w:szCs w:val="28"/>
        </w:rPr>
      </w:pPr>
    </w:p>
    <w:p w:rsidR="00575E19" w:rsidRPr="006B0D00" w:rsidRDefault="00154F79">
      <w:pPr>
        <w:numPr>
          <w:ilvl w:val="0"/>
          <w:numId w:val="1"/>
        </w:numPr>
        <w:spacing w:line="360" w:lineRule="auto"/>
        <w:jc w:val="both"/>
        <w:rPr>
          <w:sz w:val="28"/>
          <w:szCs w:val="28"/>
        </w:rPr>
      </w:pPr>
      <w:r w:rsidRPr="006B0D00">
        <w:rPr>
          <w:sz w:val="28"/>
          <w:szCs w:val="28"/>
        </w:rPr>
        <w:t xml:space="preserve">Základná charakteristika obce </w:t>
      </w:r>
    </w:p>
    <w:p w:rsidR="00154F79" w:rsidRPr="006B0D00" w:rsidRDefault="00154F79" w:rsidP="00154F79">
      <w:pPr>
        <w:pStyle w:val="Odsekzoznamu"/>
        <w:numPr>
          <w:ilvl w:val="1"/>
          <w:numId w:val="1"/>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Vymedzenie konsolidovaného celku</w:t>
      </w:r>
    </w:p>
    <w:p w:rsidR="00575E19" w:rsidRPr="006B0D00" w:rsidRDefault="00E37743" w:rsidP="006D7B21">
      <w:pPr>
        <w:numPr>
          <w:ilvl w:val="0"/>
          <w:numId w:val="1"/>
        </w:numPr>
        <w:spacing w:line="360" w:lineRule="auto"/>
        <w:jc w:val="both"/>
        <w:rPr>
          <w:sz w:val="28"/>
          <w:szCs w:val="28"/>
        </w:rPr>
      </w:pPr>
      <w:r w:rsidRPr="006B0D00">
        <w:rPr>
          <w:sz w:val="28"/>
          <w:szCs w:val="28"/>
        </w:rPr>
        <w:t>Geografia obce</w:t>
      </w:r>
    </w:p>
    <w:p w:rsidR="00575E19" w:rsidRPr="006B0D00" w:rsidRDefault="00C55DEA">
      <w:pPr>
        <w:numPr>
          <w:ilvl w:val="0"/>
          <w:numId w:val="1"/>
        </w:numPr>
        <w:spacing w:line="360" w:lineRule="auto"/>
        <w:jc w:val="both"/>
        <w:rPr>
          <w:sz w:val="28"/>
          <w:szCs w:val="28"/>
        </w:rPr>
      </w:pPr>
      <w:r w:rsidRPr="006B0D00">
        <w:rPr>
          <w:sz w:val="28"/>
          <w:szCs w:val="28"/>
        </w:rPr>
        <w:t xml:space="preserve">História obce </w:t>
      </w:r>
    </w:p>
    <w:p w:rsidR="00575E19" w:rsidRPr="006B0D00" w:rsidRDefault="00C55DEA">
      <w:pPr>
        <w:numPr>
          <w:ilvl w:val="0"/>
          <w:numId w:val="1"/>
        </w:numPr>
        <w:spacing w:line="360" w:lineRule="auto"/>
        <w:jc w:val="both"/>
        <w:rPr>
          <w:sz w:val="28"/>
          <w:szCs w:val="28"/>
        </w:rPr>
      </w:pPr>
      <w:r w:rsidRPr="006B0D00">
        <w:rPr>
          <w:sz w:val="28"/>
          <w:szCs w:val="28"/>
        </w:rPr>
        <w:t>Symboly obce</w:t>
      </w:r>
    </w:p>
    <w:p w:rsidR="00575E19" w:rsidRPr="006B0D00" w:rsidRDefault="00C55DEA">
      <w:pPr>
        <w:numPr>
          <w:ilvl w:val="0"/>
          <w:numId w:val="1"/>
        </w:numPr>
        <w:spacing w:line="360" w:lineRule="auto"/>
        <w:jc w:val="both"/>
        <w:rPr>
          <w:sz w:val="28"/>
          <w:szCs w:val="28"/>
        </w:rPr>
      </w:pPr>
      <w:r w:rsidRPr="006B0D00">
        <w:rPr>
          <w:sz w:val="28"/>
          <w:szCs w:val="28"/>
        </w:rPr>
        <w:t xml:space="preserve">Významné podujatia obce </w:t>
      </w:r>
    </w:p>
    <w:p w:rsidR="00575E19" w:rsidRPr="006B0D00" w:rsidRDefault="00C55DEA">
      <w:pPr>
        <w:numPr>
          <w:ilvl w:val="0"/>
          <w:numId w:val="1"/>
        </w:numPr>
        <w:spacing w:line="360" w:lineRule="auto"/>
        <w:jc w:val="both"/>
        <w:rPr>
          <w:sz w:val="28"/>
          <w:szCs w:val="28"/>
        </w:rPr>
      </w:pPr>
      <w:r w:rsidRPr="006B0D00">
        <w:rPr>
          <w:sz w:val="28"/>
          <w:szCs w:val="28"/>
        </w:rPr>
        <w:t>Rozpočtové</w:t>
      </w:r>
      <w:r w:rsidR="006903FB">
        <w:rPr>
          <w:sz w:val="28"/>
          <w:szCs w:val="28"/>
        </w:rPr>
        <w:t xml:space="preserve"> a účtovné</w:t>
      </w:r>
      <w:r w:rsidRPr="006B0D00">
        <w:rPr>
          <w:sz w:val="28"/>
          <w:szCs w:val="28"/>
        </w:rPr>
        <w:t xml:space="preserve"> hospodárenie</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Rozbor plnenia príjmov za rok </w:t>
      </w:r>
      <w:r w:rsidR="00C43A8D">
        <w:rPr>
          <w:rFonts w:ascii="Times New Roman" w:hAnsi="Times New Roman" w:cs="Times New Roman"/>
          <w:sz w:val="28"/>
          <w:szCs w:val="28"/>
        </w:rPr>
        <w:t>2021</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Rozbor plnenia výdavkov za rok </w:t>
      </w:r>
      <w:r w:rsidR="00C43A8D">
        <w:rPr>
          <w:rFonts w:ascii="Times New Roman" w:hAnsi="Times New Roman" w:cs="Times New Roman"/>
          <w:sz w:val="28"/>
          <w:szCs w:val="28"/>
        </w:rPr>
        <w:t>2021</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Finančné operácie </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Konsolidovaný výsledok hospodárenia</w:t>
      </w:r>
    </w:p>
    <w:p w:rsidR="00575E19" w:rsidRPr="006B0D00" w:rsidRDefault="00E41B86">
      <w:pPr>
        <w:numPr>
          <w:ilvl w:val="0"/>
          <w:numId w:val="1"/>
        </w:numPr>
        <w:spacing w:line="360" w:lineRule="auto"/>
        <w:jc w:val="both"/>
        <w:rPr>
          <w:sz w:val="28"/>
          <w:szCs w:val="28"/>
        </w:rPr>
      </w:pPr>
      <w:r w:rsidRPr="006B0D00">
        <w:rPr>
          <w:sz w:val="28"/>
          <w:szCs w:val="28"/>
        </w:rPr>
        <w:t>Konsolidovaná súvaha – bilancia aktív a pasív</w:t>
      </w:r>
    </w:p>
    <w:p w:rsidR="00575E19" w:rsidRPr="006B0D00" w:rsidRDefault="00E41B86">
      <w:pPr>
        <w:numPr>
          <w:ilvl w:val="0"/>
          <w:numId w:val="1"/>
        </w:numPr>
        <w:spacing w:line="360" w:lineRule="auto"/>
        <w:jc w:val="both"/>
        <w:rPr>
          <w:sz w:val="28"/>
          <w:szCs w:val="28"/>
        </w:rPr>
      </w:pPr>
      <w:r w:rsidRPr="006B0D00">
        <w:rPr>
          <w:sz w:val="28"/>
          <w:szCs w:val="28"/>
        </w:rPr>
        <w:t>Náklady a výnosy konsolidovaného celku</w:t>
      </w:r>
    </w:p>
    <w:p w:rsidR="00E41B86" w:rsidRDefault="00E41B86">
      <w:pPr>
        <w:numPr>
          <w:ilvl w:val="0"/>
          <w:numId w:val="1"/>
        </w:numPr>
        <w:spacing w:line="360" w:lineRule="auto"/>
        <w:jc w:val="both"/>
        <w:rPr>
          <w:sz w:val="28"/>
          <w:szCs w:val="28"/>
        </w:rPr>
      </w:pPr>
      <w:r w:rsidRPr="006B0D00">
        <w:rPr>
          <w:sz w:val="28"/>
          <w:szCs w:val="28"/>
        </w:rPr>
        <w:t xml:space="preserve">Informácie o návrhu na </w:t>
      </w:r>
      <w:proofErr w:type="spellStart"/>
      <w:r w:rsidRPr="006B0D00">
        <w:rPr>
          <w:sz w:val="28"/>
          <w:szCs w:val="28"/>
        </w:rPr>
        <w:t>vysporiadanie</w:t>
      </w:r>
      <w:proofErr w:type="spellEnd"/>
      <w:r w:rsidRPr="006B0D00">
        <w:rPr>
          <w:sz w:val="28"/>
          <w:szCs w:val="28"/>
        </w:rPr>
        <w:t xml:space="preserve"> </w:t>
      </w:r>
      <w:r w:rsidR="00C43A8D">
        <w:rPr>
          <w:sz w:val="28"/>
          <w:szCs w:val="28"/>
        </w:rPr>
        <w:t>výsledku hospodárenia</w:t>
      </w:r>
    </w:p>
    <w:p w:rsidR="0064153B" w:rsidRPr="006B0D00" w:rsidRDefault="006D7B21" w:rsidP="0064153B">
      <w:pPr>
        <w:numPr>
          <w:ilvl w:val="0"/>
          <w:numId w:val="1"/>
        </w:numPr>
        <w:spacing w:line="360" w:lineRule="auto"/>
        <w:jc w:val="both"/>
        <w:rPr>
          <w:sz w:val="28"/>
          <w:szCs w:val="28"/>
        </w:rPr>
      </w:pPr>
      <w:r>
        <w:rPr>
          <w:sz w:val="28"/>
          <w:szCs w:val="28"/>
        </w:rPr>
        <w:t xml:space="preserve"> </w:t>
      </w:r>
      <w:r w:rsidR="0064153B" w:rsidRPr="0064153B">
        <w:rPr>
          <w:sz w:val="28"/>
          <w:szCs w:val="28"/>
        </w:rPr>
        <w:t>Udalosti osobitného významu po skončení účtovného obdobia</w:t>
      </w:r>
    </w:p>
    <w:p w:rsidR="00575E19" w:rsidRDefault="00575E19">
      <w:pPr>
        <w:spacing w:line="360" w:lineRule="auto"/>
        <w:jc w:val="both"/>
      </w:pPr>
    </w:p>
    <w:p w:rsidR="009F0BD9" w:rsidRDefault="009F0BD9">
      <w:pPr>
        <w:spacing w:line="360" w:lineRule="auto"/>
        <w:jc w:val="both"/>
      </w:pPr>
    </w:p>
    <w:p w:rsidR="009F0BD9" w:rsidRPr="0080039D" w:rsidRDefault="009F0BD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6D7B21">
      <w:pPr>
        <w:numPr>
          <w:ilvl w:val="0"/>
          <w:numId w:val="2"/>
        </w:numPr>
        <w:spacing w:line="360" w:lineRule="auto"/>
        <w:jc w:val="both"/>
        <w:rPr>
          <w:b/>
          <w:sz w:val="28"/>
          <w:szCs w:val="28"/>
        </w:rPr>
      </w:pPr>
      <w:r>
        <w:rPr>
          <w:b/>
          <w:sz w:val="28"/>
          <w:szCs w:val="28"/>
        </w:rPr>
        <w:lastRenderedPageBreak/>
        <w:t xml:space="preserve">ZÁKLADNÁ CHARAKTERISTIKA OBCE </w:t>
      </w:r>
    </w:p>
    <w:p w:rsidR="00575E19" w:rsidRDefault="00575E19" w:rsidP="00022E16">
      <w:pPr>
        <w:pStyle w:val="Normlnywebov"/>
        <w:spacing w:line="360" w:lineRule="auto"/>
        <w:ind w:firstLine="357"/>
        <w:jc w:val="both"/>
      </w:pPr>
      <w:r w:rsidRPr="0080039D">
        <w:t xml:space="preserve">Obec Malachov leží východne od </w:t>
      </w:r>
      <w:hyperlink r:id="rId8" w:tooltip="Kremnické vrchy" w:history="1">
        <w:r w:rsidRPr="0080039D">
          <w:rPr>
            <w:rStyle w:val="Hypertextovprepojenie"/>
            <w:color w:val="auto"/>
            <w:u w:val="none"/>
          </w:rPr>
          <w:t>Kremnických vrchov</w:t>
        </w:r>
      </w:hyperlink>
      <w:r w:rsidRPr="0080039D">
        <w:t xml:space="preserve">, v strednej časti úzkej </w:t>
      </w:r>
      <w:proofErr w:type="spellStart"/>
      <w:r w:rsidRPr="0080039D">
        <w:t>Malachovskej</w:t>
      </w:r>
      <w:proofErr w:type="spellEnd"/>
      <w:r w:rsidRPr="0080039D">
        <w:t xml:space="preserve"> doliny. Prvá písomná zmienka je z roku </w:t>
      </w:r>
      <w:hyperlink r:id="rId9" w:tooltip="1327" w:history="1">
        <w:r w:rsidRPr="0080039D">
          <w:rPr>
            <w:rStyle w:val="Hypertextovprepojenie"/>
            <w:color w:val="auto"/>
            <w:u w:val="none"/>
          </w:rPr>
          <w:t>1327</w:t>
        </w:r>
      </w:hyperlink>
      <w:r w:rsidRPr="0080039D">
        <w:t xml:space="preserve">. Dolinou preteká </w:t>
      </w:r>
      <w:hyperlink r:id="rId10" w:tooltip="Malachovský potok" w:history="1">
        <w:proofErr w:type="spellStart"/>
        <w:r w:rsidRPr="0080039D">
          <w:rPr>
            <w:rStyle w:val="Hypertextovprepojenie"/>
            <w:color w:val="auto"/>
            <w:u w:val="none"/>
          </w:rPr>
          <w:t>Malachovský</w:t>
        </w:r>
        <w:proofErr w:type="spellEnd"/>
        <w:r w:rsidRPr="0080039D">
          <w:rPr>
            <w:rStyle w:val="Hypertextovprepojenie"/>
            <w:color w:val="auto"/>
            <w:u w:val="none"/>
          </w:rPr>
          <w:t xml:space="preserve"> potok</w:t>
        </w:r>
      </w:hyperlink>
      <w:r w:rsidRPr="0080039D">
        <w:t>, pravo</w:t>
      </w:r>
      <w:r w:rsidR="005B6EF5">
        <w:t xml:space="preserve"> </w:t>
      </w:r>
      <w:r w:rsidRPr="0080039D">
        <w:t xml:space="preserve">brežný prítok rieky </w:t>
      </w:r>
      <w:hyperlink r:id="rId11" w:tooltip="Hron" w:history="1">
        <w:r w:rsidRPr="0080039D">
          <w:rPr>
            <w:rStyle w:val="Hypertextovprepojenie"/>
            <w:color w:val="auto"/>
            <w:u w:val="none"/>
          </w:rPr>
          <w:t>Hron</w:t>
        </w:r>
      </w:hyperlink>
      <w:r w:rsidRPr="0080039D">
        <w:t xml:space="preserve">. Zástavba obce v dĺžke cca </w:t>
      </w:r>
      <w:smartTag w:uri="urn:schemas-microsoft-com:office:smarttags" w:element="metricconverter">
        <w:smartTagPr>
          <w:attr w:name="ProductID" w:val="2ﾠkm"/>
        </w:smartTagPr>
        <w:r w:rsidRPr="0080039D">
          <w:t>2 km</w:t>
        </w:r>
      </w:smartTag>
      <w:r w:rsidRPr="0080039D">
        <w:t xml:space="preserve"> sleduje brehy potoka. Nachádza sa </w:t>
      </w:r>
      <w:smartTag w:uri="urn:schemas-microsoft-com:office:smarttags" w:element="metricconverter">
        <w:smartTagPr>
          <w:attr w:name="ProductID" w:val="4ﾠkm"/>
        </w:smartTagPr>
        <w:r w:rsidRPr="0080039D">
          <w:t>4 km</w:t>
        </w:r>
      </w:smartTag>
      <w:r w:rsidRPr="0080039D">
        <w:t xml:space="preserve"> juhozápadne od okresného a krajského sídla </w:t>
      </w:r>
      <w:hyperlink r:id="rId12" w:tooltip="Banská Bystrica" w:history="1">
        <w:r w:rsidRPr="0080039D">
          <w:rPr>
            <w:rStyle w:val="Hypertextovprepojenie"/>
            <w:color w:val="auto"/>
            <w:u w:val="none"/>
          </w:rPr>
          <w:t>Banská Bystrica</w:t>
        </w:r>
      </w:hyperlink>
      <w:r w:rsidRPr="0080039D">
        <w:t>.</w:t>
      </w:r>
    </w:p>
    <w:p w:rsidR="006903FB" w:rsidRPr="0073407A" w:rsidRDefault="006903FB" w:rsidP="0073407A">
      <w:pPr>
        <w:pStyle w:val="Normlnywebov"/>
        <w:spacing w:line="360" w:lineRule="auto"/>
        <w:ind w:firstLine="357"/>
        <w:jc w:val="both"/>
      </w:pPr>
      <w:r w:rsidRPr="00E0061D">
        <w:t>V obci Malachov evidujeme k 31.12.</w:t>
      </w:r>
      <w:r w:rsidR="00C43A8D">
        <w:t>2021</w:t>
      </w:r>
      <w:r w:rsidRPr="00E0061D">
        <w:t xml:space="preserve"> </w:t>
      </w:r>
      <w:r w:rsidR="00700B96" w:rsidRPr="006D6406">
        <w:t>11</w:t>
      </w:r>
      <w:r w:rsidR="0073407A" w:rsidRPr="006D6406">
        <w:t>3</w:t>
      </w:r>
      <w:r w:rsidR="006D6406" w:rsidRPr="006D6406">
        <w:t>3</w:t>
      </w:r>
      <w:r w:rsidR="0073407A" w:rsidRPr="006D6406">
        <w:t xml:space="preserve"> obyvateľov. Z toho mužov</w:t>
      </w:r>
      <w:r w:rsidRPr="006D6406">
        <w:t xml:space="preserve"> 5</w:t>
      </w:r>
      <w:r w:rsidR="006D6406" w:rsidRPr="006D6406">
        <w:t>66 a žien 567</w:t>
      </w:r>
      <w:r w:rsidRPr="006D6406">
        <w:t>.</w:t>
      </w:r>
      <w:r w:rsidRPr="0073407A">
        <w:t xml:space="preserve"> </w:t>
      </w:r>
    </w:p>
    <w:p w:rsidR="00575E19" w:rsidRPr="0080039D" w:rsidRDefault="00575E19" w:rsidP="00556B79">
      <w:pPr>
        <w:pStyle w:val="Normlnywebov"/>
        <w:spacing w:line="360" w:lineRule="auto"/>
        <w:ind w:firstLine="357"/>
        <w:jc w:val="both"/>
      </w:pPr>
      <w:r w:rsidRPr="0080039D">
        <w:t>Za starostu obce bol</w:t>
      </w:r>
      <w:r w:rsidR="00B9055B" w:rsidRPr="0080039D">
        <w:t>a</w:t>
      </w:r>
      <w:r w:rsidRPr="0080039D">
        <w:t xml:space="preserve">  v komunálnych voľbách, ktoré sa uskutočnili </w:t>
      </w:r>
      <w:r w:rsidR="009D36B1" w:rsidRPr="0080039D">
        <w:t xml:space="preserve"> </w:t>
      </w:r>
      <w:r w:rsidR="00B9055B" w:rsidRPr="0080039D">
        <w:t>1</w:t>
      </w:r>
      <w:r w:rsidR="004F4574">
        <w:t>0</w:t>
      </w:r>
      <w:r w:rsidR="00B9055B" w:rsidRPr="0080039D">
        <w:t>.11.201</w:t>
      </w:r>
      <w:r w:rsidR="004F4574">
        <w:t>8</w:t>
      </w:r>
      <w:r w:rsidR="00401451" w:rsidRPr="0080039D">
        <w:t xml:space="preserve"> </w:t>
      </w:r>
      <w:r w:rsidRPr="0080039D">
        <w:t>zvolen</w:t>
      </w:r>
      <w:r w:rsidR="00B9055B" w:rsidRPr="0080039D">
        <w:t>á</w:t>
      </w:r>
      <w:r w:rsidRPr="0080039D">
        <w:t xml:space="preserve"> </w:t>
      </w:r>
      <w:r w:rsidR="00B9055B" w:rsidRPr="0080039D">
        <w:t xml:space="preserve">RNDr. Lucia </w:t>
      </w:r>
      <w:proofErr w:type="spellStart"/>
      <w:r w:rsidR="00B9055B" w:rsidRPr="0080039D">
        <w:t>Ferenc</w:t>
      </w:r>
      <w:proofErr w:type="spellEnd"/>
      <w:r w:rsidR="00B9055B" w:rsidRPr="0080039D">
        <w:t xml:space="preserve"> </w:t>
      </w:r>
      <w:proofErr w:type="spellStart"/>
      <w:r w:rsidR="00B9055B" w:rsidRPr="0080039D">
        <w:t>Gajdúšková</w:t>
      </w:r>
      <w:proofErr w:type="spellEnd"/>
      <w:r w:rsidR="00167117" w:rsidRPr="0080039D">
        <w:t>.</w:t>
      </w:r>
    </w:p>
    <w:p w:rsidR="00F74E5D" w:rsidRPr="0080039D" w:rsidRDefault="00575E19" w:rsidP="00556B79">
      <w:pPr>
        <w:pStyle w:val="Normlnywebov"/>
        <w:spacing w:line="360" w:lineRule="auto"/>
        <w:ind w:firstLine="357"/>
        <w:jc w:val="both"/>
      </w:pPr>
      <w:r w:rsidRPr="00A122E4">
        <w:t>Obecné zastupiteľstvo je zlo</w:t>
      </w:r>
      <w:r w:rsidR="00F74E5D" w:rsidRPr="00A122E4">
        <w:t xml:space="preserve">žené zo 7 poslancov, ktorými </w:t>
      </w:r>
      <w:r w:rsidR="00401451" w:rsidRPr="00A122E4">
        <w:t>sú</w:t>
      </w:r>
      <w:r w:rsidR="00F74E5D" w:rsidRPr="00A122E4">
        <w:t>:</w:t>
      </w:r>
    </w:p>
    <w:p w:rsidR="00575E19" w:rsidRPr="0080039D" w:rsidRDefault="00B9055B" w:rsidP="00556B79">
      <w:pPr>
        <w:spacing w:line="360" w:lineRule="auto"/>
        <w:ind w:left="360"/>
        <w:jc w:val="both"/>
      </w:pPr>
      <w:r w:rsidRPr="0080039D">
        <w:t xml:space="preserve">Ing. Martin </w:t>
      </w:r>
      <w:proofErr w:type="spellStart"/>
      <w:r w:rsidRPr="0080039D">
        <w:t>Pál</w:t>
      </w:r>
      <w:proofErr w:type="spellEnd"/>
    </w:p>
    <w:p w:rsidR="00B9055B" w:rsidRPr="0080039D" w:rsidRDefault="00B9055B" w:rsidP="00556B79">
      <w:pPr>
        <w:spacing w:line="360" w:lineRule="auto"/>
        <w:ind w:left="360"/>
        <w:jc w:val="both"/>
      </w:pPr>
      <w:r w:rsidRPr="0080039D">
        <w:t xml:space="preserve">Ing. </w:t>
      </w:r>
      <w:r w:rsidR="00A122E4">
        <w:t xml:space="preserve">Jozef </w:t>
      </w:r>
      <w:proofErr w:type="spellStart"/>
      <w:r w:rsidR="00A122E4">
        <w:t>Vavrek</w:t>
      </w:r>
      <w:proofErr w:type="spellEnd"/>
    </w:p>
    <w:p w:rsidR="00B9055B" w:rsidRPr="0080039D" w:rsidRDefault="00B9055B" w:rsidP="00556B79">
      <w:pPr>
        <w:spacing w:line="360" w:lineRule="auto"/>
        <w:ind w:left="360"/>
        <w:jc w:val="both"/>
      </w:pPr>
      <w:r w:rsidRPr="0080039D">
        <w:t xml:space="preserve">Jaroslava </w:t>
      </w:r>
      <w:proofErr w:type="spellStart"/>
      <w:r w:rsidRPr="0080039D">
        <w:t>Steinsdorferová</w:t>
      </w:r>
      <w:proofErr w:type="spellEnd"/>
    </w:p>
    <w:p w:rsidR="00B9055B" w:rsidRPr="0080039D" w:rsidRDefault="00A122E4" w:rsidP="00556B79">
      <w:pPr>
        <w:spacing w:line="360" w:lineRule="auto"/>
        <w:ind w:left="360"/>
        <w:jc w:val="both"/>
      </w:pPr>
      <w:r>
        <w:t>Bc. Lenka Kapustová</w:t>
      </w:r>
    </w:p>
    <w:p w:rsidR="00B9055B" w:rsidRPr="0080039D" w:rsidRDefault="00A122E4" w:rsidP="00556B79">
      <w:pPr>
        <w:spacing w:line="360" w:lineRule="auto"/>
        <w:ind w:left="360"/>
        <w:jc w:val="both"/>
      </w:pPr>
      <w:r>
        <w:t xml:space="preserve">Žofia </w:t>
      </w:r>
      <w:proofErr w:type="spellStart"/>
      <w:r>
        <w:t>Štulajterová</w:t>
      </w:r>
      <w:proofErr w:type="spellEnd"/>
    </w:p>
    <w:p w:rsidR="00B9055B" w:rsidRPr="0080039D" w:rsidRDefault="00A122E4" w:rsidP="00556B79">
      <w:pPr>
        <w:spacing w:line="360" w:lineRule="auto"/>
        <w:ind w:left="360"/>
        <w:jc w:val="both"/>
      </w:pPr>
      <w:r>
        <w:t xml:space="preserve">Ing. Radomír </w:t>
      </w:r>
      <w:proofErr w:type="spellStart"/>
      <w:r>
        <w:t>Brieda</w:t>
      </w:r>
      <w:proofErr w:type="spellEnd"/>
    </w:p>
    <w:p w:rsidR="00B9055B" w:rsidRPr="0080039D" w:rsidRDefault="00B9055B" w:rsidP="00556B79">
      <w:pPr>
        <w:spacing w:line="360" w:lineRule="auto"/>
        <w:ind w:left="360"/>
        <w:jc w:val="both"/>
      </w:pPr>
      <w:r w:rsidRPr="0080039D">
        <w:t>Maroš Mojžiš</w:t>
      </w:r>
    </w:p>
    <w:p w:rsidR="00575E19" w:rsidRPr="0080039D" w:rsidRDefault="00575E19" w:rsidP="00556B79">
      <w:pPr>
        <w:pStyle w:val="Normlnywebov"/>
        <w:spacing w:line="360" w:lineRule="auto"/>
        <w:ind w:firstLine="709"/>
        <w:jc w:val="both"/>
      </w:pPr>
      <w:r w:rsidRPr="0080039D">
        <w:t>Obecný úrad je výkonným orgánom obecného zastupiteľstva a starostu obce</w:t>
      </w:r>
      <w:r w:rsidR="00167117" w:rsidRPr="0080039D">
        <w:t>,</w:t>
      </w:r>
      <w:r w:rsidRPr="0080039D">
        <w:t xml:space="preserve"> zložený z pracovníkov obce. Zabezpečuje administratívne a organizačné veci obecného zastupiteľstva a starostu obce a poskytuje služby občanom.</w:t>
      </w:r>
    </w:p>
    <w:p w:rsidR="00575E19" w:rsidRPr="0080039D" w:rsidRDefault="0016246C" w:rsidP="00556B79">
      <w:pPr>
        <w:pStyle w:val="Normlnywebov"/>
        <w:spacing w:line="360" w:lineRule="auto"/>
        <w:ind w:firstLine="709"/>
        <w:jc w:val="both"/>
      </w:pPr>
      <w:r w:rsidRPr="0080039D">
        <w:t xml:space="preserve">Obec </w:t>
      </w:r>
      <w:r w:rsidR="00575E19" w:rsidRPr="0080039D">
        <w:t xml:space="preserve"> je zriaďovateľom Základnej školy s materskou školou. Riaditeľkou Základnej školy s materskou školou  je  Mgr. </w:t>
      </w:r>
      <w:r w:rsidR="00F74E5D" w:rsidRPr="0080039D">
        <w:t xml:space="preserve">Katarína </w:t>
      </w:r>
      <w:proofErr w:type="spellStart"/>
      <w:r w:rsidR="00F74E5D" w:rsidRPr="0080039D">
        <w:t>Cholvádová</w:t>
      </w:r>
      <w:proofErr w:type="spellEnd"/>
      <w:r w:rsidR="009E0655" w:rsidRPr="0080039D">
        <w:t>.</w:t>
      </w:r>
    </w:p>
    <w:p w:rsidR="00874213" w:rsidRPr="0080039D" w:rsidRDefault="00BA74BE" w:rsidP="00874213">
      <w:pPr>
        <w:spacing w:line="360" w:lineRule="auto"/>
        <w:ind w:left="1429"/>
        <w:jc w:val="both"/>
        <w:rPr>
          <w:b/>
        </w:rPr>
      </w:pPr>
      <w:r w:rsidRPr="0080039D">
        <w:rPr>
          <w:b/>
        </w:rPr>
        <w:br w:type="page"/>
      </w:r>
    </w:p>
    <w:p w:rsidR="00183681" w:rsidRPr="0080039D" w:rsidRDefault="00183681" w:rsidP="005877DF">
      <w:pPr>
        <w:numPr>
          <w:ilvl w:val="1"/>
          <w:numId w:val="5"/>
        </w:numPr>
        <w:spacing w:line="360" w:lineRule="auto"/>
        <w:jc w:val="both"/>
        <w:rPr>
          <w:b/>
        </w:rPr>
      </w:pPr>
      <w:r w:rsidRPr="0080039D">
        <w:rPr>
          <w:b/>
        </w:rPr>
        <w:lastRenderedPageBreak/>
        <w:t>Vymedzenie konsolidovaného celku</w:t>
      </w:r>
    </w:p>
    <w:p w:rsidR="00874213" w:rsidRPr="0080039D" w:rsidRDefault="00874213" w:rsidP="00874213">
      <w:pPr>
        <w:spacing w:line="360" w:lineRule="auto"/>
        <w:ind w:left="1429"/>
        <w:jc w:val="both"/>
        <w:rPr>
          <w:b/>
        </w:rPr>
      </w:pPr>
    </w:p>
    <w:p w:rsidR="008245ED" w:rsidRPr="0080039D" w:rsidRDefault="008245ED" w:rsidP="000E696C">
      <w:pPr>
        <w:spacing w:line="360" w:lineRule="auto"/>
        <w:ind w:firstLine="709"/>
        <w:jc w:val="both"/>
      </w:pPr>
      <w:r w:rsidRPr="0080039D">
        <w:t xml:space="preserve">Obec  ako účtovná jednotka verejnej správy v zmysle platných právnych predpisov je povinná vykonať konsolidovanú účtovnú závierku ako konsolidujúca účtovná jednotka verejnej správy. </w:t>
      </w:r>
    </w:p>
    <w:p w:rsidR="00FC4527" w:rsidRPr="0080039D" w:rsidRDefault="00FC4527" w:rsidP="00FC4527">
      <w:pPr>
        <w:rPr>
          <w:b/>
          <w:bCs/>
          <w:i/>
          <w:iCs/>
        </w:rPr>
      </w:pPr>
    </w:p>
    <w:p w:rsidR="00FC4527" w:rsidRPr="0080039D" w:rsidRDefault="00FC4527" w:rsidP="00FC4527">
      <w:pPr>
        <w:rPr>
          <w:b/>
          <w:bCs/>
          <w:i/>
          <w:iCs/>
        </w:rPr>
      </w:pPr>
      <w:r w:rsidRPr="0080039D">
        <w:rPr>
          <w:b/>
          <w:bCs/>
          <w:i/>
          <w:iCs/>
        </w:rPr>
        <w:t>Konsolidujúca účtovná jednotka</w:t>
      </w:r>
    </w:p>
    <w:p w:rsidR="00FC4527" w:rsidRPr="0080039D" w:rsidRDefault="00FC4527" w:rsidP="00FC4527"/>
    <w:p w:rsidR="00FC4527" w:rsidRPr="0080039D" w:rsidRDefault="00FC4527" w:rsidP="00FC4527">
      <w:r w:rsidRPr="0080039D">
        <w:rPr>
          <w:b/>
          <w:bCs/>
        </w:rPr>
        <w:t>Názov:</w:t>
      </w:r>
      <w:r w:rsidRPr="0080039D">
        <w:rPr>
          <w:b/>
          <w:bCs/>
        </w:rPr>
        <w:tab/>
      </w:r>
      <w:r w:rsidRPr="0080039D">
        <w:rPr>
          <w:b/>
          <w:bCs/>
        </w:rPr>
        <w:tab/>
      </w:r>
      <w:r w:rsidRPr="0080039D">
        <w:tab/>
      </w:r>
      <w:r w:rsidRPr="0080039D">
        <w:tab/>
        <w:t>Obec Malachov</w:t>
      </w:r>
    </w:p>
    <w:p w:rsidR="00FC4527" w:rsidRPr="0080039D" w:rsidRDefault="00FC4527" w:rsidP="00FC4527">
      <w:pPr>
        <w:pStyle w:val="Zkladntext"/>
      </w:pPr>
      <w:r w:rsidRPr="0080039D">
        <w:rPr>
          <w:b/>
          <w:bCs/>
        </w:rPr>
        <w:t>Právna forma:</w:t>
      </w:r>
      <w:r w:rsidRPr="0080039D">
        <w:tab/>
      </w:r>
      <w:r w:rsidRPr="0080039D">
        <w:tab/>
      </w:r>
      <w:r w:rsidRPr="0080039D">
        <w:tab/>
        <w:t xml:space="preserve">právnická   osoba   zriadená   Zákonom   č. 369/1990 Zb. </w:t>
      </w:r>
    </w:p>
    <w:p w:rsidR="00FC4527" w:rsidRPr="0080039D" w:rsidRDefault="00FC4527" w:rsidP="00FC4527">
      <w:pPr>
        <w:ind w:left="2832" w:firstLine="708"/>
        <w:jc w:val="both"/>
      </w:pPr>
      <w:r w:rsidRPr="0080039D">
        <w:t>o obecnom zriadení v znení zmien a doplnkov</w:t>
      </w:r>
    </w:p>
    <w:p w:rsidR="00FC4527" w:rsidRPr="0080039D" w:rsidRDefault="00FC4527" w:rsidP="00FC4527">
      <w:pPr>
        <w:rPr>
          <w:b/>
          <w:bCs/>
        </w:rPr>
      </w:pPr>
      <w:r w:rsidRPr="0080039D">
        <w:rPr>
          <w:b/>
          <w:bCs/>
        </w:rPr>
        <w:t>Sídlo:</w:t>
      </w:r>
      <w:r w:rsidRPr="0080039D">
        <w:rPr>
          <w:b/>
          <w:bCs/>
        </w:rPr>
        <w:tab/>
      </w:r>
      <w:r w:rsidRPr="0080039D">
        <w:rPr>
          <w:b/>
          <w:bCs/>
        </w:rPr>
        <w:tab/>
      </w:r>
      <w:r w:rsidRPr="0080039D">
        <w:rPr>
          <w:b/>
          <w:bCs/>
        </w:rPr>
        <w:tab/>
      </w:r>
      <w:r w:rsidRPr="0080039D">
        <w:rPr>
          <w:b/>
          <w:bCs/>
        </w:rPr>
        <w:tab/>
      </w:r>
      <w:r w:rsidRPr="0080039D">
        <w:rPr>
          <w:b/>
          <w:bCs/>
        </w:rPr>
        <w:tab/>
      </w:r>
      <w:proofErr w:type="spellStart"/>
      <w:r w:rsidRPr="0080039D">
        <w:t>Ortútska</w:t>
      </w:r>
      <w:proofErr w:type="spellEnd"/>
      <w:r w:rsidRPr="0080039D">
        <w:t xml:space="preserve"> cesta 145, 974 05 </w:t>
      </w:r>
    </w:p>
    <w:p w:rsidR="00FC4527" w:rsidRPr="0080039D" w:rsidRDefault="00FC4527" w:rsidP="00FC4527">
      <w:r w:rsidRPr="0080039D">
        <w:rPr>
          <w:b/>
          <w:bCs/>
        </w:rPr>
        <w:t>Dátum vzniku:</w:t>
      </w:r>
      <w:r w:rsidRPr="0080039D">
        <w:rPr>
          <w:b/>
          <w:bCs/>
        </w:rPr>
        <w:tab/>
      </w:r>
      <w:r w:rsidRPr="0080039D">
        <w:rPr>
          <w:b/>
          <w:bCs/>
        </w:rPr>
        <w:tab/>
      </w:r>
      <w:r w:rsidRPr="0080039D">
        <w:rPr>
          <w:b/>
          <w:bCs/>
        </w:rPr>
        <w:tab/>
      </w:r>
      <w:r w:rsidRPr="0080039D">
        <w:t>01.01.1993</w:t>
      </w:r>
    </w:p>
    <w:p w:rsidR="00FC4527" w:rsidRPr="0080039D" w:rsidRDefault="00FC4527" w:rsidP="00FC4527">
      <w:r w:rsidRPr="0080039D">
        <w:rPr>
          <w:b/>
          <w:bCs/>
        </w:rPr>
        <w:t>IČO:</w:t>
      </w:r>
      <w:r w:rsidRPr="0080039D">
        <w:rPr>
          <w:b/>
          <w:bCs/>
        </w:rPr>
        <w:tab/>
      </w:r>
      <w:r w:rsidRPr="0080039D">
        <w:rPr>
          <w:b/>
          <w:bCs/>
        </w:rPr>
        <w:tab/>
      </w:r>
      <w:r w:rsidRPr="0080039D">
        <w:rPr>
          <w:b/>
          <w:bCs/>
        </w:rPr>
        <w:tab/>
      </w:r>
      <w:r w:rsidRPr="0080039D">
        <w:rPr>
          <w:b/>
          <w:bCs/>
        </w:rPr>
        <w:tab/>
      </w:r>
      <w:r w:rsidRPr="0080039D">
        <w:rPr>
          <w:b/>
          <w:bCs/>
        </w:rPr>
        <w:tab/>
      </w:r>
      <w:r w:rsidRPr="0080039D">
        <w:t>00620891</w:t>
      </w:r>
    </w:p>
    <w:p w:rsidR="00FC4527" w:rsidRPr="0080039D" w:rsidRDefault="00FC4527" w:rsidP="000E696C">
      <w:pPr>
        <w:spacing w:line="360" w:lineRule="auto"/>
        <w:ind w:firstLine="709"/>
        <w:jc w:val="both"/>
      </w:pPr>
    </w:p>
    <w:p w:rsidR="00FC4527" w:rsidRPr="0080039D" w:rsidRDefault="00FC4527" w:rsidP="00FC4527">
      <w:pPr>
        <w:rPr>
          <w:b/>
          <w:bCs/>
          <w:i/>
          <w:iCs/>
        </w:rPr>
      </w:pPr>
      <w:r w:rsidRPr="0080039D">
        <w:rPr>
          <w:b/>
          <w:bCs/>
          <w:i/>
          <w:iCs/>
        </w:rPr>
        <w:t>Konsolidovaná  účtovná jednotka</w:t>
      </w:r>
    </w:p>
    <w:p w:rsidR="00FC4527" w:rsidRPr="0080039D" w:rsidRDefault="00FC4527" w:rsidP="00FC4527"/>
    <w:p w:rsidR="00FC4527" w:rsidRPr="0080039D" w:rsidRDefault="00FC4527" w:rsidP="00FC4527">
      <w:r w:rsidRPr="0080039D">
        <w:rPr>
          <w:b/>
          <w:bCs/>
        </w:rPr>
        <w:t>Názov:</w:t>
      </w:r>
      <w:r w:rsidRPr="0080039D">
        <w:rPr>
          <w:b/>
          <w:bCs/>
        </w:rPr>
        <w:tab/>
      </w:r>
      <w:r w:rsidRPr="0080039D">
        <w:rPr>
          <w:b/>
          <w:bCs/>
        </w:rPr>
        <w:tab/>
      </w:r>
      <w:r w:rsidRPr="0080039D">
        <w:tab/>
      </w:r>
      <w:r w:rsidRPr="0080039D">
        <w:tab/>
        <w:t>Základná škola s materskou školou</w:t>
      </w:r>
    </w:p>
    <w:p w:rsidR="00FC4527" w:rsidRPr="0080039D" w:rsidRDefault="00FC4527" w:rsidP="00FC4527">
      <w:pPr>
        <w:jc w:val="both"/>
      </w:pPr>
      <w:r w:rsidRPr="0080039D">
        <w:rPr>
          <w:b/>
          <w:bCs/>
        </w:rPr>
        <w:t>Právna forma:</w:t>
      </w:r>
      <w:r w:rsidRPr="0080039D">
        <w:tab/>
      </w:r>
      <w:r w:rsidRPr="0080039D">
        <w:tab/>
      </w:r>
      <w:r w:rsidRPr="0080039D">
        <w:tab/>
        <w:t xml:space="preserve">rozpočtová   organizácia   v  zriaďovateľskej   pôsobnosti </w:t>
      </w:r>
    </w:p>
    <w:p w:rsidR="00FC4527" w:rsidRPr="0080039D" w:rsidRDefault="00FC4527" w:rsidP="00FC4527">
      <w:pPr>
        <w:ind w:left="2832" w:firstLine="708"/>
        <w:jc w:val="both"/>
      </w:pPr>
      <w:r w:rsidRPr="0080039D">
        <w:t>Obce Malachov</w:t>
      </w:r>
    </w:p>
    <w:p w:rsidR="00FC4527" w:rsidRPr="0080039D" w:rsidRDefault="00FC4527" w:rsidP="00FC4527">
      <w:pPr>
        <w:jc w:val="both"/>
      </w:pPr>
      <w:r w:rsidRPr="0080039D">
        <w:rPr>
          <w:b/>
          <w:bCs/>
        </w:rPr>
        <w:t>Sídlo:</w:t>
      </w:r>
      <w:r w:rsidRPr="0080039D">
        <w:rPr>
          <w:b/>
          <w:bCs/>
        </w:rPr>
        <w:tab/>
      </w:r>
      <w:r w:rsidRPr="0080039D">
        <w:rPr>
          <w:b/>
          <w:bCs/>
        </w:rPr>
        <w:tab/>
      </w:r>
      <w:r w:rsidRPr="0080039D">
        <w:rPr>
          <w:b/>
          <w:bCs/>
        </w:rPr>
        <w:tab/>
      </w:r>
      <w:r w:rsidRPr="0080039D">
        <w:rPr>
          <w:b/>
          <w:bCs/>
        </w:rPr>
        <w:tab/>
      </w:r>
      <w:r w:rsidRPr="0080039D">
        <w:rPr>
          <w:b/>
          <w:bCs/>
        </w:rPr>
        <w:tab/>
      </w:r>
      <w:r w:rsidRPr="0080039D">
        <w:t>Banícka 52, 974 05</w:t>
      </w:r>
    </w:p>
    <w:p w:rsidR="00FC4527" w:rsidRPr="0080039D" w:rsidRDefault="00FC4527" w:rsidP="00FC4527">
      <w:pPr>
        <w:keepNext/>
        <w:outlineLvl w:val="2"/>
      </w:pPr>
      <w:r w:rsidRPr="0080039D">
        <w:rPr>
          <w:b/>
          <w:bCs/>
        </w:rPr>
        <w:t>IČO:</w:t>
      </w:r>
      <w:r w:rsidRPr="0080039D">
        <w:rPr>
          <w:b/>
          <w:bCs/>
        </w:rPr>
        <w:tab/>
      </w:r>
      <w:r w:rsidRPr="0080039D">
        <w:rPr>
          <w:b/>
          <w:bCs/>
        </w:rPr>
        <w:tab/>
      </w:r>
      <w:r w:rsidRPr="0080039D">
        <w:rPr>
          <w:b/>
          <w:bCs/>
        </w:rPr>
        <w:tab/>
      </w:r>
      <w:r w:rsidRPr="0080039D">
        <w:rPr>
          <w:b/>
          <w:bCs/>
        </w:rPr>
        <w:tab/>
      </w:r>
      <w:r w:rsidRPr="0080039D">
        <w:rPr>
          <w:b/>
          <w:bCs/>
        </w:rPr>
        <w:tab/>
      </w:r>
      <w:r w:rsidRPr="0080039D">
        <w:t>37998196</w:t>
      </w:r>
    </w:p>
    <w:p w:rsidR="00FC4527" w:rsidRPr="0080039D" w:rsidRDefault="00095063" w:rsidP="00FC4527">
      <w:r w:rsidRPr="0080039D">
        <w:rPr>
          <w:b/>
          <w:bCs/>
        </w:rPr>
        <w:t>Druh vzťahu</w:t>
      </w:r>
      <w:r w:rsidR="00FC4527" w:rsidRPr="0080039D">
        <w:rPr>
          <w:b/>
          <w:bCs/>
        </w:rPr>
        <w:t>:</w:t>
      </w:r>
      <w:r w:rsidR="00FC4527" w:rsidRPr="0080039D">
        <w:rPr>
          <w:b/>
          <w:bCs/>
        </w:rPr>
        <w:tab/>
      </w:r>
      <w:r w:rsidR="00FC4527" w:rsidRPr="0080039D">
        <w:rPr>
          <w:b/>
          <w:bCs/>
        </w:rPr>
        <w:tab/>
      </w:r>
      <w:r w:rsidR="00FC4527" w:rsidRPr="0080039D">
        <w:rPr>
          <w:b/>
          <w:bCs/>
        </w:rPr>
        <w:tab/>
      </w:r>
      <w:r w:rsidRPr="0080039D">
        <w:t>dcérska ÚJ</w:t>
      </w:r>
      <w:r w:rsidR="00FC4527" w:rsidRPr="0080039D">
        <w:t xml:space="preserve"> </w:t>
      </w:r>
    </w:p>
    <w:p w:rsidR="00FF47E8" w:rsidRDefault="00FF47E8" w:rsidP="000E696C">
      <w:pPr>
        <w:spacing w:line="360" w:lineRule="auto"/>
        <w:jc w:val="both"/>
      </w:pPr>
    </w:p>
    <w:p w:rsidR="008E0358" w:rsidRDefault="006903FB" w:rsidP="000E696C">
      <w:pPr>
        <w:spacing w:line="360" w:lineRule="auto"/>
        <w:jc w:val="both"/>
      </w:pPr>
      <w:r>
        <w:t>Pri konsolidácii bola použitá metóda úplnej konsolidácie.</w:t>
      </w: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Pr="00022E16" w:rsidRDefault="008E0358"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2. GEOGRAFIA OBCE</w:t>
      </w:r>
    </w:p>
    <w:p w:rsidR="00022E16" w:rsidRDefault="00022E16" w:rsidP="000E696C">
      <w:pPr>
        <w:spacing w:line="360" w:lineRule="auto"/>
        <w:jc w:val="both"/>
      </w:pPr>
    </w:p>
    <w:p w:rsidR="008E0358" w:rsidRPr="0080039D" w:rsidRDefault="008E0358" w:rsidP="000E696C">
      <w:pPr>
        <w:spacing w:line="360" w:lineRule="auto"/>
        <w:jc w:val="both"/>
      </w:pPr>
      <w:r w:rsidRPr="008E0358">
        <w:t xml:space="preserve">Katastrálne územie obce (cca 640 ha) sa rozprestiera na rozhraní krajinných celkov Kremnické vrchy a Zvolenská kotlina. Takmer celé územie sa nachádza v </w:t>
      </w:r>
      <w:proofErr w:type="spellStart"/>
      <w:r w:rsidRPr="008E0358">
        <w:t>Malachovskom</w:t>
      </w:r>
      <w:proofErr w:type="spellEnd"/>
      <w:r w:rsidRPr="008E0358">
        <w:t xml:space="preserve"> predhorí, krajinnom </w:t>
      </w:r>
      <w:proofErr w:type="spellStart"/>
      <w:r w:rsidRPr="008E0358">
        <w:t>podcelku</w:t>
      </w:r>
      <w:proofErr w:type="spellEnd"/>
      <w:r w:rsidRPr="008E0358">
        <w:t xml:space="preserve"> východného okraja Kremnických vrchov. Nadmorské výšky chotára sú od 400 do 820 m. Prevažne odlesnené územie má vrchovinný reliéf. Reprezentujú ho dlhé chrbty (zvyšky starej poriečnej rovne), budované treťohornými </w:t>
      </w:r>
      <w:proofErr w:type="spellStart"/>
      <w:r w:rsidRPr="008E0358">
        <w:t>pyroxenickými</w:t>
      </w:r>
      <w:proofErr w:type="spellEnd"/>
      <w:r w:rsidRPr="008E0358">
        <w:t xml:space="preserve"> andezitmi a ich </w:t>
      </w:r>
      <w:proofErr w:type="spellStart"/>
      <w:r w:rsidRPr="008E0358">
        <w:t>pyroklastikami</w:t>
      </w:r>
      <w:proofErr w:type="spellEnd"/>
      <w:r w:rsidRPr="008E0358">
        <w:t>, len vo východnej časti vystupujú aj druhohorné dolomity.</w:t>
      </w:r>
    </w:p>
    <w:p w:rsidR="00FF47E8" w:rsidRDefault="00FF47E8" w:rsidP="00022E16">
      <w:pPr>
        <w:tabs>
          <w:tab w:val="left" w:pos="360"/>
        </w:tabs>
        <w:overflowPunct w:val="0"/>
        <w:autoSpaceDE w:val="0"/>
        <w:autoSpaceDN w:val="0"/>
        <w:adjustRightInd w:val="0"/>
        <w:spacing w:line="360" w:lineRule="auto"/>
        <w:textAlignment w:val="baseline"/>
        <w:rPr>
          <w:b/>
        </w:rPr>
      </w:pPr>
    </w:p>
    <w:p w:rsidR="008E0358" w:rsidRPr="00022E16" w:rsidRDefault="008E0358" w:rsidP="00022E16">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3. HISTÓRIA OBCE</w:t>
      </w:r>
    </w:p>
    <w:p w:rsidR="00022E16" w:rsidRDefault="00022E16" w:rsidP="00022E16">
      <w:pPr>
        <w:tabs>
          <w:tab w:val="left" w:pos="360"/>
        </w:tabs>
        <w:overflowPunct w:val="0"/>
        <w:autoSpaceDE w:val="0"/>
        <w:autoSpaceDN w:val="0"/>
        <w:adjustRightInd w:val="0"/>
        <w:spacing w:line="360" w:lineRule="auto"/>
        <w:jc w:val="both"/>
        <w:textAlignment w:val="baseline"/>
      </w:pPr>
    </w:p>
    <w:p w:rsidR="008E0358" w:rsidRPr="008E0358" w:rsidRDefault="008E0358" w:rsidP="00022E16">
      <w:pPr>
        <w:tabs>
          <w:tab w:val="left" w:pos="360"/>
        </w:tabs>
        <w:overflowPunct w:val="0"/>
        <w:autoSpaceDE w:val="0"/>
        <w:autoSpaceDN w:val="0"/>
        <w:adjustRightInd w:val="0"/>
        <w:spacing w:line="360" w:lineRule="auto"/>
        <w:jc w:val="both"/>
        <w:textAlignment w:val="baseline"/>
      </w:pPr>
      <w:r w:rsidRPr="008E0358">
        <w:t xml:space="preserve">O najstaršom osídlení v okolí obce svedčia niektoré názvy Veľký a Malý </w:t>
      </w:r>
      <w:proofErr w:type="spellStart"/>
      <w:r w:rsidRPr="008E0358">
        <w:t>Hrádok-Hradisko</w:t>
      </w:r>
      <w:proofErr w:type="spellEnd"/>
      <w:r w:rsidRPr="008E0358">
        <w:t xml:space="preserve"> z mladšej doby kamenej, čo </w:t>
      </w:r>
      <w:r w:rsidR="00BD48DE" w:rsidRPr="008E0358">
        <w:t>dokumentuje</w:t>
      </w:r>
      <w:r w:rsidRPr="008E0358">
        <w:t xml:space="preserve"> nález dvoch mlatov z </w:t>
      </w:r>
      <w:proofErr w:type="spellStart"/>
      <w:r w:rsidRPr="008E0358">
        <w:t>červkastého</w:t>
      </w:r>
      <w:proofErr w:type="spellEnd"/>
      <w:r w:rsidRPr="008E0358">
        <w:t xml:space="preserve"> </w:t>
      </w:r>
      <w:proofErr w:type="spellStart"/>
      <w:r w:rsidRPr="008E0358">
        <w:t>karcovitého</w:t>
      </w:r>
      <w:proofErr w:type="spellEnd"/>
      <w:r w:rsidRPr="008E0358">
        <w:t xml:space="preserve"> kameňa a štyri vyleštené vajcovité kamene, ktoré sú uložené v národnom múzeu v Martine. </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Z mladších dôb nie sú zachované historické pamiatky.</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Po založení Banskej Bystrice r.1255 uhorským kráľom Belom IV. počas nemeckej kolonizácie boli povolaní do banských oblastí nemeckí obyvatelia, ktorí boli zakladatelia banskej osady v r.1422 "</w:t>
      </w:r>
      <w:proofErr w:type="spellStart"/>
      <w:r w:rsidRPr="008E0358">
        <w:t>Maleho</w:t>
      </w:r>
      <w:proofErr w:type="spellEnd"/>
      <w:r w:rsidRPr="008E0358">
        <w:t>" v r.1446 pod názvom "</w:t>
      </w:r>
      <w:proofErr w:type="spellStart"/>
      <w:r w:rsidRPr="008E0358">
        <w:t>Malacho</w:t>
      </w:r>
      <w:proofErr w:type="spellEnd"/>
      <w:r w:rsidRPr="008E0358">
        <w:t>" a v r.1467 "</w:t>
      </w:r>
      <w:proofErr w:type="spellStart"/>
      <w:r w:rsidRPr="008E0358">
        <w:t>Malachow</w:t>
      </w:r>
      <w:proofErr w:type="spellEnd"/>
      <w:r w:rsidRPr="008E0358">
        <w:t xml:space="preserve">". Toto osídlenie dokazujú aj priezviská: napr. </w:t>
      </w:r>
      <w:proofErr w:type="spellStart"/>
      <w:r w:rsidRPr="008E0358">
        <w:t>Play</w:t>
      </w:r>
      <w:proofErr w:type="spellEnd"/>
      <w:r w:rsidRPr="008E0358">
        <w:t xml:space="preserve">, </w:t>
      </w:r>
      <w:proofErr w:type="spellStart"/>
      <w:r w:rsidRPr="008E0358">
        <w:t>Rozemberger</w:t>
      </w:r>
      <w:proofErr w:type="spellEnd"/>
      <w:r w:rsidRPr="008E0358">
        <w:t xml:space="preserve">, </w:t>
      </w:r>
      <w:proofErr w:type="spellStart"/>
      <w:r w:rsidRPr="008E0358">
        <w:t>Steinsdorfer</w:t>
      </w:r>
      <w:proofErr w:type="spellEnd"/>
      <w:r w:rsidRPr="008E0358">
        <w:t>, Mayer. Ťažba bola zameraná na striebro, železo a ortuť.</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Obec bola viackrát prepadnutá Turkami. V roku 1599 z 21. na 22. októbra vypálili obec i široké okolie.</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Začiatkom 20.storočia splynula s Malac</w:t>
      </w:r>
      <w:r w:rsidR="00AD6154">
        <w:t>hovom obec Dolné Pršany nachádza</w:t>
      </w:r>
      <w:r w:rsidRPr="008E0358">
        <w:t>júca sa na pravom brehu potoka. Pripomínajú to dva cintoríny na protiľahlých svahoch údolia.</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Kostol v obci nebol nikdy postavený.</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 xml:space="preserve">Významnou pamiatkou v obci je evanjelická </w:t>
      </w:r>
      <w:proofErr w:type="spellStart"/>
      <w:r w:rsidRPr="008E0358">
        <w:t>a.v</w:t>
      </w:r>
      <w:proofErr w:type="spellEnd"/>
      <w:r w:rsidRPr="008E0358">
        <w:t xml:space="preserve">. ľudová škola, ktorú založil v r.1858 Andrej </w:t>
      </w:r>
      <w:proofErr w:type="spellStart"/>
      <w:r w:rsidRPr="008E0358">
        <w:t>Braxatoris</w:t>
      </w:r>
      <w:proofErr w:type="spellEnd"/>
      <w:r w:rsidRPr="008E0358">
        <w:t xml:space="preserve"> </w:t>
      </w:r>
      <w:proofErr w:type="spellStart"/>
      <w:r w:rsidRPr="008E0358">
        <w:t>Sládkovič</w:t>
      </w:r>
      <w:proofErr w:type="spellEnd"/>
      <w:r w:rsidRPr="008E0358">
        <w:t>.</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Prvá a druhá svetová vojna zasiahla do životov občanov, čoho dôkazom je postavený pomník osemnástim padlým obetiam 1.svetovej vojny a pamätná tabula na kultúrnom dome obetiam 2.svetovej vojny, ktorá skončila v obci oslobodením 25.03.1945. Za slobodu v chotári obce položilo svoje životy 11 vojakov červenej armády a 23 vojakov rumunskej armády.</w:t>
      </w:r>
    </w:p>
    <w:p w:rsidR="008E0358" w:rsidRPr="00022E16" w:rsidRDefault="008E0358"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4. SYMBOLY OBCE</w:t>
      </w:r>
    </w:p>
    <w:p w:rsidR="008E0358" w:rsidRDefault="008E0358" w:rsidP="00C55DEA">
      <w:pPr>
        <w:tabs>
          <w:tab w:val="left" w:pos="360"/>
        </w:tabs>
        <w:overflowPunct w:val="0"/>
        <w:autoSpaceDE w:val="0"/>
        <w:autoSpaceDN w:val="0"/>
        <w:adjustRightInd w:val="0"/>
        <w:spacing w:line="360" w:lineRule="auto"/>
        <w:ind w:firstLine="360"/>
        <w:textAlignment w:val="baseline"/>
        <w:rPr>
          <w:b/>
        </w:rPr>
      </w:pPr>
      <w:r>
        <w:rPr>
          <w:rFonts w:ascii="Verdana" w:hAnsi="Verdana" w:cs="Arial"/>
          <w:noProof/>
          <w:color w:val="97BE07"/>
          <w:sz w:val="22"/>
          <w:szCs w:val="22"/>
        </w:rPr>
        <w:drawing>
          <wp:anchor distT="0" distB="0" distL="0" distR="0" simplePos="0" relativeHeight="251653120" behindDoc="0" locked="0" layoutInCell="1" allowOverlap="0">
            <wp:simplePos x="0" y="0"/>
            <wp:positionH relativeFrom="column">
              <wp:posOffset>19050</wp:posOffset>
            </wp:positionH>
            <wp:positionV relativeFrom="line">
              <wp:posOffset>54610</wp:posOffset>
            </wp:positionV>
            <wp:extent cx="666750" cy="666750"/>
            <wp:effectExtent l="0" t="0" r="0" b="0"/>
            <wp:wrapSquare wrapText="bothSides"/>
            <wp:docPr id="10" name="Obrázok 10"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rb obce"/>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6B0D00" w:rsidRDefault="008E0358" w:rsidP="008E0358">
      <w:pPr>
        <w:spacing w:before="100" w:beforeAutospacing="1" w:after="100" w:afterAutospacing="1"/>
        <w:outlineLvl w:val="4"/>
        <w:rPr>
          <w:sz w:val="28"/>
          <w:szCs w:val="28"/>
        </w:rPr>
      </w:pPr>
      <w:r w:rsidRPr="006B0D00">
        <w:rPr>
          <w:sz w:val="28"/>
          <w:szCs w:val="28"/>
        </w:rPr>
        <w:t>Erb</w:t>
      </w:r>
    </w:p>
    <w:p w:rsidR="008E0358" w:rsidRPr="006B0D00" w:rsidRDefault="008E0358" w:rsidP="00022E16">
      <w:pPr>
        <w:spacing w:before="120" w:after="120" w:line="360" w:lineRule="auto"/>
        <w:jc w:val="both"/>
      </w:pPr>
      <w:r w:rsidRPr="006B0D00">
        <w:t xml:space="preserve">S ohľadom na heraldické pravidlá erbovej tvorby, podľa ktorých je potrebné v erbe klásť kov na farbu, či farbu na kov, je vzhľadom na obsahovú náplň erbu </w:t>
      </w:r>
      <w:proofErr w:type="spellStart"/>
      <w:r w:rsidRPr="006B0D00">
        <w:t>najvhodejšie</w:t>
      </w:r>
      <w:proofErr w:type="spellEnd"/>
      <w:r w:rsidRPr="006B0D00">
        <w:t xml:space="preserve"> sfarbenie stromy na pažiti prirodzene zelené, štítové pole strieborné. Erb obce Malachov má túto podobu: </w:t>
      </w:r>
      <w:r w:rsidRPr="006B0D00">
        <w:rPr>
          <w:rStyle w:val="Siln"/>
        </w:rPr>
        <w:t xml:space="preserve">V striebornom štíte  na zelenej s deviatimi striebornými </w:t>
      </w:r>
      <w:proofErr w:type="spellStart"/>
      <w:r w:rsidRPr="006B0D00">
        <w:rPr>
          <w:rStyle w:val="Siln"/>
        </w:rPr>
        <w:t>ľavošikmými</w:t>
      </w:r>
      <w:proofErr w:type="spellEnd"/>
      <w:r w:rsidRPr="006B0D00">
        <w:rPr>
          <w:rStyle w:val="Siln"/>
        </w:rPr>
        <w:t xml:space="preserve"> niťami členenej pažiti dva zelené vŕšky, z nich vyrastajúce zelené smreky, medzi nimi priamo z pažite vyrastajúci tretí smrek.</w:t>
      </w:r>
      <w:r w:rsidRPr="006B0D00">
        <w:t xml:space="preserve"> Znamenie je vložené do dolu zaobleného, tzv. neskorogotického, či tiež španielskeho heraldického štítu. I keď sa v heraldickej tvorbe v minulosti používali rôzne tvary štítov, tento je v našej erbovej tvorbe najobvyklejší, používa sa vo všetkých heraldických katalógoch s </w:t>
      </w:r>
      <w:proofErr w:type="spellStart"/>
      <w:r w:rsidRPr="006B0D00">
        <w:t>erbami</w:t>
      </w:r>
      <w:proofErr w:type="spellEnd"/>
      <w:r w:rsidRPr="006B0D00">
        <w:t xml:space="preserve"> miest a obcí, a teda pri publikovaní erbu obce Malachov v heraldických publikáciách ho nebude potrebné upravovať. V zmysle heraldickej konvencie bude možné striebornú podľa potreby zamieňať s bielou, pričom sa však bude vždy popisovať ako strieborná. Pri čierno-bielom vyjadrení farieb sa zelená vyjadrí šikmým šrafovaním a strieborná ostáva voľná.</w:t>
      </w:r>
    </w:p>
    <w:p w:rsidR="008E0358" w:rsidRDefault="008E0358" w:rsidP="008E0358">
      <w:pPr>
        <w:spacing w:before="120" w:after="120"/>
        <w:jc w:val="both"/>
      </w:pPr>
      <w:r>
        <w:rPr>
          <w:rFonts w:ascii="Verdana" w:hAnsi="Verdana" w:cs="Arial"/>
          <w:noProof/>
          <w:color w:val="97BE07"/>
          <w:sz w:val="22"/>
          <w:szCs w:val="22"/>
        </w:rPr>
        <w:drawing>
          <wp:anchor distT="0" distB="0" distL="0" distR="0" simplePos="0" relativeHeight="251660288" behindDoc="0" locked="0" layoutInCell="1" allowOverlap="0">
            <wp:simplePos x="0" y="0"/>
            <wp:positionH relativeFrom="column">
              <wp:posOffset>19050</wp:posOffset>
            </wp:positionH>
            <wp:positionV relativeFrom="line">
              <wp:posOffset>180340</wp:posOffset>
            </wp:positionV>
            <wp:extent cx="666750" cy="666750"/>
            <wp:effectExtent l="0" t="0" r="0" b="0"/>
            <wp:wrapSquare wrapText="bothSides"/>
            <wp:docPr id="9" name="Obrázok 9" descr="Zástav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Zástava obce"/>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8E0358" w:rsidRDefault="008E0358" w:rsidP="008E0358">
      <w:pPr>
        <w:spacing w:before="120" w:after="120"/>
        <w:jc w:val="both"/>
      </w:pPr>
    </w:p>
    <w:p w:rsidR="008E0358" w:rsidRPr="006B0D00" w:rsidRDefault="008E0358" w:rsidP="008E0358">
      <w:pPr>
        <w:spacing w:before="100" w:beforeAutospacing="1" w:after="100" w:afterAutospacing="1"/>
        <w:outlineLvl w:val="4"/>
        <w:rPr>
          <w:sz w:val="28"/>
          <w:szCs w:val="28"/>
        </w:rPr>
      </w:pPr>
      <w:r w:rsidRPr="006B0D00">
        <w:rPr>
          <w:sz w:val="28"/>
          <w:szCs w:val="28"/>
        </w:rPr>
        <w:t>Zástava</w:t>
      </w:r>
    </w:p>
    <w:p w:rsidR="008E0358" w:rsidRDefault="008E0358" w:rsidP="00022E16">
      <w:pPr>
        <w:spacing w:before="120" w:after="120" w:line="360" w:lineRule="auto"/>
        <w:jc w:val="both"/>
      </w:pPr>
      <w:r w:rsidRPr="008E0358">
        <w:t xml:space="preserve">Zástava obce Malachov má podobu kompozície ako obecná vlajka. Pomer jej strán nie je záväzne stanovený, čo znamená, že zástava môže byť aj dlhšia. Zástava sa od vlajky odlišuje tým, že kým vlajka predstavuje voľný kus textilu, ktorý sa vztyčuje na stožiar pomocou lanka, zástava je vždy pevne spojená so žrďou, stožiarom alebo kratším priečnym rahnom ( ak ide o </w:t>
      </w:r>
      <w:proofErr w:type="spellStart"/>
      <w:r w:rsidRPr="008E0358">
        <w:t>koruhvu</w:t>
      </w:r>
      <w:proofErr w:type="spellEnd"/>
      <w:r w:rsidRPr="008E0358">
        <w:t xml:space="preserve"> )</w:t>
      </w:r>
    </w:p>
    <w:p w:rsidR="008E0358" w:rsidRDefault="008E0358" w:rsidP="008E0358">
      <w:pPr>
        <w:spacing w:before="120" w:after="120"/>
        <w:jc w:val="both"/>
      </w:pPr>
      <w:r>
        <w:rPr>
          <w:rFonts w:ascii="Verdana" w:hAnsi="Verdana" w:cs="Arial"/>
          <w:noProof/>
          <w:color w:val="97BE07"/>
          <w:sz w:val="22"/>
          <w:szCs w:val="22"/>
        </w:rPr>
        <w:drawing>
          <wp:anchor distT="0" distB="0" distL="0" distR="0" simplePos="0" relativeHeight="251667456" behindDoc="0" locked="0" layoutInCell="1" allowOverlap="0">
            <wp:simplePos x="0" y="0"/>
            <wp:positionH relativeFrom="column">
              <wp:posOffset>19050</wp:posOffset>
            </wp:positionH>
            <wp:positionV relativeFrom="line">
              <wp:posOffset>219075</wp:posOffset>
            </wp:positionV>
            <wp:extent cx="666750" cy="666750"/>
            <wp:effectExtent l="0" t="0" r="0" b="0"/>
            <wp:wrapSquare wrapText="bothSides"/>
            <wp:docPr id="8" name="Obrázok 8" descr="Pečať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ečať obce"/>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8E0358" w:rsidRDefault="008E0358" w:rsidP="008E0358">
      <w:pPr>
        <w:spacing w:before="120" w:after="120"/>
        <w:jc w:val="both"/>
      </w:pPr>
    </w:p>
    <w:p w:rsidR="008E0358" w:rsidRPr="006B0D00" w:rsidRDefault="008E0358" w:rsidP="008E0358">
      <w:pPr>
        <w:spacing w:before="100" w:beforeAutospacing="1" w:after="100" w:afterAutospacing="1"/>
        <w:outlineLvl w:val="4"/>
        <w:rPr>
          <w:sz w:val="28"/>
          <w:szCs w:val="28"/>
        </w:rPr>
      </w:pPr>
      <w:r w:rsidRPr="006B0D00">
        <w:rPr>
          <w:sz w:val="28"/>
          <w:szCs w:val="28"/>
        </w:rPr>
        <w:t>Pečať</w:t>
      </w:r>
    </w:p>
    <w:p w:rsidR="008E0358" w:rsidRDefault="008E0358" w:rsidP="00022E16">
      <w:pPr>
        <w:spacing w:before="120" w:after="120" w:line="360" w:lineRule="auto"/>
        <w:jc w:val="both"/>
      </w:pPr>
      <w:r w:rsidRPr="008E0358">
        <w:lastRenderedPageBreak/>
        <w:t>Pečať obce Malachov je okrúhla, uprostred s obecným symbolom a s kruhopisom OBEC MALACHOV. Pečať má priemer 35 mm, čo je v súlade s domácimi zvyklosťami a predpismi o</w:t>
      </w:r>
      <w:r>
        <w:t xml:space="preserve"> </w:t>
      </w:r>
      <w:r w:rsidRPr="008E0358">
        <w:t>používaní pečiatok s obecnými symbolmi.</w:t>
      </w:r>
    </w:p>
    <w:p w:rsidR="008E0358" w:rsidRDefault="008E0358" w:rsidP="008E0358">
      <w:pPr>
        <w:spacing w:before="120" w:after="120"/>
        <w:jc w:val="both"/>
      </w:pPr>
    </w:p>
    <w:p w:rsidR="008E0358" w:rsidRDefault="00B965B7"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5</w:t>
      </w:r>
      <w:r w:rsidR="0073407A" w:rsidRPr="00022E16">
        <w:rPr>
          <w:b/>
          <w:sz w:val="28"/>
          <w:szCs w:val="28"/>
        </w:rPr>
        <w:t>. VÝZ</w:t>
      </w:r>
      <w:r w:rsidR="008E0358" w:rsidRPr="00022E16">
        <w:rPr>
          <w:b/>
          <w:sz w:val="28"/>
          <w:szCs w:val="28"/>
        </w:rPr>
        <w:t xml:space="preserve">NAMNÉ PODUJATIA OBCE ZA ROK </w:t>
      </w:r>
      <w:r w:rsidR="00C43A8D">
        <w:rPr>
          <w:b/>
          <w:sz w:val="28"/>
          <w:szCs w:val="28"/>
        </w:rPr>
        <w:t>2021</w:t>
      </w:r>
    </w:p>
    <w:p w:rsidR="006D6406" w:rsidRPr="00022E16" w:rsidRDefault="006D6406" w:rsidP="008E0358">
      <w:pPr>
        <w:tabs>
          <w:tab w:val="left" w:pos="360"/>
        </w:tabs>
        <w:overflowPunct w:val="0"/>
        <w:autoSpaceDE w:val="0"/>
        <w:autoSpaceDN w:val="0"/>
        <w:adjustRightInd w:val="0"/>
        <w:spacing w:line="360" w:lineRule="auto"/>
        <w:ind w:firstLine="360"/>
        <w:textAlignment w:val="baseline"/>
        <w:rPr>
          <w:b/>
          <w:sz w:val="28"/>
          <w:szCs w:val="28"/>
        </w:rPr>
      </w:pPr>
    </w:p>
    <w:p w:rsidR="008E0358" w:rsidRPr="006D6406" w:rsidRDefault="00B8117F" w:rsidP="008E0358">
      <w:pPr>
        <w:spacing w:before="120" w:after="120"/>
        <w:jc w:val="both"/>
        <w:rPr>
          <w:b/>
        </w:rPr>
      </w:pPr>
      <w:r w:rsidRPr="006D6406">
        <w:rPr>
          <w:b/>
        </w:rPr>
        <w:t xml:space="preserve">Dni obce Malachov </w:t>
      </w:r>
      <w:r w:rsidR="00C43A8D" w:rsidRPr="006D6406">
        <w:rPr>
          <w:b/>
        </w:rPr>
        <w:t>2021</w:t>
      </w:r>
    </w:p>
    <w:p w:rsidR="007F41D1" w:rsidRPr="00C43A8D" w:rsidRDefault="007F41D1" w:rsidP="008E0358">
      <w:pPr>
        <w:spacing w:before="120" w:after="120"/>
        <w:jc w:val="both"/>
        <w:rPr>
          <w:b/>
          <w:highlight w:val="yellow"/>
        </w:rPr>
      </w:pPr>
    </w:p>
    <w:p w:rsidR="007F41D1" w:rsidRPr="006D6406" w:rsidRDefault="006D6406" w:rsidP="00B8117F">
      <w:pPr>
        <w:tabs>
          <w:tab w:val="left" w:pos="360"/>
        </w:tabs>
        <w:overflowPunct w:val="0"/>
        <w:autoSpaceDE w:val="0"/>
        <w:autoSpaceDN w:val="0"/>
        <w:adjustRightInd w:val="0"/>
        <w:spacing w:line="360" w:lineRule="auto"/>
        <w:jc w:val="both"/>
        <w:textAlignment w:val="baseline"/>
      </w:pPr>
      <w:r w:rsidRPr="006D6406">
        <w:t xml:space="preserve">Dňa 28.08.2021sa v našej obci konala akcia Deň obce Malachov 2021. Cieľom akcie bolo udržanie niekoľkoročnej tradície, čo sa nám aj podarilo. Na akcii sa konala už tradičná súťaž vo varení gulášu, ktorej sa zúčastnilo 7 tímov, súťažne varili guláš v rovnakých tričkách s názvom obce Malachov ( tričká dostal každý súťažiaci a každý kto sa podieľal na príprave tejto milej akcie ).Pre deti boli pripravené nafukovacie – </w:t>
      </w:r>
      <w:proofErr w:type="spellStart"/>
      <w:r w:rsidRPr="006D6406">
        <w:t>skákacie</w:t>
      </w:r>
      <w:proofErr w:type="spellEnd"/>
      <w:r w:rsidRPr="006D6406">
        <w:t xml:space="preserve"> hrady a šmýkačky, mali zabezpečené animátorské služby v rámci ktorých mali maskovanie – maľovanie  na tvár,  deti spoločne vyrábali pirátsku vlajku, skladali pirátsku skúšku a nacvičili si aj pokrik dňa, hľadali </w:t>
      </w:r>
      <w:proofErr w:type="spellStart"/>
      <w:r w:rsidRPr="006D6406">
        <w:t>Malachovský</w:t>
      </w:r>
      <w:proofErr w:type="spellEnd"/>
      <w:r w:rsidRPr="006D6406">
        <w:t xml:space="preserve"> poklad, taktiež bol pre deti od 7 do 14 rokov zorganizovaný aj turnaj v </w:t>
      </w:r>
      <w:proofErr w:type="spellStart"/>
      <w:r w:rsidRPr="006D6406">
        <w:t>minifutbale</w:t>
      </w:r>
      <w:proofErr w:type="spellEnd"/>
      <w:r w:rsidRPr="006D6406">
        <w:t xml:space="preserve">,  boli zabezpečené pre deti koníky, zmrzlina, množstvo  drobností a cien ktoré mohli deti získať v rôznych súťažiach, na záver bolo pre deti pripravené </w:t>
      </w:r>
      <w:proofErr w:type="spellStart"/>
      <w:r w:rsidRPr="006D6406">
        <w:t>minidisco</w:t>
      </w:r>
      <w:proofErr w:type="spellEnd"/>
      <w:r w:rsidRPr="006D6406">
        <w:t xml:space="preserve"> doplnené o tanečné hry a balónové kreácie. Pre všetkých bola pripravená aj </w:t>
      </w:r>
      <w:proofErr w:type="spellStart"/>
      <w:r w:rsidRPr="006D6406">
        <w:t>funselfie</w:t>
      </w:r>
      <w:proofErr w:type="spellEnd"/>
      <w:r w:rsidRPr="006D6406">
        <w:t xml:space="preserve"> búdka na výrobu veselých pamätných fotografií. Návštevníci si mohli v predajných stánkoch zakúpiť rôzne „</w:t>
      </w:r>
      <w:proofErr w:type="spellStart"/>
      <w:r w:rsidRPr="006D6406">
        <w:t>hand-made</w:t>
      </w:r>
      <w:proofErr w:type="spellEnd"/>
      <w:r w:rsidRPr="006D6406">
        <w:t xml:space="preserve">“ výrobky, </w:t>
      </w:r>
      <w:proofErr w:type="spellStart"/>
      <w:r w:rsidRPr="006D6406">
        <w:t>perníčky</w:t>
      </w:r>
      <w:proofErr w:type="spellEnd"/>
      <w:r w:rsidRPr="006D6406">
        <w:t xml:space="preserve"> a zákusky, palacinky, langoše a zemiakové placky.  Celý deň nám spríjemňoval DJ ktorý sa výberom hudby postaral o príjemnú atmosféru na tomto podujatí a ľudia sa tak zabávali až do skorých ranných hodín.  Výsledkom projektu bolo udržanie kultúrnych hodnôt v obci Malachov, čo sa nám aj napriek opatreniam súvisiacich s </w:t>
      </w:r>
      <w:proofErr w:type="spellStart"/>
      <w:r w:rsidRPr="006D6406">
        <w:t>Covidom</w:t>
      </w:r>
      <w:proofErr w:type="spellEnd"/>
      <w:r w:rsidRPr="006D6406">
        <w:t xml:space="preserve"> opäť podarilo aj za podpory z BBSK.</w:t>
      </w: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575E19" w:rsidRPr="00022E16" w:rsidRDefault="00B965B7" w:rsidP="00C55DEA">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6</w:t>
      </w:r>
      <w:r w:rsidR="00C55DEA" w:rsidRPr="00022E16">
        <w:rPr>
          <w:b/>
          <w:sz w:val="28"/>
          <w:szCs w:val="28"/>
        </w:rPr>
        <w:t xml:space="preserve">. </w:t>
      </w:r>
      <w:r w:rsidR="00575E19" w:rsidRPr="00022E16">
        <w:rPr>
          <w:b/>
          <w:sz w:val="28"/>
          <w:szCs w:val="28"/>
        </w:rPr>
        <w:t>ROZPOČTOVÉ</w:t>
      </w:r>
      <w:r w:rsidR="00022E16" w:rsidRPr="00022E16">
        <w:rPr>
          <w:b/>
          <w:sz w:val="28"/>
          <w:szCs w:val="28"/>
        </w:rPr>
        <w:t xml:space="preserve"> A ÚČTOVNÉ</w:t>
      </w:r>
      <w:r w:rsidR="00575E19" w:rsidRPr="00022E16">
        <w:rPr>
          <w:b/>
          <w:sz w:val="28"/>
          <w:szCs w:val="28"/>
        </w:rPr>
        <w:t xml:space="preserve"> HOSPODÁRENIE</w:t>
      </w:r>
    </w:p>
    <w:p w:rsidR="00022E16" w:rsidRPr="00CA64D1" w:rsidRDefault="00022E16" w:rsidP="00C55DEA">
      <w:pPr>
        <w:tabs>
          <w:tab w:val="left" w:pos="360"/>
        </w:tabs>
        <w:overflowPunct w:val="0"/>
        <w:autoSpaceDE w:val="0"/>
        <w:autoSpaceDN w:val="0"/>
        <w:adjustRightInd w:val="0"/>
        <w:spacing w:line="360" w:lineRule="auto"/>
        <w:ind w:firstLine="360"/>
        <w:textAlignment w:val="baseline"/>
        <w:rPr>
          <w:b/>
        </w:rPr>
      </w:pPr>
    </w:p>
    <w:bookmarkStart w:id="1" w:name="_MON_1557225957"/>
    <w:bookmarkEnd w:id="1"/>
    <w:p w:rsidR="00516A43" w:rsidRDefault="0006715A" w:rsidP="00516A43">
      <w:pPr>
        <w:tabs>
          <w:tab w:val="left" w:pos="2640"/>
        </w:tabs>
        <w:jc w:val="both"/>
      </w:pPr>
      <w:r w:rsidRPr="00BE0259">
        <w:object w:dxaOrig="9873" w:dyaOrig="44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15pt;height:204.75pt" o:ole="">
            <v:imagedata r:id="rId16" o:title=""/>
          </v:shape>
          <o:OLEObject Type="Embed" ProgID="Excel.Sheet.12" ShapeID="_x0000_i1025" DrawAspect="Content" ObjectID="_1717500708" r:id="rId17"/>
        </w:object>
      </w:r>
    </w:p>
    <w:p w:rsidR="00022E16" w:rsidRDefault="00022E16" w:rsidP="00022E16">
      <w:pPr>
        <w:tabs>
          <w:tab w:val="left" w:pos="2640"/>
        </w:tabs>
        <w:spacing w:line="360" w:lineRule="auto"/>
        <w:jc w:val="both"/>
        <w:rPr>
          <w:rStyle w:val="PremennHTML"/>
        </w:rPr>
      </w:pPr>
    </w:p>
    <w:p w:rsidR="0006715A" w:rsidRPr="004F49E4" w:rsidRDefault="0006715A" w:rsidP="0006715A">
      <w:pPr>
        <w:tabs>
          <w:tab w:val="left" w:pos="2640"/>
        </w:tabs>
        <w:spacing w:line="360" w:lineRule="auto"/>
        <w:jc w:val="both"/>
      </w:pPr>
      <w:r w:rsidRPr="002C3266">
        <w:rPr>
          <w:rStyle w:val="PremennHTML"/>
          <w:i w:val="0"/>
        </w:rPr>
        <w:t>Podľa § 10 ods. 7 zákona o rozpočtových pravidlách územnej samosprávy</w:t>
      </w:r>
      <w:r w:rsidRPr="004F49E4">
        <w:rPr>
          <w:rStyle w:val="PremennHTML"/>
        </w:rPr>
        <w:t xml:space="preserve"> </w:t>
      </w:r>
      <w:r>
        <w:t>bežný rozpočet obec</w:t>
      </w:r>
      <w:r w:rsidRPr="004F49E4">
        <w:t xml:space="preserve"> zostavila ako prebytkový a kapitálový rozpočet ako schodkový. </w:t>
      </w:r>
      <w:r>
        <w:t xml:space="preserve">Po úpravách bol bežný rozpočet obce schodkový. </w:t>
      </w:r>
      <w:r w:rsidRPr="004F49E4">
        <w:t>Sch</w:t>
      </w:r>
      <w:r>
        <w:t>odok</w:t>
      </w:r>
      <w:r w:rsidRPr="004F49E4">
        <w:t xml:space="preserve"> rozpočtu bol krytý prebytkom finančných operácií.</w:t>
      </w:r>
    </w:p>
    <w:p w:rsidR="00516A43" w:rsidRPr="00BD7A1B" w:rsidRDefault="00516A43" w:rsidP="00516A43">
      <w:pPr>
        <w:jc w:val="both"/>
      </w:pPr>
      <w:r w:rsidRPr="00A05CFB">
        <w:rPr>
          <w:b/>
        </w:rPr>
        <w:tab/>
      </w:r>
    </w:p>
    <w:p w:rsidR="0006715A" w:rsidRPr="00BD7A1B" w:rsidRDefault="0006715A" w:rsidP="0006715A">
      <w:pPr>
        <w:jc w:val="both"/>
      </w:pPr>
    </w:p>
    <w:p w:rsidR="0006715A" w:rsidRDefault="0006715A" w:rsidP="0006715A">
      <w:pPr>
        <w:pStyle w:val="Odsekzoznamu"/>
        <w:numPr>
          <w:ilvl w:val="0"/>
          <w:numId w:val="7"/>
        </w:numPr>
        <w:jc w:val="both"/>
        <w:rPr>
          <w:rFonts w:ascii="Times New Roman" w:hAnsi="Times New Roman" w:cs="Times New Roman"/>
          <w:b/>
          <w:sz w:val="28"/>
          <w:szCs w:val="28"/>
        </w:rPr>
      </w:pPr>
      <w:r w:rsidRPr="00D54B6B">
        <w:rPr>
          <w:rFonts w:ascii="Times New Roman" w:hAnsi="Times New Roman" w:cs="Times New Roman"/>
          <w:b/>
          <w:sz w:val="28"/>
          <w:szCs w:val="28"/>
        </w:rPr>
        <w:t xml:space="preserve">Rozbor plnenia príjmov za rok </w:t>
      </w:r>
      <w:r>
        <w:rPr>
          <w:rFonts w:ascii="Times New Roman" w:hAnsi="Times New Roman" w:cs="Times New Roman"/>
          <w:b/>
          <w:sz w:val="28"/>
          <w:szCs w:val="28"/>
        </w:rPr>
        <w:t>2021</w:t>
      </w:r>
    </w:p>
    <w:p w:rsidR="0006715A" w:rsidRDefault="0006715A" w:rsidP="0006715A">
      <w:pPr>
        <w:tabs>
          <w:tab w:val="center" w:pos="4536"/>
        </w:tabs>
        <w:jc w:val="both"/>
      </w:pPr>
      <w:r>
        <w:t xml:space="preserve">Príjmy obce za rok 2021 </w:t>
      </w:r>
      <w:r>
        <w:tab/>
      </w:r>
    </w:p>
    <w:bookmarkStart w:id="2" w:name="_MON_1557297432"/>
    <w:bookmarkEnd w:id="2"/>
    <w:p w:rsidR="0006715A" w:rsidRDefault="0006715A" w:rsidP="0006715A">
      <w:pPr>
        <w:tabs>
          <w:tab w:val="center" w:pos="4536"/>
        </w:tabs>
        <w:jc w:val="both"/>
      </w:pPr>
      <w:r w:rsidRPr="008134C9">
        <w:object w:dxaOrig="9147" w:dyaOrig="1268">
          <v:shape id="_x0000_i1026" type="#_x0000_t75" style="width:457.05pt;height:62pt" o:ole="">
            <v:imagedata r:id="rId18" o:title=""/>
          </v:shape>
          <o:OLEObject Type="Embed" ProgID="Excel.Sheet.12" ShapeID="_x0000_i1026" DrawAspect="Content" ObjectID="_1717500709" r:id="rId19"/>
        </w:object>
      </w:r>
    </w:p>
    <w:p w:rsidR="0006715A" w:rsidRPr="00352939" w:rsidRDefault="0006715A" w:rsidP="0006715A">
      <w:pPr>
        <w:pStyle w:val="Odsekzoznamu"/>
        <w:numPr>
          <w:ilvl w:val="0"/>
          <w:numId w:val="8"/>
        </w:numPr>
        <w:jc w:val="both"/>
        <w:rPr>
          <w:rFonts w:ascii="Times New Roman" w:hAnsi="Times New Roman" w:cs="Times New Roman"/>
          <w:b/>
          <w:sz w:val="28"/>
          <w:szCs w:val="28"/>
        </w:rPr>
      </w:pPr>
      <w:r w:rsidRPr="00352939">
        <w:rPr>
          <w:rFonts w:ascii="Times New Roman" w:hAnsi="Times New Roman" w:cs="Times New Roman"/>
          <w:b/>
          <w:sz w:val="28"/>
          <w:szCs w:val="28"/>
        </w:rPr>
        <w:t>Bežné príjmy</w:t>
      </w:r>
    </w:p>
    <w:p w:rsidR="0006715A" w:rsidRDefault="0006715A" w:rsidP="0006715A">
      <w:pPr>
        <w:spacing w:line="360" w:lineRule="auto"/>
        <w:ind w:left="357"/>
        <w:jc w:val="both"/>
      </w:pPr>
      <w:r w:rsidRPr="000E45FA">
        <w:t>Vlastné príjmy sú tvorené daňovými a nedaňovými príjmami. Ostatné príjmy predstavovali dotácie na prenesený výkon štátnej správy a transfery zo štátneho rozpočtu.</w:t>
      </w:r>
    </w:p>
    <w:bookmarkStart w:id="3" w:name="_MON_1557298291"/>
    <w:bookmarkEnd w:id="3"/>
    <w:p w:rsidR="0006715A" w:rsidRDefault="0006715A" w:rsidP="0006715A">
      <w:pPr>
        <w:jc w:val="both"/>
      </w:pPr>
      <w:r w:rsidRPr="008134C9">
        <w:object w:dxaOrig="9015" w:dyaOrig="1688">
          <v:shape id="_x0000_i1027" type="#_x0000_t75" style="width:451.4pt;height:83.9pt" o:ole="">
            <v:imagedata r:id="rId20" o:title=""/>
          </v:shape>
          <o:OLEObject Type="Embed" ProgID="Excel.Sheet.12" ShapeID="_x0000_i1027" DrawAspect="Content" ObjectID="_1717500710" r:id="rId21"/>
        </w:object>
      </w:r>
    </w:p>
    <w:p w:rsidR="0006715A" w:rsidRPr="00CF6F2C" w:rsidRDefault="0006715A" w:rsidP="0006715A">
      <w:pPr>
        <w:pStyle w:val="Odsekzoznamu"/>
        <w:numPr>
          <w:ilvl w:val="1"/>
          <w:numId w:val="8"/>
        </w:numPr>
        <w:tabs>
          <w:tab w:val="left" w:pos="3585"/>
        </w:tabs>
        <w:ind w:left="1070"/>
        <w:rPr>
          <w:rFonts w:ascii="Times New Roman" w:hAnsi="Times New Roman" w:cs="Times New Roman"/>
          <w:b/>
          <w:sz w:val="24"/>
          <w:szCs w:val="24"/>
        </w:rPr>
      </w:pPr>
      <w:r w:rsidRPr="00CF6F2C">
        <w:rPr>
          <w:rFonts w:ascii="Times New Roman" w:hAnsi="Times New Roman" w:cs="Times New Roman"/>
          <w:b/>
          <w:sz w:val="24"/>
          <w:szCs w:val="24"/>
        </w:rPr>
        <w:lastRenderedPageBreak/>
        <w:t>Daňové príjmy</w:t>
      </w:r>
    </w:p>
    <w:p w:rsidR="0006715A" w:rsidRPr="00CF6F2C" w:rsidRDefault="0006715A" w:rsidP="0006715A">
      <w:pPr>
        <w:tabs>
          <w:tab w:val="left" w:pos="3585"/>
        </w:tabs>
        <w:spacing w:line="360" w:lineRule="auto"/>
      </w:pPr>
      <w:r w:rsidRPr="000E45FA">
        <w:t>Daňové príjmy tvoria najstabilnejšiu a najvýznamnejšiu zložku rozpočtu obce.</w:t>
      </w:r>
    </w:p>
    <w:bookmarkStart w:id="4" w:name="_MON_1557300771"/>
    <w:bookmarkEnd w:id="4"/>
    <w:p w:rsidR="0006715A" w:rsidRDefault="0006715A" w:rsidP="0006715A">
      <w:pPr>
        <w:tabs>
          <w:tab w:val="left" w:pos="3585"/>
        </w:tabs>
        <w:spacing w:line="360" w:lineRule="auto"/>
        <w:contextualSpacing/>
      </w:pPr>
      <w:r w:rsidRPr="008134C9">
        <w:object w:dxaOrig="8874" w:dyaOrig="1878">
          <v:shape id="_x0000_i1028" type="#_x0000_t75" style="width:444.5pt;height:93.9pt" o:ole="">
            <v:imagedata r:id="rId22" o:title=""/>
          </v:shape>
          <o:OLEObject Type="Embed" ProgID="Excel.Sheet.12" ShapeID="_x0000_i1028" DrawAspect="Content" ObjectID="_1717500711" r:id="rId23"/>
        </w:object>
      </w:r>
    </w:p>
    <w:p w:rsidR="0006715A" w:rsidRDefault="0006715A" w:rsidP="0006715A">
      <w:pPr>
        <w:spacing w:line="360" w:lineRule="auto"/>
      </w:pPr>
    </w:p>
    <w:p w:rsidR="0006715A" w:rsidRDefault="0006715A" w:rsidP="0006715A">
      <w:pPr>
        <w:spacing w:line="360" w:lineRule="auto"/>
      </w:pPr>
      <w:r>
        <w:rPr>
          <w:noProof/>
        </w:rPr>
        <w:drawing>
          <wp:inline distT="0" distB="0" distL="0" distR="0">
            <wp:extent cx="5486400" cy="3200400"/>
            <wp:effectExtent l="19050" t="0" r="1905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6715A" w:rsidRPr="00532C9D" w:rsidRDefault="0006715A" w:rsidP="0006715A">
      <w:pPr>
        <w:pStyle w:val="Odsekzoznamu"/>
        <w:numPr>
          <w:ilvl w:val="0"/>
          <w:numId w:val="9"/>
        </w:numPr>
        <w:spacing w:line="360" w:lineRule="auto"/>
        <w:rPr>
          <w:rFonts w:ascii="Times New Roman" w:hAnsi="Times New Roman" w:cs="Times New Roman"/>
          <w:sz w:val="24"/>
          <w:szCs w:val="24"/>
        </w:rPr>
      </w:pPr>
      <w:r w:rsidRPr="00532C9D">
        <w:rPr>
          <w:rFonts w:ascii="Times New Roman" w:hAnsi="Times New Roman" w:cs="Times New Roman"/>
          <w:sz w:val="24"/>
          <w:szCs w:val="24"/>
        </w:rPr>
        <w:t xml:space="preserve">Daň z príjmov a kapitálového majetku </w:t>
      </w:r>
    </w:p>
    <w:p w:rsidR="0006715A" w:rsidRDefault="0006715A" w:rsidP="0006715A">
      <w:pPr>
        <w:spacing w:line="360" w:lineRule="auto"/>
        <w:ind w:left="360"/>
        <w:contextualSpacing/>
        <w:jc w:val="both"/>
      </w:pPr>
      <w:r w:rsidRPr="000E45FA">
        <w:t>Najväčší objem daňových príjmov obce tvoria tzv. podielové dane zo ŠR, ktoré predstavujú 89 % z celkových daňových príjmov obce. Koncom rozpočtového roka 2020 Ministerstvo financií SR zverejnilo pre obec Malachov prognózu príjmov z podielových daní vo výške 345.000 eur, neskôr bola prognóza podielových daní upravená na konečnú sumu 356.489 eur. V skutočností boli obci poukázané podielové dane vo výške 376.400,61, čo je oproti prognóze o 19.911,61 eur viac.</w:t>
      </w:r>
    </w:p>
    <w:p w:rsidR="0006715A" w:rsidRDefault="0006715A" w:rsidP="0006715A">
      <w:pPr>
        <w:spacing w:line="360" w:lineRule="auto"/>
        <w:contextualSpacing/>
        <w:jc w:val="both"/>
      </w:pPr>
    </w:p>
    <w:p w:rsidR="0006715A" w:rsidRDefault="0006715A" w:rsidP="0006715A">
      <w:pPr>
        <w:pStyle w:val="Odsekzoznamu"/>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Daň z majetku</w:t>
      </w:r>
    </w:p>
    <w:p w:rsidR="0006715A" w:rsidRDefault="0006715A" w:rsidP="0006715A">
      <w:pPr>
        <w:spacing w:line="360" w:lineRule="auto"/>
        <w:contextualSpacing/>
        <w:jc w:val="both"/>
      </w:pPr>
      <w:r>
        <w:t>Daň z majetku je tvorená daňami z nehnuteľností, ktorých správcom je obec a to:</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daň z pozemkov,</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daň zo stavieb.</w:t>
      </w:r>
    </w:p>
    <w:bookmarkStart w:id="5" w:name="_MON_1557310809"/>
    <w:bookmarkEnd w:id="5"/>
    <w:p w:rsidR="0006715A" w:rsidRDefault="0006715A" w:rsidP="0006715A">
      <w:pPr>
        <w:spacing w:line="360" w:lineRule="auto"/>
        <w:contextualSpacing/>
        <w:jc w:val="both"/>
      </w:pPr>
      <w:r w:rsidRPr="008134C9">
        <w:object w:dxaOrig="9291" w:dyaOrig="1602">
          <v:shape id="_x0000_i1029" type="#_x0000_t75" style="width:464.55pt;height:80.15pt" o:ole="">
            <v:imagedata r:id="rId25" o:title=""/>
          </v:shape>
          <o:OLEObject Type="Embed" ProgID="Excel.Sheet.12" ShapeID="_x0000_i1029" DrawAspect="Content" ObjectID="_1717500712" r:id="rId26"/>
        </w:object>
      </w:r>
    </w:p>
    <w:p w:rsidR="0006715A" w:rsidRPr="0038054F" w:rsidRDefault="0006715A" w:rsidP="0006715A">
      <w:pPr>
        <w:spacing w:line="360" w:lineRule="auto"/>
        <w:contextualSpacing/>
        <w:jc w:val="both"/>
      </w:pPr>
      <w:r>
        <w:tab/>
      </w:r>
      <w:r w:rsidRPr="004F49E4">
        <w:t xml:space="preserve">Predpis dane z nehnuteľností na rok </w:t>
      </w:r>
      <w:r>
        <w:t>2021</w:t>
      </w:r>
      <w:r w:rsidRPr="004F49E4">
        <w:t xml:space="preserve"> bol vo výške </w:t>
      </w:r>
      <w:r>
        <w:t>14 882,38 eur</w:t>
      </w:r>
      <w:r w:rsidRPr="009050F6">
        <w:t xml:space="preserve">. </w:t>
      </w:r>
      <w:r w:rsidRPr="004F49E4">
        <w:t xml:space="preserve">Skutočné plnenie </w:t>
      </w:r>
      <w:r>
        <w:t>rozpočtovaných príjmov z daní z nehnuteľnosti</w:t>
      </w:r>
      <w:r w:rsidRPr="004F49E4">
        <w:t xml:space="preserve"> za rok </w:t>
      </w:r>
      <w:r>
        <w:t>2021</w:t>
      </w:r>
      <w:r w:rsidRPr="004F49E4">
        <w:t xml:space="preserve"> bolo na úrovni </w:t>
      </w:r>
      <w:r>
        <w:t>96,86</w:t>
      </w:r>
      <w:r w:rsidRPr="007D7F69">
        <w:t xml:space="preserve">  %</w:t>
      </w:r>
      <w:r w:rsidRPr="004F49E4">
        <w:t xml:space="preserve">  voči </w:t>
      </w:r>
      <w:r>
        <w:t>rozpočtovaným príjmom.</w:t>
      </w:r>
      <w:r w:rsidRPr="004F49E4">
        <w:t xml:space="preserve"> Daň z nehnuteľností bola  uhradená vo výške </w:t>
      </w:r>
      <w:r w:rsidRPr="003B6918">
        <w:t>14.626 eur.</w:t>
      </w:r>
      <w:r w:rsidRPr="004F49E4">
        <w:t xml:space="preserve"> Nedoplatky na dani z nehnuteľnosti k 31.12.</w:t>
      </w:r>
      <w:r>
        <w:t>2021</w:t>
      </w:r>
      <w:r w:rsidRPr="004F49E4">
        <w:t xml:space="preserve"> predstavujú </w:t>
      </w:r>
      <w:r w:rsidRPr="0038054F">
        <w:t xml:space="preserve">sumu </w:t>
      </w:r>
      <w:r>
        <w:t xml:space="preserve">490,15 </w:t>
      </w:r>
      <w:r w:rsidRPr="0038054F">
        <w:t>eur. V porovnaní s rokom 2019 vzrástla suma  pohľadávok o</w:t>
      </w:r>
      <w:r>
        <w:t> </w:t>
      </w:r>
      <w:r w:rsidRPr="003B6918">
        <w:t>256,38 eur.</w:t>
      </w:r>
      <w:r w:rsidRPr="0038054F">
        <w:t xml:space="preserve">  </w:t>
      </w:r>
    </w:p>
    <w:p w:rsidR="0006715A" w:rsidRDefault="0006715A" w:rsidP="0006715A">
      <w:pPr>
        <w:spacing w:line="360" w:lineRule="auto"/>
        <w:ind w:firstLine="360"/>
        <w:contextualSpacing/>
        <w:jc w:val="both"/>
      </w:pPr>
      <w:r w:rsidRPr="0038054F">
        <w:t xml:space="preserve">Príjmy z daní </w:t>
      </w:r>
      <w:r>
        <w:t>z nehnuteľnosti  oproti roku 2020</w:t>
      </w:r>
      <w:r w:rsidRPr="0038054F">
        <w:t xml:space="preserve"> </w:t>
      </w:r>
      <w:r>
        <w:t>stúpli</w:t>
      </w:r>
      <w:r w:rsidRPr="0038054F">
        <w:t xml:space="preserve"> o sumu </w:t>
      </w:r>
      <w:r w:rsidRPr="003B6918">
        <w:t>224,47 eur.</w:t>
      </w:r>
    </w:p>
    <w:p w:rsidR="0006715A" w:rsidRDefault="0006715A" w:rsidP="0006715A">
      <w:pPr>
        <w:pStyle w:val="Odsekzoznamu"/>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Dane za tovary a služby</w:t>
      </w:r>
    </w:p>
    <w:p w:rsidR="0006715A" w:rsidRPr="00AF0350" w:rsidRDefault="0006715A" w:rsidP="0006715A">
      <w:pPr>
        <w:spacing w:line="360" w:lineRule="auto"/>
        <w:ind w:firstLine="360"/>
        <w:jc w:val="both"/>
      </w:pPr>
      <w:r>
        <w:t>Dane za tovary a služby predstavujú dane za špecifické služby – miestne poplatky v zmysle zákona o miestnych daniach a poplatkoch ako aj platného všeobecne záväzného nariadenia obce.</w:t>
      </w:r>
    </w:p>
    <w:bookmarkStart w:id="6" w:name="_MON_1557315920"/>
    <w:bookmarkEnd w:id="6"/>
    <w:p w:rsidR="0006715A" w:rsidRPr="004F49E4" w:rsidRDefault="0006715A" w:rsidP="0006715A">
      <w:pPr>
        <w:spacing w:line="360" w:lineRule="auto"/>
        <w:contextualSpacing/>
        <w:jc w:val="both"/>
        <w:rPr>
          <w:sz w:val="18"/>
        </w:rPr>
      </w:pPr>
      <w:r w:rsidRPr="008134C9">
        <w:object w:dxaOrig="9147" w:dyaOrig="2822">
          <v:shape id="_x0000_i1030" type="#_x0000_t75" style="width:457.65pt;height:140.85pt" o:ole="">
            <v:imagedata r:id="rId27" o:title=""/>
          </v:shape>
          <o:OLEObject Type="Embed" ProgID="Excel.Sheet.12" ShapeID="_x0000_i1030" DrawAspect="Content" ObjectID="_1717500713" r:id="rId28"/>
        </w:object>
      </w:r>
    </w:p>
    <w:p w:rsidR="0006715A" w:rsidRDefault="0006715A" w:rsidP="0006715A">
      <w:pPr>
        <w:spacing w:line="360" w:lineRule="auto"/>
        <w:ind w:firstLine="708"/>
        <w:jc w:val="both"/>
      </w:pPr>
      <w:r>
        <w:t>Správcom</w:t>
      </w:r>
      <w:r w:rsidRPr="00235726">
        <w:t xml:space="preserve"> daní </w:t>
      </w:r>
      <w:r>
        <w:t>uvedených v predchádzajúcej tabuľke je</w:t>
      </w:r>
      <w:r w:rsidRPr="00235726">
        <w:t xml:space="preserve"> taktiež obec. Podmienky určovania a vyberania týchto daní  platn</w:t>
      </w:r>
      <w:r>
        <w:t>ých</w:t>
      </w:r>
      <w:r w:rsidRPr="00235726">
        <w:t xml:space="preserve"> na rok </w:t>
      </w:r>
      <w:r>
        <w:t>2021</w:t>
      </w:r>
      <w:r w:rsidRPr="00235726">
        <w:t xml:space="preserve"> boli upravené vo VZN obce. Miestne dane </w:t>
      </w:r>
      <w:r>
        <w:t xml:space="preserve">a poplatky </w:t>
      </w:r>
      <w:r w:rsidRPr="00235726">
        <w:t xml:space="preserve">obec plnila na </w:t>
      </w:r>
      <w:r>
        <w:t xml:space="preserve">95,88 </w:t>
      </w:r>
      <w:r w:rsidRPr="00A647DE">
        <w:t>%. Ich celková výška k 31.12.</w:t>
      </w:r>
      <w:r>
        <w:t>2021</w:t>
      </w:r>
      <w:r w:rsidRPr="00A647DE">
        <w:t xml:space="preserve"> bola </w:t>
      </w:r>
      <w:r>
        <w:t xml:space="preserve">32.149,95 eur. </w:t>
      </w:r>
      <w:r w:rsidRPr="00763402">
        <w:t>Príjmy z miestnych daní a poplatkov opr</w:t>
      </w:r>
      <w:r>
        <w:t>oti roku 2020</w:t>
      </w:r>
      <w:r w:rsidRPr="00763402">
        <w:t xml:space="preserve"> stúpli o</w:t>
      </w:r>
      <w:r>
        <w:t> </w:t>
      </w:r>
      <w:r w:rsidRPr="003B6918">
        <w:t>784,95 eur.</w:t>
      </w:r>
    </w:p>
    <w:p w:rsidR="0006715A" w:rsidRDefault="0006715A" w:rsidP="0006715A">
      <w:pPr>
        <w:spacing w:line="360" w:lineRule="auto"/>
        <w:ind w:firstLine="708"/>
        <w:jc w:val="both"/>
      </w:pPr>
    </w:p>
    <w:p w:rsidR="0006715A" w:rsidRDefault="0006715A" w:rsidP="0006715A">
      <w:pPr>
        <w:spacing w:line="360" w:lineRule="auto"/>
        <w:ind w:firstLine="708"/>
        <w:jc w:val="both"/>
      </w:pPr>
    </w:p>
    <w:p w:rsidR="0006715A" w:rsidRDefault="0006715A" w:rsidP="0006715A">
      <w:pPr>
        <w:spacing w:line="360" w:lineRule="auto"/>
        <w:contextualSpacing/>
        <w:jc w:val="both"/>
      </w:pPr>
      <w:r>
        <w:lastRenderedPageBreak/>
        <w:t>Vývoj výberu miestnych daní za obdobie 2017 – 2021</w:t>
      </w:r>
    </w:p>
    <w:p w:rsidR="0006715A" w:rsidRDefault="0006715A" w:rsidP="0006715A">
      <w:pPr>
        <w:spacing w:line="360" w:lineRule="auto"/>
        <w:contextualSpacing/>
        <w:jc w:val="both"/>
      </w:pPr>
    </w:p>
    <w:bookmarkStart w:id="7" w:name="_MON_1579437697"/>
    <w:bookmarkEnd w:id="7"/>
    <w:p w:rsidR="0006715A" w:rsidRDefault="0006715A" w:rsidP="0006715A">
      <w:pPr>
        <w:spacing w:line="360" w:lineRule="auto"/>
        <w:contextualSpacing/>
        <w:jc w:val="both"/>
      </w:pPr>
      <w:r w:rsidRPr="00B41D99">
        <w:object w:dxaOrig="9325" w:dyaOrig="3127">
          <v:shape id="_x0000_i1031" type="#_x0000_t75" style="width:466.45pt;height:155.9pt" o:ole="">
            <v:imagedata r:id="rId29" o:title=""/>
          </v:shape>
          <o:OLEObject Type="Embed" ProgID="Excel.Sheet.12" ShapeID="_x0000_i1031" DrawAspect="Content" ObjectID="_1717500714" r:id="rId30"/>
        </w:object>
      </w:r>
    </w:p>
    <w:p w:rsidR="0006715A" w:rsidRDefault="0006715A" w:rsidP="0006715A">
      <w:pPr>
        <w:spacing w:line="360" w:lineRule="auto"/>
        <w:contextualSpacing/>
        <w:jc w:val="both"/>
      </w:pPr>
    </w:p>
    <w:p w:rsidR="0006715A" w:rsidRDefault="0006715A" w:rsidP="0006715A">
      <w:pPr>
        <w:spacing w:line="360" w:lineRule="auto"/>
        <w:contextualSpacing/>
        <w:jc w:val="both"/>
      </w:pPr>
    </w:p>
    <w:p w:rsidR="0006715A" w:rsidRDefault="0006715A" w:rsidP="0006715A">
      <w:pPr>
        <w:spacing w:line="360" w:lineRule="auto"/>
        <w:contextualSpacing/>
        <w:jc w:val="both"/>
        <w:rPr>
          <w:b/>
        </w:rPr>
      </w:pPr>
      <w:r>
        <w:rPr>
          <w:noProof/>
        </w:rPr>
        <w:drawing>
          <wp:inline distT="0" distB="0" distL="0" distR="0">
            <wp:extent cx="5953125" cy="4943475"/>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6715A" w:rsidRDefault="0006715A" w:rsidP="0006715A">
      <w:pPr>
        <w:pStyle w:val="Odsekzoznamu"/>
        <w:spacing w:line="360" w:lineRule="auto"/>
        <w:jc w:val="both"/>
        <w:rPr>
          <w:rFonts w:ascii="Times New Roman" w:hAnsi="Times New Roman" w:cs="Times New Roman"/>
          <w:b/>
          <w:sz w:val="24"/>
          <w:szCs w:val="24"/>
        </w:rPr>
      </w:pPr>
    </w:p>
    <w:p w:rsidR="0006715A" w:rsidRPr="00051E4E" w:rsidRDefault="0006715A" w:rsidP="0006715A">
      <w:pPr>
        <w:pStyle w:val="Odsekzoznamu"/>
        <w:numPr>
          <w:ilvl w:val="1"/>
          <w:numId w:val="8"/>
        </w:numPr>
        <w:spacing w:line="360" w:lineRule="auto"/>
        <w:ind w:left="1070"/>
        <w:jc w:val="both"/>
        <w:rPr>
          <w:rFonts w:ascii="Times New Roman" w:hAnsi="Times New Roman" w:cs="Times New Roman"/>
          <w:b/>
          <w:sz w:val="24"/>
          <w:szCs w:val="24"/>
        </w:rPr>
      </w:pPr>
      <w:r>
        <w:rPr>
          <w:rFonts w:ascii="Times New Roman" w:hAnsi="Times New Roman" w:cs="Times New Roman"/>
          <w:b/>
          <w:sz w:val="24"/>
          <w:szCs w:val="24"/>
        </w:rPr>
        <w:t>Nedaňové príjmy</w:t>
      </w:r>
    </w:p>
    <w:p w:rsidR="0006715A" w:rsidRDefault="0006715A" w:rsidP="0006715A">
      <w:pPr>
        <w:pStyle w:val="Default"/>
        <w:spacing w:line="360" w:lineRule="auto"/>
        <w:ind w:firstLine="360"/>
        <w:jc w:val="both"/>
      </w:pPr>
      <w:r w:rsidRPr="003B6918">
        <w:rPr>
          <w:sz w:val="23"/>
          <w:szCs w:val="23"/>
        </w:rPr>
        <w:t>Nedaňové príjmy s</w:t>
      </w:r>
      <w:r w:rsidRPr="003B6918">
        <w:t>ú tvorené príjmami z podnikania a vlastníctva majetku,                                      z administratívnych poplatkov a platieb, z úrokov a výnosov z termínovaných vkladov,                        z iných nedaňových príjmov.</w:t>
      </w:r>
      <w:r w:rsidRPr="00051E4E">
        <w:t xml:space="preserve"> </w:t>
      </w:r>
    </w:p>
    <w:p w:rsidR="0006715A" w:rsidRDefault="0006715A" w:rsidP="0006715A">
      <w:pPr>
        <w:pStyle w:val="Default"/>
        <w:spacing w:line="360" w:lineRule="auto"/>
        <w:jc w:val="both"/>
      </w:pPr>
    </w:p>
    <w:bookmarkStart w:id="8" w:name="_MON_1557551083"/>
    <w:bookmarkEnd w:id="8"/>
    <w:p w:rsidR="0006715A" w:rsidRPr="00051E4E" w:rsidRDefault="0006715A" w:rsidP="0006715A">
      <w:pPr>
        <w:pStyle w:val="Default"/>
        <w:spacing w:line="360" w:lineRule="auto"/>
        <w:jc w:val="both"/>
      </w:pPr>
      <w:r>
        <w:object w:dxaOrig="9001" w:dyaOrig="2226">
          <v:shape id="_x0000_i1032" type="#_x0000_t75" style="width:451.4pt;height:111.45pt" o:ole="">
            <v:imagedata r:id="rId32" o:title=""/>
          </v:shape>
          <o:OLEObject Type="Embed" ProgID="Excel.Sheet.12" ShapeID="_x0000_i1032" DrawAspect="Content" ObjectID="_1717500715" r:id="rId33"/>
        </w:object>
      </w:r>
    </w:p>
    <w:p w:rsidR="0006715A" w:rsidRDefault="0006715A" w:rsidP="0006715A">
      <w:pPr>
        <w:spacing w:line="360" w:lineRule="auto"/>
        <w:jc w:val="both"/>
        <w:rPr>
          <w:b/>
        </w:rPr>
      </w:pPr>
    </w:p>
    <w:p w:rsidR="0006715A" w:rsidRDefault="0006715A" w:rsidP="0006715A">
      <w:pPr>
        <w:spacing w:line="360" w:lineRule="auto"/>
        <w:jc w:val="both"/>
        <w:rPr>
          <w:b/>
        </w:rPr>
      </w:pPr>
      <w:r>
        <w:rPr>
          <w:b/>
          <w:noProof/>
        </w:rPr>
        <w:drawing>
          <wp:inline distT="0" distB="0" distL="0" distR="0">
            <wp:extent cx="5676900" cy="3200400"/>
            <wp:effectExtent l="19050" t="0" r="19050" b="0"/>
            <wp:docPr id="6"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6715A" w:rsidRPr="00F21BCE" w:rsidRDefault="0006715A" w:rsidP="0006715A">
      <w:pPr>
        <w:spacing w:line="360" w:lineRule="auto"/>
        <w:ind w:firstLine="708"/>
        <w:jc w:val="both"/>
      </w:pPr>
      <w:r w:rsidRPr="00F21BCE">
        <w:rPr>
          <w:b/>
        </w:rPr>
        <w:t xml:space="preserve">V skupine nedaňových príjmov </w:t>
      </w:r>
      <w:r w:rsidRPr="00F21BCE">
        <w:t>rozpočtovaná suma príjmov 26.000 eur bola splnená na 82,32 %.</w:t>
      </w:r>
    </w:p>
    <w:p w:rsidR="0006715A" w:rsidRPr="00F21BCE" w:rsidRDefault="0006715A" w:rsidP="0006715A">
      <w:pPr>
        <w:spacing w:line="360" w:lineRule="auto"/>
        <w:jc w:val="both"/>
      </w:pPr>
      <w:r w:rsidRPr="00F21BCE">
        <w:t>Nedaňové príjmy tvoria:</w:t>
      </w:r>
    </w:p>
    <w:p w:rsidR="0006715A" w:rsidRPr="00F21BCE" w:rsidRDefault="0006715A" w:rsidP="0006715A">
      <w:pPr>
        <w:numPr>
          <w:ilvl w:val="0"/>
          <w:numId w:val="4"/>
        </w:numPr>
        <w:spacing w:line="360" w:lineRule="auto"/>
        <w:jc w:val="both"/>
      </w:pPr>
      <w:r w:rsidRPr="00F21BCE">
        <w:t xml:space="preserve">Príjmy z podnikania a vlastníctva majetku obce v štruktúre nedaňových príjmov  tvoria 17 %.  Ich zdrojom sú  príjmy z prenájmu a cintorínske poplatky vo výške </w:t>
      </w:r>
      <w:r w:rsidRPr="00F21BCE">
        <w:lastRenderedPageBreak/>
        <w:t>3.889,75 eur. V porovnaní s rokom 2020 sú príjmy z podnikania a vlastníctva majetku obce vyššie o 42 eur.</w:t>
      </w:r>
    </w:p>
    <w:p w:rsidR="0006715A" w:rsidRPr="00F21BCE" w:rsidRDefault="0006715A" w:rsidP="0006715A">
      <w:pPr>
        <w:numPr>
          <w:ilvl w:val="0"/>
          <w:numId w:val="4"/>
        </w:numPr>
        <w:spacing w:line="360" w:lineRule="auto"/>
        <w:jc w:val="both"/>
      </w:pPr>
      <w:r w:rsidRPr="00F21BCE">
        <w:t xml:space="preserve">Administratívne a iné poplatky a platby, t.j. predovšetkým správne poplatky a príjmy zo separovaného zberu. Ich podiel na celkových príjmoch je 78 %. V porovnaní s rokom 2020 vzrástli o 1.800,76 eur.  </w:t>
      </w:r>
    </w:p>
    <w:p w:rsidR="0006715A" w:rsidRPr="001544F6" w:rsidRDefault="0006715A" w:rsidP="0006715A">
      <w:pPr>
        <w:numPr>
          <w:ilvl w:val="0"/>
          <w:numId w:val="4"/>
        </w:numPr>
        <w:spacing w:line="360" w:lineRule="auto"/>
        <w:jc w:val="both"/>
      </w:pPr>
      <w:r w:rsidRPr="001544F6">
        <w:t xml:space="preserve">úroky </w:t>
      </w:r>
      <w:r>
        <w:t>z účtov finančného hospodárenia</w:t>
      </w:r>
    </w:p>
    <w:p w:rsidR="0006715A" w:rsidRPr="001544F6" w:rsidRDefault="0006715A" w:rsidP="0006715A">
      <w:pPr>
        <w:numPr>
          <w:ilvl w:val="0"/>
          <w:numId w:val="4"/>
        </w:numPr>
        <w:spacing w:line="360" w:lineRule="auto"/>
        <w:jc w:val="both"/>
      </w:pPr>
      <w:r w:rsidRPr="001544F6">
        <w:t>iné bežné nedaňové vlastné príjmy</w:t>
      </w:r>
      <w:r>
        <w:t>,  ktoré predstavujú predovšetkým príjmy z dobropisov a </w:t>
      </w:r>
      <w:proofErr w:type="spellStart"/>
      <w:r>
        <w:t>vratky</w:t>
      </w:r>
      <w:proofErr w:type="spellEnd"/>
      <w:r>
        <w:t xml:space="preserve">. </w:t>
      </w:r>
    </w:p>
    <w:p w:rsidR="0006715A" w:rsidRDefault="0006715A" w:rsidP="0006715A">
      <w:pPr>
        <w:spacing w:line="360" w:lineRule="auto"/>
        <w:jc w:val="both"/>
        <w:rPr>
          <w:b/>
        </w:rPr>
      </w:pPr>
    </w:p>
    <w:p w:rsidR="0006715A" w:rsidRPr="002E1366" w:rsidRDefault="0006715A" w:rsidP="0006715A">
      <w:pPr>
        <w:pStyle w:val="Odsekzoznamu"/>
        <w:numPr>
          <w:ilvl w:val="1"/>
          <w:numId w:val="8"/>
        </w:numPr>
        <w:spacing w:line="360" w:lineRule="auto"/>
        <w:ind w:left="1070"/>
        <w:jc w:val="both"/>
        <w:rPr>
          <w:rFonts w:ascii="Times New Roman" w:hAnsi="Times New Roman" w:cs="Times New Roman"/>
          <w:b/>
          <w:sz w:val="24"/>
          <w:szCs w:val="24"/>
        </w:rPr>
      </w:pPr>
      <w:r w:rsidRPr="002E1366">
        <w:rPr>
          <w:rFonts w:ascii="Times New Roman" w:hAnsi="Times New Roman" w:cs="Times New Roman"/>
          <w:b/>
          <w:sz w:val="24"/>
          <w:szCs w:val="24"/>
        </w:rPr>
        <w:t>Granty a transfery</w:t>
      </w:r>
    </w:p>
    <w:p w:rsidR="0006715A" w:rsidRDefault="0006715A" w:rsidP="0006715A">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Jedná sa o granty a transfery účelovo viazané, ktoré boli použité v súlade s ich účelom.</w:t>
      </w:r>
    </w:p>
    <w:p w:rsidR="0006715A" w:rsidRPr="003066E5" w:rsidRDefault="0006715A" w:rsidP="0006715A">
      <w:pPr>
        <w:spacing w:line="360" w:lineRule="auto"/>
        <w:jc w:val="both"/>
      </w:pPr>
      <w:r w:rsidRPr="003066E5">
        <w:t xml:space="preserve">Obci boli v roku </w:t>
      </w:r>
      <w:r>
        <w:t>2021</w:t>
      </w:r>
      <w:r w:rsidRPr="003066E5">
        <w:t xml:space="preserve"> poukázané nasledovné bežné transfery</w:t>
      </w:r>
      <w:r>
        <w:t xml:space="preserve"> a granty:</w:t>
      </w:r>
    </w:p>
    <w:bookmarkStart w:id="9" w:name="_MON_1557562924"/>
    <w:bookmarkEnd w:id="9"/>
    <w:p w:rsidR="0006715A" w:rsidRDefault="0006715A" w:rsidP="0006715A">
      <w:pPr>
        <w:spacing w:line="360" w:lineRule="auto"/>
        <w:jc w:val="both"/>
      </w:pPr>
      <w:r w:rsidRPr="0013209B">
        <w:object w:dxaOrig="9032" w:dyaOrig="2793">
          <v:shape id="_x0000_i1033" type="#_x0000_t75" style="width:451.4pt;height:139.6pt" o:ole="">
            <v:imagedata r:id="rId35" o:title=""/>
          </v:shape>
          <o:OLEObject Type="Embed" ProgID="Excel.Sheet.12" ShapeID="_x0000_i1033" DrawAspect="Content" ObjectID="_1717500716" r:id="rId36"/>
        </w:object>
      </w:r>
    </w:p>
    <w:p w:rsidR="0006715A" w:rsidRPr="004F49E4" w:rsidRDefault="0006715A" w:rsidP="0006715A">
      <w:pPr>
        <w:pStyle w:val="Normlnywebov"/>
        <w:spacing w:line="360" w:lineRule="auto"/>
        <w:ind w:firstLine="357"/>
        <w:contextualSpacing/>
        <w:jc w:val="both"/>
      </w:pPr>
      <w:r>
        <w:t>S účinnosťou od 1.1.2021</w:t>
      </w:r>
      <w:r w:rsidRPr="004F49E4">
        <w:t xml:space="preserve"> nadobudla účinnosť novela zákona č. 544/2010 </w:t>
      </w:r>
      <w:proofErr w:type="spellStart"/>
      <w:r w:rsidRPr="004F49E4">
        <w:t>Z.z</w:t>
      </w:r>
      <w:proofErr w:type="spellEnd"/>
      <w:r w:rsidRPr="004F49E4">
        <w:t xml:space="preserve">. </w:t>
      </w:r>
      <w:r>
        <w:t xml:space="preserve">                         </w:t>
      </w:r>
      <w:r w:rsidRPr="004F49E4">
        <w:t xml:space="preserve">o dotáciách v pôsobnosti Ministerstva práce, sociálnych vecí a rodiny Slovenskej republiky, ktorá sa týka najmä poskytovania dotácie na stravu. </w:t>
      </w:r>
    </w:p>
    <w:p w:rsidR="0006715A" w:rsidRPr="004F49E4" w:rsidRDefault="0006715A" w:rsidP="0006715A">
      <w:pPr>
        <w:pStyle w:val="Normlnywebov"/>
        <w:spacing w:line="360" w:lineRule="auto"/>
        <w:ind w:firstLine="357"/>
        <w:contextualSpacing/>
        <w:jc w:val="both"/>
      </w:pPr>
      <w:r w:rsidRPr="004F49E4">
        <w:t xml:space="preserve">Cieľom poskytnutia dotácie na stravu je najmä podpora výchovy detí k zdravým stravovacím návykom, ako aj finančné odbremenenie rodičov detí od platenia úhrady za stravu. </w:t>
      </w:r>
    </w:p>
    <w:p w:rsidR="0006715A" w:rsidRDefault="0006715A" w:rsidP="0006715A">
      <w:pPr>
        <w:pStyle w:val="Normlnywebov"/>
        <w:spacing w:line="360" w:lineRule="auto"/>
        <w:ind w:firstLine="357"/>
        <w:contextualSpacing/>
        <w:jc w:val="both"/>
      </w:pPr>
      <w:r w:rsidRPr="00C97800">
        <w:t xml:space="preserve">Celková priznaná výška dotácie bola </w:t>
      </w:r>
      <w:r>
        <w:t>4.462,80</w:t>
      </w:r>
      <w:r w:rsidRPr="00C97800">
        <w:t xml:space="preserve"> EUR, z toho  pre ZŠ 2.850,00 EUR (skutočnosť 1.584,00 EUR) a pre MŠ 1.612,80 EUR (skutočnosť 1.154,70 EUR). Rozdiel nedočerpanej dotácie vo výške 1.724,10 EUR bude predmetom zúčtovania, ktoré sa vykoná do  31.03.2022.</w:t>
      </w:r>
    </w:p>
    <w:p w:rsidR="00853F10" w:rsidRDefault="00853F10" w:rsidP="0006715A">
      <w:pPr>
        <w:pStyle w:val="Normlnywebov"/>
        <w:spacing w:line="360" w:lineRule="auto"/>
        <w:ind w:firstLine="357"/>
        <w:contextualSpacing/>
        <w:jc w:val="both"/>
      </w:pPr>
    </w:p>
    <w:p w:rsidR="0006715A" w:rsidRDefault="0006715A" w:rsidP="0006715A">
      <w:pPr>
        <w:pStyle w:val="Odsekzoznamu"/>
        <w:numPr>
          <w:ilvl w:val="0"/>
          <w:numId w:val="8"/>
        </w:numPr>
        <w:spacing w:line="360" w:lineRule="auto"/>
        <w:jc w:val="both"/>
        <w:rPr>
          <w:rFonts w:ascii="Times New Roman" w:hAnsi="Times New Roman" w:cs="Times New Roman"/>
          <w:b/>
          <w:sz w:val="28"/>
          <w:szCs w:val="28"/>
        </w:rPr>
      </w:pPr>
      <w:r w:rsidRPr="00C449E9">
        <w:rPr>
          <w:rFonts w:ascii="Times New Roman" w:hAnsi="Times New Roman" w:cs="Times New Roman"/>
          <w:b/>
          <w:sz w:val="28"/>
          <w:szCs w:val="28"/>
        </w:rPr>
        <w:t xml:space="preserve">Kapitálové príjmy </w:t>
      </w:r>
    </w:p>
    <w:bookmarkStart w:id="10" w:name="_MON_1557566267"/>
    <w:bookmarkEnd w:id="10"/>
    <w:p w:rsidR="0006715A" w:rsidRDefault="0006715A" w:rsidP="0006715A">
      <w:pPr>
        <w:spacing w:line="360" w:lineRule="auto"/>
        <w:jc w:val="both"/>
        <w:rPr>
          <w:b/>
          <w:sz w:val="28"/>
          <w:szCs w:val="28"/>
        </w:rPr>
      </w:pPr>
      <w:r w:rsidRPr="0013209B">
        <w:rPr>
          <w:b/>
          <w:sz w:val="28"/>
          <w:szCs w:val="28"/>
        </w:rPr>
        <w:object w:dxaOrig="9162" w:dyaOrig="1268">
          <v:shape id="_x0000_i1034" type="#_x0000_t75" style="width:458.3pt;height:62pt" o:ole="">
            <v:imagedata r:id="rId37" o:title=""/>
          </v:shape>
          <o:OLEObject Type="Embed" ProgID="Excel.Sheet.12" ShapeID="_x0000_i1034" DrawAspect="Content" ObjectID="_1717500717" r:id="rId38"/>
        </w:object>
      </w:r>
    </w:p>
    <w:p w:rsidR="0006715A" w:rsidRDefault="0006715A" w:rsidP="0006715A">
      <w:pPr>
        <w:spacing w:line="360" w:lineRule="auto"/>
        <w:jc w:val="both"/>
      </w:pPr>
      <w:r>
        <w:rPr>
          <w:b/>
          <w:sz w:val="28"/>
          <w:szCs w:val="28"/>
        </w:rPr>
        <w:tab/>
      </w:r>
      <w:r>
        <w:t xml:space="preserve">Príjmy z predaja majetku vo výške 2.210 eur, predstavujú príjmy z predaja pozemkov. Predaj  pozemkov bol prerokovaný a schválený v obecnom zastupiteľstve. </w:t>
      </w:r>
    </w:p>
    <w:p w:rsidR="0006715A" w:rsidRDefault="0006715A" w:rsidP="0006715A">
      <w:pPr>
        <w:spacing w:line="360" w:lineRule="auto"/>
        <w:jc w:val="both"/>
      </w:pPr>
      <w:r>
        <w:tab/>
      </w:r>
    </w:p>
    <w:p w:rsidR="00853F10" w:rsidRDefault="00853F10" w:rsidP="0006715A">
      <w:pPr>
        <w:spacing w:line="360" w:lineRule="auto"/>
        <w:jc w:val="both"/>
      </w:pPr>
    </w:p>
    <w:p w:rsidR="0006715A" w:rsidRDefault="0006715A" w:rsidP="0006715A">
      <w:pPr>
        <w:pStyle w:val="Odsekzoznamu"/>
        <w:numPr>
          <w:ilvl w:val="0"/>
          <w:numId w:val="7"/>
        </w:numPr>
        <w:spacing w:line="360" w:lineRule="auto"/>
        <w:jc w:val="both"/>
        <w:rPr>
          <w:rFonts w:ascii="Times New Roman" w:hAnsi="Times New Roman" w:cs="Times New Roman"/>
          <w:b/>
          <w:sz w:val="28"/>
          <w:szCs w:val="28"/>
        </w:rPr>
      </w:pPr>
      <w:r w:rsidRPr="006C2A21">
        <w:rPr>
          <w:rFonts w:ascii="Times New Roman" w:hAnsi="Times New Roman" w:cs="Times New Roman"/>
          <w:b/>
          <w:sz w:val="28"/>
          <w:szCs w:val="28"/>
        </w:rPr>
        <w:t xml:space="preserve">Rozbor plnenia výdavkov za rok </w:t>
      </w:r>
      <w:r>
        <w:rPr>
          <w:rFonts w:ascii="Times New Roman" w:hAnsi="Times New Roman" w:cs="Times New Roman"/>
          <w:b/>
          <w:sz w:val="28"/>
          <w:szCs w:val="28"/>
        </w:rPr>
        <w:t>2021</w:t>
      </w:r>
    </w:p>
    <w:p w:rsidR="0006715A" w:rsidRDefault="0006715A" w:rsidP="0006715A">
      <w:pPr>
        <w:spacing w:line="360" w:lineRule="auto"/>
        <w:jc w:val="both"/>
      </w:pPr>
      <w:r>
        <w:t xml:space="preserve">         Výdavky obec čerpala podľa zdrojov v súlade s poukazovanými príjmami, tak ako je to uvedené v nasledujúcej tabuľke:</w:t>
      </w:r>
    </w:p>
    <w:bookmarkStart w:id="11" w:name="_MON_1557568420"/>
    <w:bookmarkEnd w:id="11"/>
    <w:p w:rsidR="0006715A" w:rsidRDefault="0006715A" w:rsidP="0006715A">
      <w:pPr>
        <w:spacing w:line="360" w:lineRule="auto"/>
        <w:jc w:val="both"/>
      </w:pPr>
      <w:r w:rsidRPr="0013209B">
        <w:object w:dxaOrig="9824" w:dyaOrig="1602">
          <v:shape id="_x0000_i1035" type="#_x0000_t75" style="width:492.1pt;height:80.15pt" o:ole="">
            <v:imagedata r:id="rId39" o:title=""/>
          </v:shape>
          <o:OLEObject Type="Embed" ProgID="Excel.Sheet.12" ShapeID="_x0000_i1035" DrawAspect="Content" ObjectID="_1717500718" r:id="rId40"/>
        </w:object>
      </w:r>
    </w:p>
    <w:p w:rsidR="00853F10" w:rsidRDefault="00853F10" w:rsidP="0006715A">
      <w:pPr>
        <w:spacing w:line="360" w:lineRule="auto"/>
        <w:jc w:val="both"/>
      </w:pPr>
    </w:p>
    <w:p w:rsidR="0006715A" w:rsidRDefault="0006715A" w:rsidP="0006715A">
      <w:pPr>
        <w:pStyle w:val="Odsekzoznamu"/>
        <w:numPr>
          <w:ilvl w:val="0"/>
          <w:numId w:val="10"/>
        </w:numPr>
        <w:spacing w:line="360" w:lineRule="auto"/>
        <w:jc w:val="both"/>
        <w:rPr>
          <w:rFonts w:ascii="Times New Roman" w:hAnsi="Times New Roman" w:cs="Times New Roman"/>
          <w:b/>
          <w:sz w:val="28"/>
          <w:szCs w:val="28"/>
        </w:rPr>
      </w:pPr>
      <w:r w:rsidRPr="004E15DC">
        <w:rPr>
          <w:rFonts w:ascii="Times New Roman" w:hAnsi="Times New Roman" w:cs="Times New Roman"/>
          <w:b/>
          <w:sz w:val="28"/>
          <w:szCs w:val="28"/>
        </w:rPr>
        <w:t>Bežné výdavky</w:t>
      </w:r>
    </w:p>
    <w:p w:rsidR="0006715A" w:rsidRDefault="0006715A" w:rsidP="0006715A">
      <w:pPr>
        <w:spacing w:line="360" w:lineRule="auto"/>
        <w:ind w:firstLine="360"/>
        <w:jc w:val="both"/>
      </w:pPr>
      <w:r>
        <w:t xml:space="preserve">Zdrojom krytia bežných </w:t>
      </w:r>
      <w:r w:rsidRPr="004F49E4">
        <w:t xml:space="preserve">výdavkov sú </w:t>
      </w:r>
      <w:r>
        <w:t>vlastné príjmy obce a prostriedky štátneho rozpočtu.</w:t>
      </w:r>
    </w:p>
    <w:p w:rsidR="0006715A" w:rsidRDefault="0006715A" w:rsidP="00965EFD">
      <w:pPr>
        <w:spacing w:line="360" w:lineRule="auto"/>
        <w:jc w:val="both"/>
      </w:pPr>
      <w:r w:rsidRPr="004F49E4">
        <w:t>Rozpočet po úprave k 31.12.</w:t>
      </w:r>
      <w:r>
        <w:t>2021</w:t>
      </w:r>
      <w:r w:rsidRPr="004F49E4">
        <w:t xml:space="preserve"> bol krytý vlastnými príjmami, prostriedkami zo ŠR</w:t>
      </w:r>
      <w:r>
        <w:t xml:space="preserve"> </w:t>
      </w:r>
      <w:r w:rsidRPr="004F49E4">
        <w:t xml:space="preserve"> </w:t>
      </w:r>
      <w:r>
        <w:t xml:space="preserve">                 </w:t>
      </w:r>
      <w:r w:rsidRPr="004F49E4">
        <w:t xml:space="preserve">a </w:t>
      </w:r>
      <w:r>
        <w:t>finančnými operáciami (prostriedky z minulých rokov)</w:t>
      </w: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06715A" w:rsidRDefault="0006715A" w:rsidP="0006715A">
      <w:pPr>
        <w:pStyle w:val="Odsekzoznamu"/>
        <w:numPr>
          <w:ilvl w:val="1"/>
          <w:numId w:val="10"/>
        </w:numPr>
        <w:spacing w:line="360" w:lineRule="auto"/>
        <w:jc w:val="both"/>
        <w:rPr>
          <w:rFonts w:ascii="Times New Roman" w:hAnsi="Times New Roman" w:cs="Times New Roman"/>
          <w:b/>
          <w:sz w:val="24"/>
          <w:szCs w:val="24"/>
        </w:rPr>
      </w:pPr>
      <w:r w:rsidRPr="00FD09D6">
        <w:rPr>
          <w:rFonts w:ascii="Times New Roman" w:hAnsi="Times New Roman" w:cs="Times New Roman"/>
          <w:b/>
          <w:sz w:val="24"/>
          <w:szCs w:val="24"/>
        </w:rPr>
        <w:lastRenderedPageBreak/>
        <w:t>Čerpanie rozpočtu bežných výdavkov podľa funkčnej klasifikácie</w:t>
      </w:r>
    </w:p>
    <w:bookmarkStart w:id="12" w:name="_MON_1557570198"/>
    <w:bookmarkEnd w:id="12"/>
    <w:p w:rsidR="0006715A" w:rsidRDefault="0006715A" w:rsidP="0006715A">
      <w:pPr>
        <w:spacing w:line="360" w:lineRule="auto"/>
        <w:jc w:val="both"/>
        <w:rPr>
          <w:b/>
        </w:rPr>
      </w:pPr>
      <w:r w:rsidRPr="0013209B">
        <w:rPr>
          <w:b/>
        </w:rPr>
        <w:object w:dxaOrig="9320" w:dyaOrig="5261">
          <v:shape id="_x0000_i1036" type="#_x0000_t75" style="width:467.05pt;height:263.6pt" o:ole="">
            <v:imagedata r:id="rId41" o:title=""/>
          </v:shape>
          <o:OLEObject Type="Embed" ProgID="Excel.Sheet.12" ShapeID="_x0000_i1036" DrawAspect="Content" ObjectID="_1717500719" r:id="rId42"/>
        </w:object>
      </w:r>
    </w:p>
    <w:p w:rsidR="0006715A" w:rsidRDefault="0006715A" w:rsidP="0006715A">
      <w:pPr>
        <w:spacing w:line="360" w:lineRule="auto"/>
        <w:jc w:val="both"/>
        <w:rPr>
          <w:b/>
        </w:rPr>
      </w:pPr>
      <w:r>
        <w:rPr>
          <w:b/>
          <w:noProof/>
        </w:rPr>
        <w:drawing>
          <wp:inline distT="0" distB="0" distL="0" distR="0">
            <wp:extent cx="5849013" cy="4301656"/>
            <wp:effectExtent l="19050" t="0" r="18387" b="3644"/>
            <wp:docPr id="7"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6715A" w:rsidRDefault="0006715A" w:rsidP="0006715A">
      <w:pPr>
        <w:spacing w:line="360" w:lineRule="auto"/>
        <w:ind w:firstLine="708"/>
        <w:jc w:val="both"/>
      </w:pPr>
    </w:p>
    <w:p w:rsidR="0006715A" w:rsidRDefault="0006715A" w:rsidP="0006715A">
      <w:pPr>
        <w:spacing w:line="360" w:lineRule="auto"/>
        <w:ind w:firstLine="708"/>
        <w:jc w:val="both"/>
      </w:pPr>
      <w:r w:rsidRPr="006C53BF">
        <w:t xml:space="preserve">Najvyšším percentom sa na výdavkoch obce podieľajú výdavky na </w:t>
      </w:r>
      <w:proofErr w:type="spellStart"/>
      <w:r w:rsidRPr="006C53BF">
        <w:t>predprimá</w:t>
      </w:r>
      <w:r>
        <w:t>rne</w:t>
      </w:r>
      <w:proofErr w:type="spellEnd"/>
      <w:r>
        <w:t xml:space="preserve"> a primárne </w:t>
      </w:r>
      <w:r w:rsidRPr="006C53BF">
        <w:t xml:space="preserve">vzdelávacie a s nimi súvisiace vedľajšie služby. Celkové výdavky na uvedenú skupinu predstavujú </w:t>
      </w:r>
      <w:r w:rsidRPr="00F10C5A">
        <w:t>239.683,55 eur, čo predstavuje 44% rozpočtu.</w:t>
      </w:r>
    </w:p>
    <w:p w:rsidR="0006715A" w:rsidRPr="0060583C" w:rsidRDefault="0006715A" w:rsidP="0006715A">
      <w:pPr>
        <w:spacing w:line="360" w:lineRule="auto"/>
        <w:ind w:firstLine="708"/>
        <w:jc w:val="both"/>
      </w:pPr>
    </w:p>
    <w:p w:rsidR="0006715A" w:rsidRDefault="0006715A" w:rsidP="0006715A">
      <w:pPr>
        <w:spacing w:line="360" w:lineRule="auto"/>
        <w:ind w:firstLine="708"/>
        <w:jc w:val="both"/>
      </w:pPr>
      <w:r w:rsidRPr="00F10C5A">
        <w:t>Výdavky na prevádzku a správu obce tvoria druhú najväčšiu skupinu (183.815,21 eur, čo zodpovedá takmer 34 % rozpočtu).</w:t>
      </w:r>
      <w:r>
        <w:t xml:space="preserve"> Táto funkčná klasifikácia obsahuje všetky výdavky na samosprávne funkcie obce, ako napr. výdavky na platy zamestnancov a s nimi súvisiace zákonné sociálne poistenie, správu objektov, </w:t>
      </w:r>
      <w:proofErr w:type="spellStart"/>
      <w:r>
        <w:t>autoprevádzku</w:t>
      </w:r>
      <w:proofErr w:type="spellEnd"/>
      <w:r>
        <w:t>, poistenie majetku, výdavky na energie, materiálové vybavenie, výdavky na poštovné a telekomunikácie, transfery, výdavky za všeobecné a špeciálne služby hradené na základe dodávateľských faktúr a iné.</w:t>
      </w:r>
    </w:p>
    <w:p w:rsidR="0006715A" w:rsidRDefault="0006715A" w:rsidP="0006715A">
      <w:pPr>
        <w:spacing w:line="360" w:lineRule="auto"/>
        <w:ind w:firstLine="708"/>
        <w:jc w:val="both"/>
      </w:pPr>
    </w:p>
    <w:p w:rsidR="0006715A" w:rsidRPr="00F10C5A" w:rsidRDefault="0006715A" w:rsidP="0006715A">
      <w:pPr>
        <w:spacing w:line="360" w:lineRule="auto"/>
        <w:ind w:firstLine="708"/>
        <w:jc w:val="both"/>
      </w:pPr>
      <w:r w:rsidRPr="00F10C5A">
        <w:t>Takmer 7 % sa na výdavkoch obce podieľajú finančné prostriedky na nakladanie s</w:t>
      </w:r>
      <w:r>
        <w:t> </w:t>
      </w:r>
      <w:r w:rsidRPr="00F10C5A">
        <w:t>odpadom</w:t>
      </w:r>
      <w:r>
        <w:t>.</w:t>
      </w:r>
    </w:p>
    <w:p w:rsidR="0006715A" w:rsidRPr="0060583C" w:rsidRDefault="0006715A" w:rsidP="0006715A">
      <w:pPr>
        <w:spacing w:line="360" w:lineRule="auto"/>
        <w:jc w:val="both"/>
      </w:pPr>
    </w:p>
    <w:p w:rsidR="0006715A" w:rsidRDefault="0006715A" w:rsidP="0006715A">
      <w:pPr>
        <w:spacing w:line="360" w:lineRule="auto"/>
        <w:jc w:val="both"/>
        <w:rPr>
          <w:b/>
        </w:rPr>
      </w:pPr>
      <w:r>
        <w:rPr>
          <w:b/>
        </w:rPr>
        <w:t xml:space="preserve">1.2 </w:t>
      </w:r>
      <w:r w:rsidRPr="00E53E5B">
        <w:rPr>
          <w:b/>
        </w:rPr>
        <w:t xml:space="preserve"> Čerpanie rozpočtu bežných výdavkov podľa ekonomickej klasifikácie</w:t>
      </w:r>
    </w:p>
    <w:bookmarkStart w:id="13" w:name="_MON_1557581263"/>
    <w:bookmarkEnd w:id="13"/>
    <w:p w:rsidR="0006715A" w:rsidRDefault="0006715A" w:rsidP="0006715A">
      <w:pPr>
        <w:spacing w:line="360" w:lineRule="auto"/>
        <w:jc w:val="both"/>
        <w:rPr>
          <w:b/>
        </w:rPr>
      </w:pPr>
      <w:r w:rsidRPr="0013209B">
        <w:rPr>
          <w:b/>
        </w:rPr>
        <w:object w:dxaOrig="9113" w:dyaOrig="5566">
          <v:shape id="_x0000_i1037" type="#_x0000_t75" style="width:456.4pt;height:276.1pt" o:ole="">
            <v:imagedata r:id="rId44" o:title=""/>
          </v:shape>
          <o:OLEObject Type="Embed" ProgID="Excel.Sheet.12" ShapeID="_x0000_i1037" DrawAspect="Content" ObjectID="_1717500720" r:id="rId45"/>
        </w:object>
      </w:r>
    </w:p>
    <w:p w:rsidR="0006715A" w:rsidRDefault="0006715A" w:rsidP="0006715A">
      <w:pPr>
        <w:spacing w:line="360" w:lineRule="auto"/>
        <w:jc w:val="both"/>
        <w:rPr>
          <w:b/>
        </w:rPr>
      </w:pPr>
    </w:p>
    <w:p w:rsidR="0006715A" w:rsidRDefault="0006715A" w:rsidP="0006715A">
      <w:pPr>
        <w:tabs>
          <w:tab w:val="left" w:pos="330"/>
          <w:tab w:val="left" w:pos="6585"/>
        </w:tabs>
        <w:spacing w:line="360" w:lineRule="auto"/>
        <w:jc w:val="both"/>
        <w:rPr>
          <w:b/>
        </w:rPr>
      </w:pPr>
      <w:r>
        <w:rPr>
          <w:b/>
          <w:noProof/>
        </w:rPr>
        <w:lastRenderedPageBreak/>
        <w:drawing>
          <wp:inline distT="0" distB="0" distL="0" distR="0">
            <wp:extent cx="5724525" cy="3486150"/>
            <wp:effectExtent l="19050" t="0" r="9525" b="0"/>
            <wp:docPr id="12"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6715A" w:rsidRDefault="0006715A" w:rsidP="0006715A">
      <w:pPr>
        <w:tabs>
          <w:tab w:val="left" w:pos="330"/>
          <w:tab w:val="left" w:pos="6585"/>
        </w:tabs>
        <w:spacing w:line="360" w:lineRule="auto"/>
        <w:jc w:val="both"/>
        <w:rPr>
          <w:b/>
        </w:rPr>
      </w:pPr>
    </w:p>
    <w:p w:rsidR="00965EFD" w:rsidRDefault="00965EFD" w:rsidP="0006715A">
      <w:pPr>
        <w:tabs>
          <w:tab w:val="left" w:pos="330"/>
          <w:tab w:val="left" w:pos="6585"/>
        </w:tabs>
        <w:spacing w:line="360" w:lineRule="auto"/>
        <w:jc w:val="both"/>
        <w:rPr>
          <w:b/>
        </w:rPr>
      </w:pPr>
    </w:p>
    <w:p w:rsidR="0006715A" w:rsidRPr="0038054F" w:rsidRDefault="0006715A" w:rsidP="0006715A">
      <w:pPr>
        <w:pStyle w:val="Odsekzoznamu"/>
        <w:numPr>
          <w:ilvl w:val="1"/>
          <w:numId w:val="13"/>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Komentár k celkovému čerpaniu bežných výdavkov</w:t>
      </w:r>
    </w:p>
    <w:p w:rsidR="0006715A" w:rsidRPr="006073B0" w:rsidRDefault="0006715A" w:rsidP="0006715A">
      <w:pPr>
        <w:spacing w:line="360" w:lineRule="auto"/>
        <w:jc w:val="both"/>
        <w:rPr>
          <w:i/>
        </w:rPr>
      </w:pPr>
      <w:r w:rsidRPr="0038054F">
        <w:rPr>
          <w:i/>
        </w:rPr>
        <w:t xml:space="preserve">01.1.1  </w:t>
      </w:r>
      <w:r w:rsidRPr="006073B0">
        <w:rPr>
          <w:i/>
        </w:rPr>
        <w:t>Výkonné  a zákonodarné orgány</w:t>
      </w:r>
    </w:p>
    <w:p w:rsidR="0006715A" w:rsidRPr="00887999" w:rsidRDefault="0006715A" w:rsidP="0006715A">
      <w:pPr>
        <w:spacing w:line="360" w:lineRule="auto"/>
        <w:jc w:val="both"/>
      </w:pPr>
      <w:r w:rsidRPr="006073B0">
        <w:tab/>
        <w:t xml:space="preserve">V rámci výdavkov verejnej správy sleduje obec výdavky na mzdy a platy. Okrem toho v rámci tohto oddielu sleduje obec aj výdavky na tovary a služby, v tom výdavky za poskytované telekomunikačné služby, výdavky materiálového charakteru, výdavky na opravy a údržbu všetkého majetku ako i výdavky za poskytované služby. Skutočné čerpanie bolo vo výške </w:t>
      </w:r>
      <w:r w:rsidRPr="00E21EF4">
        <w:t xml:space="preserve">183.815,21 eur, čo predstavuje 33,8 % z celkových bežných výdavkov. Z hľadiska zdrojov bolo skutočné čerpanie vykryté z vlastných bežných príjmov. Najvyššie čerpanie bolo na platy a odvody zamestnancov obce </w:t>
      </w:r>
      <w:r w:rsidRPr="00A61763">
        <w:t xml:space="preserve">(123.331,82 eur), čo predstavuje 67 %.  Na tovary, služby a transfery boli celkové výdavky 60.483,39 eur, z čoho najvyššiu položku tvoria </w:t>
      </w:r>
      <w:r w:rsidRPr="00887999">
        <w:t>výdavky na:</w:t>
      </w:r>
    </w:p>
    <w:p w:rsidR="0006715A" w:rsidRPr="00887999" w:rsidRDefault="0006715A" w:rsidP="0006715A">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služby (všeobecné a špeciálne)</w:t>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t>18.906,28 eur,</w:t>
      </w:r>
    </w:p>
    <w:p w:rsidR="0006715A" w:rsidRPr="00887999" w:rsidRDefault="0006715A" w:rsidP="0006715A">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všeobecný materiál</w:t>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t xml:space="preserve">  6.143,94 eur,</w:t>
      </w:r>
    </w:p>
    <w:p w:rsidR="0006715A" w:rsidRPr="00887999" w:rsidRDefault="0006715A" w:rsidP="0006715A">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energie (plyn, elektrina, voda)</w:t>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t xml:space="preserve">  4.528,07 eur,</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údržba stavieb</w:t>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t xml:space="preserve">  3.732,79 eur.</w:t>
      </w:r>
    </w:p>
    <w:p w:rsidR="00853F10" w:rsidRPr="00887999" w:rsidRDefault="00853F10" w:rsidP="00853F10">
      <w:pPr>
        <w:pStyle w:val="Odsekzoznamu"/>
        <w:spacing w:line="360" w:lineRule="auto"/>
        <w:ind w:left="540"/>
        <w:jc w:val="both"/>
        <w:rPr>
          <w:rFonts w:ascii="Times New Roman" w:hAnsi="Times New Roman" w:cs="Times New Roman"/>
          <w:sz w:val="24"/>
          <w:szCs w:val="24"/>
        </w:rPr>
      </w:pPr>
    </w:p>
    <w:p w:rsidR="0006715A" w:rsidRPr="0038054F" w:rsidRDefault="0006715A" w:rsidP="0006715A">
      <w:pPr>
        <w:spacing w:line="360" w:lineRule="auto"/>
        <w:jc w:val="both"/>
        <w:rPr>
          <w:i/>
        </w:rPr>
      </w:pPr>
      <w:r w:rsidRPr="006073B0">
        <w:rPr>
          <w:i/>
        </w:rPr>
        <w:lastRenderedPageBreak/>
        <w:t>01.1.2 Finančná a rozpočtová oblasť</w:t>
      </w:r>
    </w:p>
    <w:p w:rsidR="0006715A" w:rsidRDefault="0006715A" w:rsidP="0006715A">
      <w:pPr>
        <w:spacing w:line="360" w:lineRule="auto"/>
        <w:jc w:val="both"/>
      </w:pPr>
      <w:r w:rsidRPr="00AB1356">
        <w:tab/>
        <w:t xml:space="preserve">Na tejto funkčnej klasifikácii je účtované poistenie majetku. Celková výška výdavkov je </w:t>
      </w:r>
      <w:r w:rsidRPr="00887999">
        <w:t>1.153,61 eur.</w:t>
      </w:r>
    </w:p>
    <w:p w:rsidR="00853F10" w:rsidRPr="00AB1356" w:rsidRDefault="00853F10" w:rsidP="0006715A">
      <w:pPr>
        <w:spacing w:line="360" w:lineRule="auto"/>
        <w:jc w:val="both"/>
      </w:pPr>
    </w:p>
    <w:p w:rsidR="0006715A" w:rsidRPr="0038054F" w:rsidRDefault="0006715A" w:rsidP="0006715A">
      <w:pPr>
        <w:spacing w:line="360" w:lineRule="auto"/>
        <w:jc w:val="both"/>
        <w:rPr>
          <w:i/>
        </w:rPr>
      </w:pPr>
      <w:r w:rsidRPr="003F38BB">
        <w:rPr>
          <w:i/>
        </w:rPr>
        <w:t>0.1.6.0 Všeobecné verejné služby</w:t>
      </w:r>
    </w:p>
    <w:p w:rsidR="0006715A" w:rsidRDefault="0006715A" w:rsidP="0006715A">
      <w:pPr>
        <w:spacing w:line="360" w:lineRule="auto"/>
        <w:jc w:val="both"/>
      </w:pPr>
      <w:r w:rsidRPr="006073B0">
        <w:rPr>
          <w:i/>
        </w:rPr>
        <w:tab/>
      </w:r>
      <w:r w:rsidRPr="0088611A">
        <w:t xml:space="preserve">Na tejto funkčnej klasifikácii sa rozpočtujú výdavky </w:t>
      </w:r>
      <w:r>
        <w:t xml:space="preserve">s </w:t>
      </w:r>
      <w:r w:rsidRPr="0088611A">
        <w:t>riadením a realizáciou sčítania obyvateľstva a</w:t>
      </w:r>
      <w:r>
        <w:t> </w:t>
      </w:r>
      <w:r w:rsidRPr="0088611A">
        <w:t>sčítani</w:t>
      </w:r>
      <w:r>
        <w:t xml:space="preserve">a domov a bytov. </w:t>
      </w:r>
      <w:r w:rsidRPr="002827F2">
        <w:t>Na sčítanie obyvateľstva, domov a bytov zostali obci nevyčerpané prostriedky z roku 2020 vo výške 2.162,38, ktoré boli začiatkom roka 2021 dočerpané. V priebehu roka 2021 boli obci pridelené prostriedky vo výške 3.587,94 eur, ktoré boli v priebehu roka taktiež vyčerpané.</w:t>
      </w:r>
    </w:p>
    <w:p w:rsidR="00853F10" w:rsidRPr="00CC36B5" w:rsidRDefault="00853F10" w:rsidP="0006715A">
      <w:pPr>
        <w:spacing w:line="360" w:lineRule="auto"/>
        <w:jc w:val="both"/>
      </w:pPr>
    </w:p>
    <w:p w:rsidR="0006715A" w:rsidRPr="0038054F" w:rsidRDefault="0006715A" w:rsidP="0006715A">
      <w:pPr>
        <w:spacing w:line="360" w:lineRule="auto"/>
        <w:jc w:val="both"/>
        <w:rPr>
          <w:i/>
        </w:rPr>
      </w:pPr>
      <w:r w:rsidRPr="0038054F">
        <w:rPr>
          <w:i/>
        </w:rPr>
        <w:t>4.5.1 Cestná doprava</w:t>
      </w:r>
    </w:p>
    <w:p w:rsidR="0006715A" w:rsidRDefault="0006715A" w:rsidP="0006715A">
      <w:pPr>
        <w:spacing w:line="360" w:lineRule="auto"/>
        <w:jc w:val="both"/>
      </w:pPr>
      <w:r w:rsidRPr="00AB1356">
        <w:tab/>
        <w:t xml:space="preserve">Bežné výdavky v roku </w:t>
      </w:r>
      <w:r>
        <w:t>2021</w:t>
      </w:r>
      <w:r w:rsidRPr="00AB1356">
        <w:t xml:space="preserve"> na tejto funkčnej klasifikácii predstavujú výdavky na úhradu zimnej údržby ciest a opravu miestnych komunikácii. V roku </w:t>
      </w:r>
      <w:r>
        <w:t>2021</w:t>
      </w:r>
      <w:r w:rsidRPr="00AB1356">
        <w:t xml:space="preserve"> obec zabezpečovala zimnú a letnú údržbu ciest s rozpočtovanou sumou </w:t>
      </w:r>
      <w:r w:rsidRPr="002827F2">
        <w:t>vo výške 29.000,00 eur, skutočnosť bola vo výške 33.110,60 eur.</w:t>
      </w:r>
    </w:p>
    <w:p w:rsidR="00853F10" w:rsidRPr="00AB1356" w:rsidRDefault="00853F10" w:rsidP="0006715A">
      <w:pPr>
        <w:spacing w:line="360" w:lineRule="auto"/>
        <w:jc w:val="both"/>
      </w:pPr>
    </w:p>
    <w:p w:rsidR="0006715A" w:rsidRPr="0038054F" w:rsidRDefault="0006715A" w:rsidP="0006715A">
      <w:pPr>
        <w:spacing w:line="360" w:lineRule="auto"/>
        <w:jc w:val="both"/>
        <w:rPr>
          <w:i/>
        </w:rPr>
      </w:pPr>
      <w:r w:rsidRPr="0038054F">
        <w:rPr>
          <w:i/>
        </w:rPr>
        <w:t>05.1.0 Nakladanie s odpadmi</w:t>
      </w:r>
    </w:p>
    <w:p w:rsidR="0006715A" w:rsidRDefault="0006715A" w:rsidP="0006715A">
      <w:pPr>
        <w:spacing w:line="360" w:lineRule="auto"/>
        <w:jc w:val="both"/>
      </w:pPr>
      <w:r w:rsidRPr="004E652B">
        <w:tab/>
        <w:t xml:space="preserve">Do tejto skupiny patrí zber, preprava, zhodnocovanie a zneškodňovanie odpadu. </w:t>
      </w:r>
      <w:r w:rsidRPr="002827F2">
        <w:t>Výdavky za uloženie odpadu boli rozpočtované  vo výške 34.100 eur, ich skutočné čerpanie bolo vo výške 35.850,38 eur. Tu je potrebné poukázať na deficit príjmov (30.051,32 eur) a výdavkov, ktorý predstavuje sumu 5.799,06 eur. Z uvedené vyplýva, že obec 16 %  výdavkov na odvoz a likvidáciu komunálneho odpadu hradí z rozpočtu obce a 84 % z celkových výdavkov vyberá od obyvateľov. Od roku 2021 obec navýšila poplat</w:t>
      </w:r>
      <w:r w:rsidRPr="00C26668">
        <w:t>ok za</w:t>
      </w:r>
      <w:r w:rsidRPr="004E652B">
        <w:t xml:space="preserve"> komunálny odpad od obyvateľov 8 EUR na obyvateľa.</w:t>
      </w:r>
    </w:p>
    <w:p w:rsidR="00853F10" w:rsidRPr="004E652B" w:rsidRDefault="00853F10" w:rsidP="0006715A">
      <w:pPr>
        <w:spacing w:line="360" w:lineRule="auto"/>
        <w:jc w:val="both"/>
      </w:pPr>
    </w:p>
    <w:p w:rsidR="0006715A" w:rsidRPr="00B839F8" w:rsidRDefault="0006715A" w:rsidP="0006715A">
      <w:pPr>
        <w:spacing w:line="360" w:lineRule="auto"/>
        <w:jc w:val="both"/>
        <w:rPr>
          <w:i/>
        </w:rPr>
      </w:pPr>
      <w:r w:rsidRPr="0038054F">
        <w:rPr>
          <w:i/>
        </w:rPr>
        <w:t xml:space="preserve">06.2.0 </w:t>
      </w:r>
      <w:r w:rsidRPr="00B839F8">
        <w:rPr>
          <w:i/>
        </w:rPr>
        <w:t>Rozvoj obcí</w:t>
      </w:r>
    </w:p>
    <w:p w:rsidR="0006715A" w:rsidRDefault="0006715A" w:rsidP="0006715A">
      <w:pPr>
        <w:spacing w:line="360" w:lineRule="auto"/>
        <w:jc w:val="both"/>
      </w:pPr>
      <w:r w:rsidRPr="00B839F8">
        <w:rPr>
          <w:i/>
        </w:rPr>
        <w:tab/>
      </w:r>
      <w:r w:rsidRPr="00B839F8">
        <w:t xml:space="preserve">Zo schváleného rozpočtu na rozvoj obcí vo výške 5.200 eur sa v skutočnosti čerpalo 5.106,05 eur v rámci bežných výdavkov. </w:t>
      </w:r>
    </w:p>
    <w:p w:rsidR="00853F10" w:rsidRDefault="00853F10" w:rsidP="0006715A">
      <w:pPr>
        <w:spacing w:line="360" w:lineRule="auto"/>
        <w:jc w:val="both"/>
      </w:pPr>
    </w:p>
    <w:p w:rsidR="00853F10" w:rsidRDefault="00853F10" w:rsidP="0006715A">
      <w:pPr>
        <w:spacing w:line="360" w:lineRule="auto"/>
        <w:jc w:val="both"/>
      </w:pPr>
    </w:p>
    <w:p w:rsidR="00853F10" w:rsidRDefault="00853F10" w:rsidP="0006715A">
      <w:pPr>
        <w:spacing w:line="360" w:lineRule="auto"/>
        <w:jc w:val="both"/>
      </w:pPr>
    </w:p>
    <w:p w:rsidR="002C3266" w:rsidRDefault="002C3266" w:rsidP="0006715A">
      <w:pPr>
        <w:spacing w:line="360" w:lineRule="auto"/>
        <w:jc w:val="both"/>
        <w:rPr>
          <w:i/>
        </w:rPr>
      </w:pPr>
    </w:p>
    <w:p w:rsidR="0006715A" w:rsidRPr="0038054F" w:rsidRDefault="0006715A" w:rsidP="0006715A">
      <w:pPr>
        <w:spacing w:line="360" w:lineRule="auto"/>
        <w:jc w:val="both"/>
        <w:rPr>
          <w:i/>
        </w:rPr>
      </w:pPr>
      <w:r w:rsidRPr="0038054F">
        <w:rPr>
          <w:i/>
        </w:rPr>
        <w:t>06.4.0 Verejné osvetlenie</w:t>
      </w:r>
    </w:p>
    <w:p w:rsidR="0006715A" w:rsidRDefault="0006715A" w:rsidP="0006715A">
      <w:pPr>
        <w:spacing w:line="360" w:lineRule="auto"/>
        <w:jc w:val="both"/>
      </w:pPr>
      <w:r w:rsidRPr="004E652B">
        <w:tab/>
      </w:r>
      <w:r w:rsidRPr="00B839F8">
        <w:t>Výdavky verejného osvetlenia zahŕňajú prevádzkovanie, údržbu a skvalitňovanie verejného osvetlenia v obci. Na túto činnosť bol pre rok 2021 rozpočtovaný príspevok  vo výške 5.200 eur, po úprave 4.500 eur. Skutočné výdavky boli vo výške 4.433 eur.</w:t>
      </w:r>
    </w:p>
    <w:p w:rsidR="00853F10" w:rsidRPr="004E652B" w:rsidRDefault="00853F10" w:rsidP="0006715A">
      <w:pPr>
        <w:spacing w:line="360" w:lineRule="auto"/>
        <w:jc w:val="both"/>
        <w:rPr>
          <w:b/>
        </w:rPr>
      </w:pPr>
    </w:p>
    <w:p w:rsidR="0006715A" w:rsidRPr="0038054F" w:rsidRDefault="0006715A" w:rsidP="0006715A">
      <w:pPr>
        <w:spacing w:line="360" w:lineRule="auto"/>
        <w:jc w:val="both"/>
        <w:rPr>
          <w:i/>
        </w:rPr>
      </w:pPr>
      <w:r w:rsidRPr="0038054F">
        <w:rPr>
          <w:i/>
        </w:rPr>
        <w:t>08.1.0 Rekreácia a šport</w:t>
      </w:r>
    </w:p>
    <w:p w:rsidR="0006715A" w:rsidRDefault="0006715A" w:rsidP="0006715A">
      <w:pPr>
        <w:spacing w:line="360" w:lineRule="auto"/>
        <w:jc w:val="both"/>
      </w:pPr>
      <w:r w:rsidRPr="004E652B">
        <w:rPr>
          <w:b/>
        </w:rPr>
        <w:tab/>
      </w:r>
      <w:r w:rsidRPr="004E652B">
        <w:t xml:space="preserve">Výdavky súvisiace s poskytovaním rekreačných a športových služieb, s riadením rekreačných a športových činnosti, s dohľadom nad športovými zariadeniami   a ich riadením boli vyčerpané vo </w:t>
      </w:r>
      <w:r w:rsidRPr="00B305A3">
        <w:t xml:space="preserve">výške 31.465,16 eur. Dotácia pre účely športu bola poskytnutá vo výške 5.250 eur. Ostatné prostriedky boli použité </w:t>
      </w:r>
      <w:r>
        <w:t xml:space="preserve">na údržbu budovy TJ (22.055,90 eur), </w:t>
      </w:r>
      <w:r w:rsidRPr="00B305A3">
        <w:t>na energie  (3.410,79 eur) a materiál vo výške 748,47 eur.</w:t>
      </w:r>
    </w:p>
    <w:p w:rsidR="00853F10" w:rsidRPr="004E652B" w:rsidRDefault="00853F10" w:rsidP="0006715A">
      <w:pPr>
        <w:spacing w:line="360" w:lineRule="auto"/>
        <w:jc w:val="both"/>
      </w:pPr>
    </w:p>
    <w:p w:rsidR="0006715A" w:rsidRPr="0038054F" w:rsidRDefault="0006715A" w:rsidP="0006715A">
      <w:pPr>
        <w:spacing w:line="360" w:lineRule="auto"/>
        <w:jc w:val="both"/>
        <w:rPr>
          <w:i/>
        </w:rPr>
      </w:pPr>
      <w:r w:rsidRPr="0038054F">
        <w:rPr>
          <w:i/>
        </w:rPr>
        <w:t>08.2.0 Kultúrne služby</w:t>
      </w:r>
    </w:p>
    <w:p w:rsidR="0006715A" w:rsidRDefault="0006715A" w:rsidP="0006715A">
      <w:pPr>
        <w:spacing w:line="360" w:lineRule="auto"/>
        <w:jc w:val="both"/>
      </w:pPr>
      <w:r w:rsidRPr="00EA02C2">
        <w:tab/>
        <w:t xml:space="preserve">Na kultúrnu činnosť boli v obci vyčerpané výdavky v sume </w:t>
      </w:r>
      <w:r w:rsidRPr="00490FB0">
        <w:t xml:space="preserve">1.835,61 eur, ktoré boli čerpané predovšetkým na </w:t>
      </w:r>
      <w:r>
        <w:t>materiál</w:t>
      </w:r>
      <w:r w:rsidRPr="00490FB0">
        <w:t xml:space="preserve"> na kultúrnu činnosť. Oproti schválenému rozpočtu vo výške 1.500 eur, ktorý bol upravený na 2.206 eur, bolo čerpanie na úrovni 83 %.</w:t>
      </w:r>
    </w:p>
    <w:p w:rsidR="00853F10" w:rsidRPr="005654FA" w:rsidRDefault="00853F10" w:rsidP="0006715A">
      <w:pPr>
        <w:spacing w:line="360" w:lineRule="auto"/>
        <w:jc w:val="both"/>
        <w:rPr>
          <w:color w:val="FF0000"/>
        </w:rPr>
      </w:pPr>
    </w:p>
    <w:p w:rsidR="0006715A" w:rsidRPr="0038054F" w:rsidRDefault="0006715A" w:rsidP="0006715A">
      <w:pPr>
        <w:spacing w:line="360" w:lineRule="auto"/>
        <w:jc w:val="both"/>
        <w:rPr>
          <w:i/>
        </w:rPr>
      </w:pPr>
      <w:r w:rsidRPr="0038054F">
        <w:rPr>
          <w:i/>
        </w:rPr>
        <w:t xml:space="preserve">09.1.1.1 </w:t>
      </w:r>
      <w:proofErr w:type="spellStart"/>
      <w:r w:rsidRPr="0038054F">
        <w:rPr>
          <w:i/>
        </w:rPr>
        <w:t>Predprimárne</w:t>
      </w:r>
      <w:proofErr w:type="spellEnd"/>
      <w:r w:rsidRPr="0038054F">
        <w:rPr>
          <w:i/>
        </w:rPr>
        <w:t xml:space="preserve"> vzdelávanie s bežnou starostlivosťou (materská škola)</w:t>
      </w:r>
    </w:p>
    <w:p w:rsidR="0006715A" w:rsidRPr="0078558A" w:rsidRDefault="0006715A" w:rsidP="0006715A">
      <w:pPr>
        <w:spacing w:line="360" w:lineRule="auto"/>
        <w:jc w:val="both"/>
      </w:pPr>
      <w:r w:rsidRPr="00EA02C2">
        <w:tab/>
      </w:r>
      <w:r w:rsidRPr="0078558A">
        <w:t xml:space="preserve">Predškolská výchova detí bola poskytovaná prostredníctvom jednej materskej školy, zriadenej obcou Malachov. Na jej prevádzku bolo v roku </w:t>
      </w:r>
      <w:r>
        <w:t>2021</w:t>
      </w:r>
      <w:r w:rsidRPr="0078558A">
        <w:t xml:space="preserve"> vyčerpaných celkovo </w:t>
      </w:r>
      <w:r>
        <w:t>95.199</w:t>
      </w:r>
      <w:r w:rsidRPr="006319D3">
        <w:t xml:space="preserve"> eur vrátane zdrojov zo štátneho rozpočtu.</w:t>
      </w:r>
    </w:p>
    <w:p w:rsidR="0006715A" w:rsidRDefault="0006715A" w:rsidP="0006715A">
      <w:pPr>
        <w:spacing w:line="360" w:lineRule="auto"/>
        <w:jc w:val="both"/>
      </w:pPr>
      <w:r w:rsidRPr="0078558A">
        <w:tab/>
      </w:r>
      <w:r w:rsidRPr="009A3177">
        <w:t>Najväčší objem finančných prostriedkov bol čerpaný na osobné výdavky  83.598 EUR. Za kategóriu 630 Tovary a služby boli najvyššie výdavky čerpané na služby vo výške 3.405 EUR a na nákup kníh vo výške 2 054 EUR.</w:t>
      </w:r>
    </w:p>
    <w:p w:rsidR="00853F10" w:rsidRPr="0078558A" w:rsidRDefault="00853F10" w:rsidP="0006715A">
      <w:pPr>
        <w:spacing w:line="360" w:lineRule="auto"/>
        <w:jc w:val="both"/>
      </w:pPr>
    </w:p>
    <w:p w:rsidR="0006715A" w:rsidRPr="0038054F" w:rsidRDefault="0006715A" w:rsidP="0006715A">
      <w:pPr>
        <w:spacing w:line="360" w:lineRule="auto"/>
        <w:jc w:val="both"/>
        <w:rPr>
          <w:i/>
        </w:rPr>
      </w:pPr>
      <w:r w:rsidRPr="0038054F">
        <w:rPr>
          <w:i/>
        </w:rPr>
        <w:t>09.1.2.1 Primárne vzdelávanie s bežnou starostlivosťou (ZŠ I. stupeň)</w:t>
      </w:r>
    </w:p>
    <w:p w:rsidR="0006715A" w:rsidRPr="009A3177" w:rsidRDefault="0006715A" w:rsidP="0006715A">
      <w:pPr>
        <w:spacing w:line="360" w:lineRule="auto"/>
        <w:jc w:val="both"/>
      </w:pPr>
      <w:r w:rsidRPr="00EA02C2">
        <w:rPr>
          <w:i/>
        </w:rPr>
        <w:tab/>
      </w:r>
      <w:r w:rsidRPr="00EA02C2">
        <w:t xml:space="preserve">Prenesený výkon štátnej správy v školstve bol v roku </w:t>
      </w:r>
      <w:r>
        <w:t>2021</w:t>
      </w:r>
      <w:r w:rsidRPr="00EA02C2">
        <w:t xml:space="preserve"> zabezpečený z normatívnych a nenormatívnych finančných prostriedkov poukázaných zo ŠR, ktoré boli zriaďovateľom rozpísané pre ZŠ. </w:t>
      </w:r>
      <w:r w:rsidRPr="00FC107E">
        <w:t xml:space="preserve">Celkový príspevok </w:t>
      </w:r>
      <w:r w:rsidRPr="009A3177">
        <w:t>zo ŠR na normatívne a nenormatívne prostriedky bol vo výške 80.448 eur.</w:t>
      </w:r>
    </w:p>
    <w:p w:rsidR="0006715A" w:rsidRPr="009A3177" w:rsidRDefault="0006715A" w:rsidP="0006715A">
      <w:pPr>
        <w:spacing w:line="360" w:lineRule="auto"/>
        <w:jc w:val="both"/>
      </w:pPr>
      <w:r w:rsidRPr="009A3177">
        <w:lastRenderedPageBreak/>
        <w:tab/>
        <w:t xml:space="preserve">Z poskytnutých finančných prostriedkov bolo  na osobné výdavky použitých 52.286 eur a to predovšetkým na platy pedagogickým a nepedagogickým zamestnancom, ostatných zákonných nárokov, ale aj </w:t>
      </w:r>
      <w:proofErr w:type="spellStart"/>
      <w:r w:rsidRPr="009A3177">
        <w:t>nenárokovateľných</w:t>
      </w:r>
      <w:proofErr w:type="spellEnd"/>
      <w:r w:rsidRPr="009A3177">
        <w:t xml:space="preserve"> zložiek platov (osobné príplatky, ostatné príplatky a mimoriadne odmeny).  Zákonné sociálne poistenie predstavuje sumu 19.055 eur. </w:t>
      </w:r>
    </w:p>
    <w:p w:rsidR="0006715A" w:rsidRDefault="0006715A" w:rsidP="0006715A">
      <w:pPr>
        <w:spacing w:line="360" w:lineRule="auto"/>
        <w:jc w:val="both"/>
      </w:pPr>
      <w:r w:rsidRPr="009A3177">
        <w:tab/>
        <w:t>Výdavky na tovary a služby boli v roku 2021 čerpané vo výške 9.222 eur, pričom najvyššie čerpanie bolo výdavky na stravovanie vo výške 2.774 eur a  výdavky na dohody o prácach mimo pracovného pomeru dosiahli výšku 2.424 eur.</w:t>
      </w:r>
      <w:r w:rsidRPr="001C4022">
        <w:t xml:space="preserve"> </w:t>
      </w:r>
    </w:p>
    <w:p w:rsidR="00853F10" w:rsidRPr="001C4022" w:rsidRDefault="00853F10" w:rsidP="0006715A">
      <w:pPr>
        <w:spacing w:line="360" w:lineRule="auto"/>
        <w:jc w:val="both"/>
        <w:rPr>
          <w:color w:val="FF0000"/>
        </w:rPr>
      </w:pPr>
    </w:p>
    <w:p w:rsidR="0006715A" w:rsidRPr="00EA02C2" w:rsidRDefault="0006715A" w:rsidP="0006715A">
      <w:pPr>
        <w:spacing w:line="360" w:lineRule="auto"/>
        <w:jc w:val="both"/>
        <w:rPr>
          <w:i/>
        </w:rPr>
      </w:pPr>
      <w:r w:rsidRPr="001C4022">
        <w:rPr>
          <w:i/>
        </w:rPr>
        <w:t>09.5.0 Vedľajšie služby v školstve - školský klub detí a CVČ</w:t>
      </w:r>
    </w:p>
    <w:p w:rsidR="0006715A" w:rsidRPr="00403409" w:rsidRDefault="0006715A" w:rsidP="0006715A">
      <w:pPr>
        <w:spacing w:line="360" w:lineRule="auto"/>
        <w:ind w:firstLine="708"/>
        <w:jc w:val="both"/>
      </w:pPr>
      <w:r w:rsidRPr="00EA02C2">
        <w:t xml:space="preserve">Centrum voľného času zabezpečuje svoju činnosť prostredníctvom výchovnej činnosti v krúžkoch prevažne externou formou. Celkový príspevok na CVČ v roku </w:t>
      </w:r>
      <w:r>
        <w:t>2021</w:t>
      </w:r>
      <w:r w:rsidRPr="00EA02C2">
        <w:t xml:space="preserve"> bol </w:t>
      </w:r>
      <w:r w:rsidRPr="00403409">
        <w:t xml:space="preserve">vo výške </w:t>
      </w:r>
      <w:r w:rsidRPr="00CA2DC2">
        <w:t>3.021,90 eur, z toho CVČ mimo obce vo výške 445,86 eur.</w:t>
      </w:r>
      <w:r w:rsidRPr="00403409">
        <w:t xml:space="preserve"> </w:t>
      </w:r>
    </w:p>
    <w:p w:rsidR="0006715A" w:rsidRDefault="0006715A" w:rsidP="0006715A">
      <w:pPr>
        <w:spacing w:line="360" w:lineRule="auto"/>
        <w:ind w:firstLine="708"/>
        <w:jc w:val="both"/>
      </w:pPr>
      <w:r w:rsidRPr="00B72C9B">
        <w:t xml:space="preserve">Celkové výdavky na školský klub detí boli vo </w:t>
      </w:r>
      <w:r w:rsidRPr="00CA2DC2">
        <w:t>výške 23.219,27 eur</w:t>
      </w:r>
      <w:r>
        <w:t>,</w:t>
      </w:r>
      <w:r w:rsidRPr="00B72C9B">
        <w:t xml:space="preserve"> ktoré</w:t>
      </w:r>
      <w:r w:rsidRPr="00EA02C2">
        <w:t xml:space="preserve"> boli kryté </w:t>
      </w:r>
      <w:r w:rsidRPr="001E4D5E">
        <w:t xml:space="preserve">poplatkami od rodičov detí, resp. ich zákonných zástupcov a príspevkom od  zriaďovateľa. Na vyplatenie osobných výdavkov pedagogických a nepedagogických zamestnancov (platy, odvody do poistných fondov) bolo použitých takmer </w:t>
      </w:r>
      <w:r w:rsidRPr="009A3177">
        <w:t>82 % zo</w:t>
      </w:r>
      <w:r w:rsidRPr="001E4D5E">
        <w:t xml:space="preserve"> všetkých finančných prostriedkov.</w:t>
      </w:r>
    </w:p>
    <w:p w:rsidR="00853F10" w:rsidRDefault="00853F10" w:rsidP="0006715A">
      <w:pPr>
        <w:spacing w:line="360" w:lineRule="auto"/>
        <w:ind w:firstLine="708"/>
        <w:jc w:val="both"/>
      </w:pPr>
    </w:p>
    <w:p w:rsidR="0006715A" w:rsidRPr="00EA02C2" w:rsidRDefault="0006715A" w:rsidP="0006715A">
      <w:pPr>
        <w:spacing w:line="360" w:lineRule="auto"/>
        <w:jc w:val="both"/>
        <w:rPr>
          <w:i/>
        </w:rPr>
      </w:pPr>
      <w:r w:rsidRPr="00EA02C2">
        <w:rPr>
          <w:i/>
        </w:rPr>
        <w:t xml:space="preserve">09.6.0.1 Vedľajšie služby v rámci </w:t>
      </w:r>
      <w:proofErr w:type="spellStart"/>
      <w:r w:rsidRPr="00EA02C2">
        <w:rPr>
          <w:i/>
        </w:rPr>
        <w:t>predprimárneho</w:t>
      </w:r>
      <w:proofErr w:type="spellEnd"/>
      <w:r w:rsidRPr="00EA02C2">
        <w:rPr>
          <w:i/>
        </w:rPr>
        <w:t xml:space="preserve"> vzdelávania - školská jedáleň</w:t>
      </w:r>
    </w:p>
    <w:p w:rsidR="0006715A" w:rsidRPr="00B94932" w:rsidRDefault="0006715A" w:rsidP="0006715A">
      <w:pPr>
        <w:spacing w:line="360" w:lineRule="auto"/>
        <w:ind w:firstLine="708"/>
        <w:jc w:val="both"/>
      </w:pPr>
      <w:r>
        <w:t xml:space="preserve">Celkové výdavky na zariadenie školského stravovania predstavovali sumu 36.588,32 eur. </w:t>
      </w:r>
      <w:r w:rsidRPr="00EA02C2">
        <w:t xml:space="preserve">Zariadenie školského stravovania poskytuje stravovacie služby pre deti MŠ, žiakov ZŠ </w:t>
      </w:r>
      <w:r w:rsidRPr="00B94932">
        <w:t>a zamestnancov ZŠ a MŠ.  Rozpis rozpočtu pokrýva potreby na výdavky týkajúce sa stravovania detí MŠ a žiakov ZŠ. Výdavky zatriedené pod vyššie uvedenou funkčnou klasifikáciou boli hradené z rozpočtových prostriedkov zriaďovateľa a z príspevku od rodičov.</w:t>
      </w:r>
    </w:p>
    <w:p w:rsidR="0006715A" w:rsidRDefault="0006715A" w:rsidP="0006715A">
      <w:pPr>
        <w:spacing w:line="360" w:lineRule="auto"/>
        <w:ind w:firstLine="708"/>
        <w:jc w:val="both"/>
      </w:pPr>
      <w:r w:rsidRPr="009A3177">
        <w:t>Výdavky na platy a odvody zamestnancov predstavovali sumu vo výške 30.565 eur, čo predstavuje takmer 84 % z príspevku zriaďovateľa.</w:t>
      </w:r>
      <w:r w:rsidRPr="00B94932">
        <w:t xml:space="preserve"> </w:t>
      </w:r>
    </w:p>
    <w:p w:rsidR="00853F10" w:rsidRDefault="00853F10" w:rsidP="0006715A">
      <w:pPr>
        <w:spacing w:line="360" w:lineRule="auto"/>
        <w:ind w:firstLine="708"/>
        <w:jc w:val="both"/>
      </w:pPr>
    </w:p>
    <w:p w:rsidR="0006715A" w:rsidRDefault="0006715A" w:rsidP="0006715A">
      <w:pPr>
        <w:spacing w:line="360" w:lineRule="auto"/>
        <w:jc w:val="both"/>
        <w:rPr>
          <w:i/>
        </w:rPr>
      </w:pPr>
      <w:r>
        <w:rPr>
          <w:i/>
        </w:rPr>
        <w:t xml:space="preserve">10.2.0.Staroba </w:t>
      </w:r>
    </w:p>
    <w:p w:rsidR="0006715A" w:rsidRDefault="0006715A" w:rsidP="0006715A">
      <w:pPr>
        <w:spacing w:line="360" w:lineRule="auto"/>
        <w:jc w:val="both"/>
      </w:pPr>
      <w:r>
        <w:rPr>
          <w:i/>
        </w:rPr>
        <w:tab/>
      </w:r>
      <w:r>
        <w:t xml:space="preserve">Výdavky na túto funkčnú klasifikáciu boli rozpočtované vo </w:t>
      </w:r>
      <w:r w:rsidRPr="002939C5">
        <w:t>výške 3.100 eur. Skutočné čerpanie bolo vo výške 141 eur.</w:t>
      </w:r>
      <w:r>
        <w:t xml:space="preserve"> </w:t>
      </w:r>
    </w:p>
    <w:p w:rsidR="00853F10" w:rsidRDefault="00853F10" w:rsidP="0006715A">
      <w:pPr>
        <w:spacing w:line="360" w:lineRule="auto"/>
        <w:jc w:val="both"/>
      </w:pPr>
    </w:p>
    <w:p w:rsidR="0006715A" w:rsidRPr="0038054F" w:rsidRDefault="0006715A" w:rsidP="0006715A">
      <w:pPr>
        <w:spacing w:line="360" w:lineRule="auto"/>
        <w:ind w:firstLine="708"/>
        <w:jc w:val="both"/>
      </w:pPr>
    </w:p>
    <w:p w:rsidR="0006715A" w:rsidRPr="0038054F" w:rsidRDefault="0006715A" w:rsidP="0006715A">
      <w:pPr>
        <w:pStyle w:val="Odsekzoznamu"/>
        <w:numPr>
          <w:ilvl w:val="0"/>
          <w:numId w:val="10"/>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 xml:space="preserve">Kapitálové výdavky </w:t>
      </w:r>
    </w:p>
    <w:p w:rsidR="0006715A" w:rsidRPr="0038054F" w:rsidRDefault="0006715A" w:rsidP="0006715A">
      <w:pPr>
        <w:spacing w:line="360" w:lineRule="auto"/>
        <w:contextualSpacing/>
        <w:jc w:val="both"/>
        <w:rPr>
          <w:color w:val="FF0000"/>
        </w:rPr>
      </w:pPr>
      <w:r>
        <w:t xml:space="preserve">          </w:t>
      </w:r>
      <w:r w:rsidRPr="0038054F">
        <w:t xml:space="preserve">Schválený rozpočet na rok </w:t>
      </w:r>
      <w:r>
        <w:t xml:space="preserve">2021 bol </w:t>
      </w:r>
      <w:r w:rsidRPr="0038054F">
        <w:t xml:space="preserve">vo výške </w:t>
      </w:r>
      <w:r>
        <w:t xml:space="preserve">80.000 eur, z toho 50.000 eur na </w:t>
      </w:r>
      <w:r w:rsidRPr="0038054F">
        <w:t>rekonštrukciu a modernizá</w:t>
      </w:r>
      <w:r>
        <w:t xml:space="preserve">ciu verejného osvetlenia a  30.000 eur na rekonštrukciu </w:t>
      </w:r>
      <w:r w:rsidRPr="00355BF1">
        <w:t>a modernizáciu TJ. Rozpočtovými opatreniami boli kapitálové výdavky upravené na sumu 73.917</w:t>
      </w:r>
      <w:r>
        <w:t xml:space="preserve"> eur. Z dôvodu problémov pri obstarávaní stavebných prác bola rekonštrukcia  a modernizácia verejného osvetlenia presunutá na rok 2022. Čerpanie kapitálových výdavkov k 31.12.2021 bolo vo výške </w:t>
      </w:r>
      <w:r w:rsidRPr="00355BF1">
        <w:t>27.310 eur (spolu so ZŠ).</w:t>
      </w:r>
      <w:r>
        <w:t xml:space="preserve"> Na rekonštrukciu a modernizáciu TJ bolo čerpaných 16.678 eur. Ďalšie kapitálové výdavky boli čerpané na nákup pozemkov (3.765 eur), </w:t>
      </w:r>
      <w:r w:rsidRPr="00355BF1">
        <w:t>nákup strojov, prístrojov a zariadení ZŠ (1.965) a ŠJ (4.302), projektovú</w:t>
      </w:r>
      <w:r>
        <w:t xml:space="preserve"> dokumentáciu (600 eur).</w:t>
      </w:r>
    </w:p>
    <w:p w:rsidR="00556B79" w:rsidRDefault="00556B79" w:rsidP="00022E16">
      <w:pPr>
        <w:spacing w:line="360" w:lineRule="auto"/>
        <w:contextualSpacing/>
        <w:jc w:val="both"/>
        <w:rPr>
          <w:highlight w:val="yellow"/>
        </w:rPr>
      </w:pPr>
    </w:p>
    <w:p w:rsidR="00556B79" w:rsidRPr="00986B99" w:rsidRDefault="00556B79" w:rsidP="00556B79">
      <w:pPr>
        <w:contextualSpacing/>
        <w:jc w:val="both"/>
        <w:rPr>
          <w:highlight w:val="yellow"/>
        </w:rPr>
      </w:pPr>
    </w:p>
    <w:p w:rsidR="00556B79" w:rsidRPr="0038054F" w:rsidRDefault="00556B79" w:rsidP="00022E16">
      <w:pPr>
        <w:pStyle w:val="Odsekzoznamu"/>
        <w:numPr>
          <w:ilvl w:val="0"/>
          <w:numId w:val="7"/>
        </w:numPr>
        <w:spacing w:line="360" w:lineRule="auto"/>
        <w:jc w:val="both"/>
        <w:rPr>
          <w:rFonts w:ascii="Times New Roman" w:hAnsi="Times New Roman" w:cs="Times New Roman"/>
          <w:b/>
          <w:sz w:val="28"/>
          <w:szCs w:val="28"/>
        </w:rPr>
      </w:pPr>
      <w:r w:rsidRPr="0038054F">
        <w:rPr>
          <w:rFonts w:ascii="Times New Roman" w:hAnsi="Times New Roman" w:cs="Times New Roman"/>
          <w:b/>
          <w:sz w:val="28"/>
          <w:szCs w:val="28"/>
        </w:rPr>
        <w:t xml:space="preserve">Finančné operácie za rok </w:t>
      </w:r>
      <w:r w:rsidR="00C43A8D">
        <w:rPr>
          <w:rFonts w:ascii="Times New Roman" w:hAnsi="Times New Roman" w:cs="Times New Roman"/>
          <w:b/>
          <w:sz w:val="28"/>
          <w:szCs w:val="28"/>
        </w:rPr>
        <w:t>2021</w:t>
      </w:r>
    </w:p>
    <w:p w:rsidR="00556B79" w:rsidRPr="0038054F" w:rsidRDefault="00556B79" w:rsidP="00022E16">
      <w:pPr>
        <w:pStyle w:val="Odsekzoznamu"/>
        <w:spacing w:line="360" w:lineRule="auto"/>
        <w:ind w:left="1428"/>
        <w:jc w:val="both"/>
        <w:rPr>
          <w:rFonts w:ascii="Times New Roman" w:hAnsi="Times New Roman" w:cs="Times New Roman"/>
          <w:b/>
          <w:sz w:val="28"/>
          <w:szCs w:val="28"/>
        </w:rPr>
      </w:pPr>
    </w:p>
    <w:p w:rsidR="00556B79" w:rsidRPr="003A7752" w:rsidRDefault="00556B79" w:rsidP="00022E16">
      <w:pPr>
        <w:pStyle w:val="Odsekzoznamu"/>
        <w:numPr>
          <w:ilvl w:val="0"/>
          <w:numId w:val="11"/>
        </w:numPr>
        <w:spacing w:line="360" w:lineRule="auto"/>
        <w:jc w:val="both"/>
        <w:rPr>
          <w:rFonts w:ascii="Times New Roman" w:hAnsi="Times New Roman" w:cs="Times New Roman"/>
          <w:b/>
          <w:sz w:val="24"/>
          <w:szCs w:val="24"/>
        </w:rPr>
      </w:pPr>
      <w:r w:rsidRPr="003A7752">
        <w:rPr>
          <w:rFonts w:ascii="Times New Roman" w:hAnsi="Times New Roman" w:cs="Times New Roman"/>
          <w:b/>
          <w:sz w:val="24"/>
          <w:szCs w:val="24"/>
        </w:rPr>
        <w:t>Príjmové finančné operácie</w:t>
      </w:r>
    </w:p>
    <w:p w:rsidR="0006715A" w:rsidRPr="0038054F" w:rsidRDefault="00965EFD" w:rsidP="00965EFD">
      <w:pPr>
        <w:spacing w:line="360" w:lineRule="auto"/>
        <w:contextualSpacing/>
        <w:jc w:val="both"/>
      </w:pPr>
      <w:r>
        <w:t xml:space="preserve">          </w:t>
      </w:r>
      <w:r w:rsidR="0006715A" w:rsidRPr="0038054F">
        <w:t xml:space="preserve">Príjmové finančné operácie obec vo svojom rozpočte mala plánované vo výške </w:t>
      </w:r>
      <w:r w:rsidR="0006715A">
        <w:t>8</w:t>
      </w:r>
      <w:r w:rsidR="0006715A" w:rsidRPr="0038054F">
        <w:t xml:space="preserve">0.000 eur, po úprave vo výške </w:t>
      </w:r>
      <w:r w:rsidR="0006715A">
        <w:t>111.439,58</w:t>
      </w:r>
      <w:r w:rsidR="0006715A" w:rsidRPr="0038054F">
        <w:t xml:space="preserve"> eur</w:t>
      </w:r>
      <w:r w:rsidR="0006715A">
        <w:t>, z dôvodu presunu investičnej akcie na rekonštrukciu a modernizáciu verejného osvetlenia v obci na rok 2022 boli</w:t>
      </w:r>
      <w:r w:rsidR="0006715A" w:rsidRPr="0038054F">
        <w:t xml:space="preserve"> čerpané príjmové f</w:t>
      </w:r>
      <w:r w:rsidR="0006715A">
        <w:t xml:space="preserve">inančné operácie len vo výške 32.705,81 eur. </w:t>
      </w:r>
    </w:p>
    <w:p w:rsidR="00556B79" w:rsidRPr="0038054F" w:rsidRDefault="00556B79" w:rsidP="00022E16">
      <w:pPr>
        <w:pStyle w:val="Odsekzoznamu"/>
        <w:spacing w:line="360" w:lineRule="auto"/>
        <w:ind w:left="0" w:firstLine="720"/>
        <w:jc w:val="both"/>
        <w:rPr>
          <w:rFonts w:ascii="Times New Roman" w:hAnsi="Times New Roman" w:cs="Times New Roman"/>
          <w:sz w:val="24"/>
          <w:szCs w:val="24"/>
        </w:rPr>
      </w:pPr>
    </w:p>
    <w:p w:rsidR="00556B79" w:rsidRPr="0038054F" w:rsidRDefault="00556B79" w:rsidP="00022E16">
      <w:pPr>
        <w:pStyle w:val="Odsekzoznamu"/>
        <w:numPr>
          <w:ilvl w:val="0"/>
          <w:numId w:val="11"/>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Výdavkové finančné operácie</w:t>
      </w:r>
    </w:p>
    <w:p w:rsidR="002C3266" w:rsidRDefault="00556B79" w:rsidP="002C3266">
      <w:pPr>
        <w:spacing w:line="360" w:lineRule="auto"/>
        <w:contextualSpacing/>
      </w:pPr>
      <w:r w:rsidRPr="0038054F">
        <w:t xml:space="preserve">            Výdavkové finančné operácie obec vo svojom rozpočte nemala rozpočtované a v skutočnosti ich ani nečerpala.</w:t>
      </w:r>
    </w:p>
    <w:p w:rsidR="002C3266" w:rsidRDefault="002C3266" w:rsidP="002C3266">
      <w:pPr>
        <w:spacing w:line="360" w:lineRule="auto"/>
        <w:contextualSpacing/>
      </w:pPr>
    </w:p>
    <w:p w:rsidR="002C3266" w:rsidRDefault="002C3266" w:rsidP="002C3266">
      <w:pPr>
        <w:spacing w:line="360" w:lineRule="auto"/>
        <w:contextualSpacing/>
      </w:pPr>
    </w:p>
    <w:p w:rsidR="00D66AEE" w:rsidRPr="002C3266" w:rsidRDefault="00D66AEE" w:rsidP="002C3266">
      <w:pPr>
        <w:pStyle w:val="Odsekzoznamu"/>
        <w:numPr>
          <w:ilvl w:val="0"/>
          <w:numId w:val="7"/>
        </w:numPr>
        <w:spacing w:line="360" w:lineRule="auto"/>
        <w:jc w:val="both"/>
        <w:rPr>
          <w:rFonts w:ascii="Times New Roman" w:hAnsi="Times New Roman" w:cs="Times New Roman"/>
          <w:sz w:val="24"/>
          <w:szCs w:val="24"/>
        </w:rPr>
      </w:pPr>
      <w:r w:rsidRPr="002C3266">
        <w:rPr>
          <w:rFonts w:ascii="Times New Roman" w:hAnsi="Times New Roman" w:cs="Times New Roman"/>
          <w:b/>
          <w:sz w:val="28"/>
          <w:szCs w:val="28"/>
        </w:rPr>
        <w:t>Konsolidovaný výsledok hospodárenia</w:t>
      </w:r>
    </w:p>
    <w:p w:rsidR="00DC6CE0" w:rsidRPr="0006715A" w:rsidRDefault="00DC6CE0" w:rsidP="00DC6CE0">
      <w:pPr>
        <w:overflowPunct w:val="0"/>
        <w:autoSpaceDE w:val="0"/>
        <w:autoSpaceDN w:val="0"/>
        <w:adjustRightInd w:val="0"/>
        <w:spacing w:line="360" w:lineRule="auto"/>
        <w:ind w:left="1080"/>
        <w:textAlignment w:val="baseline"/>
        <w:rPr>
          <w:b/>
          <w:highlight w:val="yellow"/>
        </w:rPr>
      </w:pPr>
    </w:p>
    <w:p w:rsidR="00066748" w:rsidRPr="0006715A" w:rsidRDefault="00066748" w:rsidP="00133FB6">
      <w:pPr>
        <w:spacing w:line="360" w:lineRule="auto"/>
        <w:jc w:val="both"/>
        <w:rPr>
          <w:highlight w:val="yellow"/>
        </w:rPr>
      </w:pPr>
      <w:r w:rsidRPr="00292F37">
        <w:t xml:space="preserve">Hospodárskym výsledkom Obce Malachov za rok </w:t>
      </w:r>
      <w:r w:rsidR="00C43A8D" w:rsidRPr="00292F37">
        <w:t>2021</w:t>
      </w:r>
      <w:r w:rsidR="001D0977" w:rsidRPr="00292F37">
        <w:t xml:space="preserve"> </w:t>
      </w:r>
      <w:r w:rsidR="001D0977" w:rsidRPr="00923562">
        <w:t>bola strata</w:t>
      </w:r>
      <w:r w:rsidRPr="00923562">
        <w:t xml:space="preserve"> v sume </w:t>
      </w:r>
      <w:r w:rsidR="00923562" w:rsidRPr="00923562">
        <w:t>38.546,70</w:t>
      </w:r>
      <w:r w:rsidR="001D0977" w:rsidRPr="00923562">
        <w:t xml:space="preserve"> eur.</w:t>
      </w:r>
      <w:r w:rsidRPr="00923562">
        <w:t xml:space="preserve"> </w:t>
      </w:r>
    </w:p>
    <w:p w:rsidR="00066748" w:rsidRPr="0006715A" w:rsidRDefault="007D5C30" w:rsidP="00133FB6">
      <w:pPr>
        <w:spacing w:line="360" w:lineRule="auto"/>
        <w:jc w:val="both"/>
        <w:rPr>
          <w:highlight w:val="yellow"/>
        </w:rPr>
      </w:pPr>
      <w:r w:rsidRPr="0006715A">
        <w:rPr>
          <w:highlight w:val="yellow"/>
        </w:rPr>
        <w:t xml:space="preserve"> </w:t>
      </w:r>
    </w:p>
    <w:p w:rsidR="00066748" w:rsidRPr="0006715A" w:rsidRDefault="00066748" w:rsidP="00133FB6">
      <w:pPr>
        <w:spacing w:line="360" w:lineRule="auto"/>
        <w:jc w:val="both"/>
        <w:rPr>
          <w:highlight w:val="yellow"/>
        </w:rPr>
      </w:pPr>
      <w:r w:rsidRPr="00292F37">
        <w:lastRenderedPageBreak/>
        <w:t>Účtové skupiny trieda 6 – Výnosy vo výške:</w:t>
      </w:r>
      <w:r w:rsidRPr="00292F37">
        <w:tab/>
      </w:r>
      <w:r w:rsidRPr="00292F37">
        <w:tab/>
      </w:r>
      <w:r w:rsidRPr="00292F37">
        <w:tab/>
      </w:r>
      <w:r w:rsidRPr="00923562">
        <w:t xml:space="preserve"> </w:t>
      </w:r>
      <w:r w:rsidR="00923562" w:rsidRPr="00923562">
        <w:t>488 324,04</w:t>
      </w:r>
      <w:r w:rsidRPr="00923562">
        <w:t xml:space="preserve"> EUR</w:t>
      </w:r>
    </w:p>
    <w:p w:rsidR="00066748" w:rsidRPr="00923562" w:rsidRDefault="00066748" w:rsidP="00133FB6">
      <w:pPr>
        <w:pBdr>
          <w:bottom w:val="single" w:sz="6" w:space="1" w:color="auto"/>
        </w:pBdr>
        <w:spacing w:line="360" w:lineRule="auto"/>
        <w:jc w:val="both"/>
      </w:pPr>
      <w:r w:rsidRPr="00292F37">
        <w:t>Účtové skupiny trieda 5 – Náklady vo výške:</w:t>
      </w:r>
      <w:r w:rsidRPr="00292F37">
        <w:tab/>
      </w:r>
      <w:r w:rsidRPr="00292F37">
        <w:tab/>
      </w:r>
      <w:r w:rsidRPr="00292F37">
        <w:tab/>
      </w:r>
      <w:r w:rsidR="00806568" w:rsidRPr="00923562">
        <w:t xml:space="preserve"> </w:t>
      </w:r>
      <w:r w:rsidR="00923562" w:rsidRPr="00923562">
        <w:t>526 870,74</w:t>
      </w:r>
      <w:r w:rsidR="00806568" w:rsidRPr="00923562">
        <w:t xml:space="preserve"> </w:t>
      </w:r>
      <w:r w:rsidRPr="00923562">
        <w:t>EUR</w:t>
      </w:r>
    </w:p>
    <w:p w:rsidR="00066748" w:rsidRPr="00923562" w:rsidRDefault="00066748" w:rsidP="00A96424">
      <w:pPr>
        <w:tabs>
          <w:tab w:val="right" w:pos="8222"/>
        </w:tabs>
        <w:spacing w:line="360" w:lineRule="auto"/>
        <w:jc w:val="both"/>
      </w:pPr>
      <w:r w:rsidRPr="00292F37">
        <w:t xml:space="preserve">Výsledok hospodárenia pred zdanením vo </w:t>
      </w:r>
      <w:r w:rsidRPr="00923562">
        <w:t xml:space="preserve">výške              </w:t>
      </w:r>
      <w:r w:rsidR="001D0977" w:rsidRPr="00923562">
        <w:t xml:space="preserve">             - </w:t>
      </w:r>
      <w:r w:rsidR="00923562" w:rsidRPr="00923562">
        <w:t>38 546,70</w:t>
      </w:r>
      <w:r w:rsidR="007D5C30" w:rsidRPr="00923562">
        <w:t xml:space="preserve"> </w:t>
      </w:r>
      <w:r w:rsidRPr="00923562">
        <w:t>EUR</w:t>
      </w:r>
    </w:p>
    <w:p w:rsidR="00066748" w:rsidRPr="00923562" w:rsidRDefault="007D5C30" w:rsidP="00A96424">
      <w:pPr>
        <w:tabs>
          <w:tab w:val="right" w:pos="8222"/>
        </w:tabs>
        <w:spacing w:line="360" w:lineRule="auto"/>
        <w:jc w:val="both"/>
      </w:pPr>
      <w:r w:rsidRPr="00923562">
        <w:t xml:space="preserve">Daň z príjmov     </w:t>
      </w:r>
      <w:r w:rsidR="00066748" w:rsidRPr="00923562">
        <w:t xml:space="preserve">                     </w:t>
      </w:r>
      <w:r w:rsidR="006242D6" w:rsidRPr="00923562">
        <w:t xml:space="preserve">                                   </w:t>
      </w:r>
      <w:r w:rsidR="0071674E" w:rsidRPr="00923562">
        <w:t xml:space="preserve">                     </w:t>
      </w:r>
      <w:r w:rsidR="001D0977" w:rsidRPr="00923562">
        <w:t xml:space="preserve"> </w:t>
      </w:r>
      <w:r w:rsidR="0071674E" w:rsidRPr="00923562">
        <w:t xml:space="preserve"> </w:t>
      </w:r>
      <w:r w:rsidR="00923562" w:rsidRPr="00923562">
        <w:t xml:space="preserve">      0,00</w:t>
      </w:r>
      <w:r w:rsidRPr="00923562">
        <w:t xml:space="preserve"> </w:t>
      </w:r>
      <w:r w:rsidR="00066748" w:rsidRPr="00923562">
        <w:t>EUR</w:t>
      </w:r>
    </w:p>
    <w:p w:rsidR="00066748" w:rsidRPr="00292F37" w:rsidRDefault="00066748" w:rsidP="00FA6D57">
      <w:pPr>
        <w:contextualSpacing/>
        <w:jc w:val="both"/>
      </w:pPr>
      <w:r w:rsidRPr="00292F37">
        <w:t>–––––––––––––––––––––––––––––––––––––––––––––––––––––––––––––––––––</w:t>
      </w:r>
      <w:r w:rsidR="001D0977" w:rsidRPr="00292F37">
        <w:t>-</w:t>
      </w:r>
      <w:r w:rsidRPr="00292F37">
        <w:t xml:space="preserve">    </w:t>
      </w:r>
    </w:p>
    <w:p w:rsidR="00066748" w:rsidRPr="0006715A" w:rsidRDefault="00066748" w:rsidP="00FA6D57">
      <w:pPr>
        <w:tabs>
          <w:tab w:val="right" w:pos="8222"/>
        </w:tabs>
        <w:contextualSpacing/>
        <w:jc w:val="both"/>
        <w:rPr>
          <w:highlight w:val="yellow"/>
        </w:rPr>
      </w:pPr>
      <w:r w:rsidRPr="00292F37">
        <w:rPr>
          <w:b/>
          <w:bCs/>
        </w:rPr>
        <w:t>Výsledok hos</w:t>
      </w:r>
      <w:r w:rsidR="007D5C30" w:rsidRPr="00292F37">
        <w:rPr>
          <w:b/>
          <w:bCs/>
        </w:rPr>
        <w:t>podárenia po zdanení vo výške</w:t>
      </w:r>
      <w:r w:rsidRPr="00292F37">
        <w:rPr>
          <w:b/>
          <w:bCs/>
        </w:rPr>
        <w:t xml:space="preserve">  </w:t>
      </w:r>
      <w:r w:rsidR="006242D6" w:rsidRPr="00292F37">
        <w:rPr>
          <w:b/>
          <w:bCs/>
        </w:rPr>
        <w:t xml:space="preserve">                     </w:t>
      </w:r>
      <w:r w:rsidR="00806568" w:rsidRPr="00292F37">
        <w:rPr>
          <w:b/>
          <w:bCs/>
        </w:rPr>
        <w:t xml:space="preserve">     </w:t>
      </w:r>
      <w:r w:rsidR="001D0977" w:rsidRPr="00292F37">
        <w:rPr>
          <w:b/>
          <w:bCs/>
        </w:rPr>
        <w:t xml:space="preserve">  </w:t>
      </w:r>
      <w:r w:rsidR="001D0977" w:rsidRPr="00923562">
        <w:rPr>
          <w:b/>
          <w:bCs/>
        </w:rPr>
        <w:t xml:space="preserve">- </w:t>
      </w:r>
      <w:r w:rsidR="00923562" w:rsidRPr="00923562">
        <w:rPr>
          <w:b/>
          <w:bCs/>
        </w:rPr>
        <w:t>38 546,70</w:t>
      </w:r>
      <w:r w:rsidR="00822E23" w:rsidRPr="00923562">
        <w:rPr>
          <w:b/>
          <w:bCs/>
        </w:rPr>
        <w:t xml:space="preserve"> </w:t>
      </w:r>
      <w:r w:rsidR="007D5C30" w:rsidRPr="00923562">
        <w:rPr>
          <w:b/>
          <w:bCs/>
        </w:rPr>
        <w:t>EUR</w:t>
      </w:r>
    </w:p>
    <w:p w:rsidR="000842F9" w:rsidRPr="0006715A" w:rsidRDefault="000842F9" w:rsidP="00133FB6">
      <w:pPr>
        <w:spacing w:line="360" w:lineRule="auto"/>
        <w:jc w:val="both"/>
        <w:rPr>
          <w:bCs/>
          <w:highlight w:val="yellow"/>
        </w:rPr>
      </w:pPr>
    </w:p>
    <w:p w:rsidR="00133FB6" w:rsidRPr="0006715A" w:rsidRDefault="00133FB6" w:rsidP="00133FB6">
      <w:pPr>
        <w:spacing w:line="360" w:lineRule="auto"/>
        <w:jc w:val="both"/>
        <w:rPr>
          <w:bCs/>
          <w:highlight w:val="yellow"/>
        </w:rPr>
      </w:pPr>
      <w:r w:rsidRPr="00292F37">
        <w:rPr>
          <w:bCs/>
        </w:rPr>
        <w:t xml:space="preserve">Hospodárskym výsledkom rozpočtovej organizácie obce – Základnej školy s materskou školou za rok </w:t>
      </w:r>
      <w:r w:rsidR="00C43A8D" w:rsidRPr="00923562">
        <w:rPr>
          <w:bCs/>
        </w:rPr>
        <w:t>2021</w:t>
      </w:r>
      <w:r w:rsidRPr="00923562">
        <w:rPr>
          <w:bCs/>
        </w:rPr>
        <w:t xml:space="preserve"> bol</w:t>
      </w:r>
      <w:r w:rsidR="001D0977" w:rsidRPr="00923562">
        <w:rPr>
          <w:bCs/>
        </w:rPr>
        <w:t>a</w:t>
      </w:r>
      <w:r w:rsidRPr="00923562">
        <w:rPr>
          <w:bCs/>
        </w:rPr>
        <w:t xml:space="preserve"> </w:t>
      </w:r>
      <w:r w:rsidR="001D0977" w:rsidRPr="00923562">
        <w:rPr>
          <w:bCs/>
        </w:rPr>
        <w:t>strata</w:t>
      </w:r>
      <w:r w:rsidRPr="00923562">
        <w:rPr>
          <w:bCs/>
        </w:rPr>
        <w:t xml:space="preserve"> v sume </w:t>
      </w:r>
      <w:r w:rsidR="00923562" w:rsidRPr="00923562">
        <w:rPr>
          <w:bCs/>
        </w:rPr>
        <w:t>693,19</w:t>
      </w:r>
      <w:r w:rsidR="001D0977" w:rsidRPr="00923562">
        <w:rPr>
          <w:bCs/>
        </w:rPr>
        <w:t xml:space="preserve"> eur.</w:t>
      </w:r>
    </w:p>
    <w:p w:rsidR="00133FB6" w:rsidRPr="0006715A" w:rsidRDefault="00133FB6" w:rsidP="00D66AEE">
      <w:pPr>
        <w:spacing w:line="360" w:lineRule="auto"/>
        <w:jc w:val="both"/>
        <w:rPr>
          <w:bCs/>
          <w:highlight w:val="yellow"/>
        </w:rPr>
      </w:pPr>
    </w:p>
    <w:p w:rsidR="00133FB6" w:rsidRPr="0006715A" w:rsidRDefault="00133FB6" w:rsidP="00936A78">
      <w:pPr>
        <w:pBdr>
          <w:bottom w:val="single" w:sz="4" w:space="1" w:color="auto"/>
        </w:pBdr>
        <w:tabs>
          <w:tab w:val="right" w:pos="7938"/>
        </w:tabs>
        <w:spacing w:line="360" w:lineRule="auto"/>
        <w:jc w:val="both"/>
        <w:rPr>
          <w:bCs/>
          <w:highlight w:val="yellow"/>
        </w:rPr>
      </w:pPr>
      <w:r w:rsidRPr="00292F37">
        <w:rPr>
          <w:bCs/>
        </w:rPr>
        <w:t>Účtové skupin</w:t>
      </w:r>
      <w:r w:rsidR="00936A78" w:rsidRPr="00292F37">
        <w:rPr>
          <w:bCs/>
        </w:rPr>
        <w:t>y trieda 6 – Výnosy vo výške:</w:t>
      </w:r>
      <w:r w:rsidRPr="00292F37">
        <w:rPr>
          <w:bCs/>
        </w:rPr>
        <w:t xml:space="preserve"> </w:t>
      </w:r>
      <w:r w:rsidR="00936A78" w:rsidRPr="00292F37">
        <w:rPr>
          <w:bCs/>
        </w:rPr>
        <w:tab/>
      </w:r>
      <w:r w:rsidR="00923562" w:rsidRPr="00923562">
        <w:rPr>
          <w:bCs/>
        </w:rPr>
        <w:t>254 347,64</w:t>
      </w:r>
      <w:r w:rsidRPr="00923562">
        <w:rPr>
          <w:bCs/>
        </w:rPr>
        <w:t xml:space="preserve"> EUR</w:t>
      </w:r>
    </w:p>
    <w:p w:rsidR="00133FB6" w:rsidRPr="00923562" w:rsidRDefault="00133FB6" w:rsidP="00936A78">
      <w:pPr>
        <w:pBdr>
          <w:bottom w:val="single" w:sz="4" w:space="1" w:color="auto"/>
        </w:pBdr>
        <w:tabs>
          <w:tab w:val="right" w:pos="7938"/>
        </w:tabs>
        <w:spacing w:line="360" w:lineRule="auto"/>
        <w:jc w:val="both"/>
        <w:rPr>
          <w:bCs/>
        </w:rPr>
      </w:pPr>
      <w:r w:rsidRPr="00292F37">
        <w:rPr>
          <w:bCs/>
        </w:rPr>
        <w:t>Účtové skupiny</w:t>
      </w:r>
      <w:r w:rsidR="00936A78" w:rsidRPr="00292F37">
        <w:rPr>
          <w:bCs/>
        </w:rPr>
        <w:t xml:space="preserve"> trieda 5 – Náklady vo výške:</w:t>
      </w:r>
      <w:r w:rsidR="00936A78" w:rsidRPr="00292F37">
        <w:rPr>
          <w:bCs/>
        </w:rPr>
        <w:tab/>
      </w:r>
      <w:r w:rsidRPr="00923562">
        <w:rPr>
          <w:bCs/>
        </w:rPr>
        <w:t xml:space="preserve"> </w:t>
      </w:r>
      <w:r w:rsidR="00923562" w:rsidRPr="00923562">
        <w:rPr>
          <w:bCs/>
        </w:rPr>
        <w:t>255 040,83</w:t>
      </w:r>
      <w:r w:rsidRPr="00923562">
        <w:rPr>
          <w:bCs/>
        </w:rPr>
        <w:t xml:space="preserve"> EUR</w:t>
      </w:r>
    </w:p>
    <w:p w:rsidR="00133FB6" w:rsidRPr="00923562" w:rsidRDefault="00133FB6" w:rsidP="00A96424">
      <w:pPr>
        <w:tabs>
          <w:tab w:val="right" w:pos="7938"/>
        </w:tabs>
        <w:spacing w:line="360" w:lineRule="auto"/>
        <w:jc w:val="both"/>
        <w:rPr>
          <w:bCs/>
        </w:rPr>
      </w:pPr>
      <w:r w:rsidRPr="00292F37">
        <w:rPr>
          <w:bCs/>
        </w:rPr>
        <w:t>Výsledok hospod</w:t>
      </w:r>
      <w:r w:rsidR="00936A78" w:rsidRPr="00292F37">
        <w:rPr>
          <w:bCs/>
        </w:rPr>
        <w:t xml:space="preserve">árenia pred zdanením vo výške  </w:t>
      </w:r>
      <w:r w:rsidR="00A96424" w:rsidRPr="00292F37">
        <w:rPr>
          <w:bCs/>
        </w:rPr>
        <w:t xml:space="preserve">             </w:t>
      </w:r>
      <w:r w:rsidRPr="00292F37">
        <w:rPr>
          <w:bCs/>
        </w:rPr>
        <w:t xml:space="preserve">  </w:t>
      </w:r>
      <w:r w:rsidR="00936A78" w:rsidRPr="00292F37">
        <w:rPr>
          <w:bCs/>
        </w:rPr>
        <w:tab/>
      </w:r>
      <w:r w:rsidR="00923562" w:rsidRPr="00923562">
        <w:rPr>
          <w:bCs/>
        </w:rPr>
        <w:t>- 693,19</w:t>
      </w:r>
      <w:r w:rsidRPr="00923562">
        <w:rPr>
          <w:bCs/>
        </w:rPr>
        <w:t xml:space="preserve"> EUR</w:t>
      </w:r>
    </w:p>
    <w:p w:rsidR="00133FB6" w:rsidRPr="0006715A" w:rsidRDefault="00133FB6" w:rsidP="00936A78">
      <w:pPr>
        <w:tabs>
          <w:tab w:val="right" w:pos="7938"/>
        </w:tabs>
        <w:spacing w:line="360" w:lineRule="auto"/>
        <w:jc w:val="both"/>
        <w:rPr>
          <w:bCs/>
          <w:highlight w:val="yellow"/>
        </w:rPr>
      </w:pPr>
      <w:r w:rsidRPr="00292F37">
        <w:rPr>
          <w:bCs/>
        </w:rPr>
        <w:t xml:space="preserve">Daň z príjmov  </w:t>
      </w:r>
      <w:r w:rsidR="00936A78" w:rsidRPr="00292F37">
        <w:rPr>
          <w:bCs/>
        </w:rPr>
        <w:t xml:space="preserve">   </w:t>
      </w:r>
      <w:r w:rsidRPr="00292F37">
        <w:rPr>
          <w:bCs/>
        </w:rPr>
        <w:t xml:space="preserve">                     </w:t>
      </w:r>
      <w:r w:rsidR="00936A78" w:rsidRPr="00292F37">
        <w:rPr>
          <w:bCs/>
        </w:rPr>
        <w:tab/>
      </w:r>
      <w:r w:rsidR="00806568" w:rsidRPr="00292F37">
        <w:rPr>
          <w:bCs/>
        </w:rPr>
        <w:t xml:space="preserve">     </w:t>
      </w:r>
      <w:r w:rsidR="0071674E" w:rsidRPr="00292F37">
        <w:rPr>
          <w:bCs/>
        </w:rPr>
        <w:t>0</w:t>
      </w:r>
      <w:r w:rsidR="00DE679D" w:rsidRPr="00292F37">
        <w:rPr>
          <w:bCs/>
        </w:rPr>
        <w:t>,</w:t>
      </w:r>
      <w:r w:rsidR="0071674E" w:rsidRPr="00292F37">
        <w:rPr>
          <w:bCs/>
        </w:rPr>
        <w:t>00</w:t>
      </w:r>
      <w:r w:rsidRPr="00292F37">
        <w:rPr>
          <w:bCs/>
        </w:rPr>
        <w:t xml:space="preserve">  EUR</w:t>
      </w:r>
    </w:p>
    <w:p w:rsidR="00133FB6" w:rsidRPr="00292F37" w:rsidRDefault="00133FB6" w:rsidP="00FA6D57">
      <w:pPr>
        <w:jc w:val="both"/>
        <w:rPr>
          <w:bCs/>
        </w:rPr>
      </w:pPr>
      <w:r w:rsidRPr="00292F37">
        <w:rPr>
          <w:bCs/>
        </w:rPr>
        <w:t xml:space="preserve">–––––––––––––––––––––––––––––––––––––––––––––––––––––––––––––––––––    </w:t>
      </w:r>
    </w:p>
    <w:p w:rsidR="00133FB6" w:rsidRPr="0006715A" w:rsidRDefault="00133FB6" w:rsidP="00FA6D57">
      <w:pPr>
        <w:tabs>
          <w:tab w:val="right" w:pos="7938"/>
        </w:tabs>
        <w:jc w:val="both"/>
        <w:rPr>
          <w:bCs/>
          <w:highlight w:val="yellow"/>
        </w:rPr>
      </w:pPr>
      <w:r w:rsidRPr="00292F37">
        <w:rPr>
          <w:b/>
          <w:bCs/>
        </w:rPr>
        <w:t>Výsledok hospod</w:t>
      </w:r>
      <w:r w:rsidR="00A96424" w:rsidRPr="00292F37">
        <w:rPr>
          <w:b/>
          <w:bCs/>
        </w:rPr>
        <w:t>árenia po zdanení vo výške</w:t>
      </w:r>
      <w:r w:rsidR="00A96424" w:rsidRPr="00292F37">
        <w:rPr>
          <w:b/>
          <w:bCs/>
        </w:rPr>
        <w:tab/>
      </w:r>
      <w:r w:rsidRPr="00923562">
        <w:rPr>
          <w:b/>
          <w:bCs/>
        </w:rPr>
        <w:t xml:space="preserve">  </w:t>
      </w:r>
      <w:r w:rsidR="00923562" w:rsidRPr="00923562">
        <w:rPr>
          <w:b/>
          <w:bCs/>
        </w:rPr>
        <w:t xml:space="preserve">- 693,19 </w:t>
      </w:r>
      <w:r w:rsidRPr="00923562">
        <w:rPr>
          <w:b/>
          <w:bCs/>
        </w:rPr>
        <w:t>EUR</w:t>
      </w:r>
      <w:r w:rsidRPr="00923562">
        <w:rPr>
          <w:b/>
          <w:bCs/>
        </w:rPr>
        <w:tab/>
      </w:r>
    </w:p>
    <w:p w:rsidR="00133FB6" w:rsidRPr="0006715A" w:rsidRDefault="00133FB6" w:rsidP="00D66AEE">
      <w:pPr>
        <w:spacing w:line="360" w:lineRule="auto"/>
        <w:jc w:val="both"/>
        <w:rPr>
          <w:bCs/>
          <w:highlight w:val="yellow"/>
        </w:rPr>
      </w:pPr>
    </w:p>
    <w:p w:rsidR="00066748" w:rsidRPr="00292F37" w:rsidRDefault="00133FB6" w:rsidP="00D66AEE">
      <w:pPr>
        <w:spacing w:line="360" w:lineRule="auto"/>
        <w:jc w:val="both"/>
        <w:rPr>
          <w:bCs/>
        </w:rPr>
      </w:pPr>
      <w:r w:rsidRPr="00292F37">
        <w:rPr>
          <w:bCs/>
        </w:rPr>
        <w:t>Hospodársky výsledok konsolidovaného celku vzniká ako súčet hospodárskeho výsledku jednotlivých účtovných jednotiek upravený o konsolidačné úpravy.</w:t>
      </w:r>
    </w:p>
    <w:p w:rsidR="00D66AEE" w:rsidRPr="0006715A" w:rsidRDefault="00D66AEE" w:rsidP="00D66AEE">
      <w:pPr>
        <w:spacing w:line="360" w:lineRule="auto"/>
        <w:jc w:val="both"/>
        <w:rPr>
          <w:bCs/>
          <w:highlight w:val="yellow"/>
        </w:rPr>
      </w:pPr>
      <w:r w:rsidRPr="00292F37">
        <w:rPr>
          <w:bCs/>
        </w:rPr>
        <w:t xml:space="preserve">Hospodárskym výsledkom konsolidovaného celku účtovnej jednotky verejnej správy  Obce Malachov za rok </w:t>
      </w:r>
      <w:r w:rsidR="00C43A8D" w:rsidRPr="00292F37">
        <w:rPr>
          <w:bCs/>
        </w:rPr>
        <w:t>2021</w:t>
      </w:r>
      <w:r w:rsidRPr="00292F37">
        <w:rPr>
          <w:bCs/>
        </w:rPr>
        <w:t xml:space="preserve"> </w:t>
      </w:r>
      <w:r w:rsidR="00806568" w:rsidRPr="00923562">
        <w:rPr>
          <w:bCs/>
        </w:rPr>
        <w:t>bol</w:t>
      </w:r>
      <w:r w:rsidR="001D0977" w:rsidRPr="00923562">
        <w:rPr>
          <w:bCs/>
        </w:rPr>
        <w:t>a strata</w:t>
      </w:r>
      <w:r w:rsidRPr="00923562">
        <w:rPr>
          <w:bCs/>
        </w:rPr>
        <w:t xml:space="preserve"> v sume </w:t>
      </w:r>
      <w:r w:rsidR="00923562" w:rsidRPr="00923562">
        <w:rPr>
          <w:b/>
          <w:bCs/>
        </w:rPr>
        <w:t>39.239,89</w:t>
      </w:r>
      <w:r w:rsidRPr="00923562">
        <w:rPr>
          <w:b/>
          <w:bCs/>
        </w:rPr>
        <w:t xml:space="preserve"> EUR</w:t>
      </w:r>
      <w:r w:rsidRPr="00923562">
        <w:rPr>
          <w:bCs/>
        </w:rPr>
        <w:t xml:space="preserve">. </w:t>
      </w:r>
    </w:p>
    <w:p w:rsidR="00D66AEE" w:rsidRPr="0006715A" w:rsidRDefault="00D66AEE" w:rsidP="00D66AEE">
      <w:pPr>
        <w:spacing w:line="360" w:lineRule="auto"/>
        <w:jc w:val="both"/>
        <w:rPr>
          <w:highlight w:val="yellow"/>
        </w:rPr>
      </w:pPr>
    </w:p>
    <w:p w:rsidR="001D0977" w:rsidRPr="00923562" w:rsidRDefault="001D0977" w:rsidP="001D0977">
      <w:pPr>
        <w:spacing w:line="360" w:lineRule="auto"/>
        <w:jc w:val="both"/>
      </w:pPr>
      <w:r w:rsidRPr="00292F37">
        <w:t>Účtové skupiny trieda 6 – Výnosy vo výške:</w:t>
      </w:r>
      <w:r w:rsidRPr="00292F37">
        <w:tab/>
      </w:r>
      <w:r w:rsidRPr="00292F37">
        <w:tab/>
      </w:r>
      <w:r w:rsidRPr="00292F37">
        <w:tab/>
      </w:r>
      <w:r w:rsidR="00923562" w:rsidRPr="00923562">
        <w:t>583 004,32</w:t>
      </w:r>
      <w:r w:rsidRPr="00923562">
        <w:t xml:space="preserve"> EUR</w:t>
      </w:r>
    </w:p>
    <w:p w:rsidR="001D0977" w:rsidRPr="00923562" w:rsidRDefault="001D0977" w:rsidP="001D0977">
      <w:pPr>
        <w:pBdr>
          <w:bottom w:val="single" w:sz="6" w:space="1" w:color="auto"/>
        </w:pBdr>
        <w:spacing w:line="360" w:lineRule="auto"/>
        <w:jc w:val="both"/>
      </w:pPr>
      <w:r w:rsidRPr="00923562">
        <w:t>Účtové skupiny trieda 5 – Náklady vo výške:</w:t>
      </w:r>
      <w:r w:rsidRPr="00923562">
        <w:tab/>
      </w:r>
      <w:r w:rsidRPr="00923562">
        <w:tab/>
      </w:r>
      <w:r w:rsidRPr="00923562">
        <w:tab/>
      </w:r>
      <w:r w:rsidR="00923562" w:rsidRPr="00923562">
        <w:t>622 244,21</w:t>
      </w:r>
      <w:r w:rsidRPr="00923562">
        <w:t xml:space="preserve"> EUR</w:t>
      </w:r>
    </w:p>
    <w:p w:rsidR="001D0977" w:rsidRPr="00923562" w:rsidRDefault="001D0977" w:rsidP="001D0977">
      <w:pPr>
        <w:tabs>
          <w:tab w:val="right" w:pos="8222"/>
        </w:tabs>
        <w:spacing w:line="360" w:lineRule="auto"/>
        <w:jc w:val="both"/>
      </w:pPr>
      <w:r w:rsidRPr="00923562">
        <w:t xml:space="preserve">Výsledok hospodárenia pred zdanením vo výške                           - </w:t>
      </w:r>
      <w:r w:rsidR="00923562" w:rsidRPr="00923562">
        <w:t>39 239,89</w:t>
      </w:r>
      <w:r w:rsidRPr="00923562">
        <w:t xml:space="preserve"> EUR</w:t>
      </w:r>
    </w:p>
    <w:p w:rsidR="001D0977" w:rsidRPr="00923562" w:rsidRDefault="001D0977" w:rsidP="001D0977">
      <w:pPr>
        <w:tabs>
          <w:tab w:val="right" w:pos="8222"/>
        </w:tabs>
        <w:spacing w:line="360" w:lineRule="auto"/>
        <w:jc w:val="both"/>
      </w:pPr>
      <w:r w:rsidRPr="00923562">
        <w:t xml:space="preserve">Daň z príjmov                                                                                    </w:t>
      </w:r>
      <w:r w:rsidR="00923562" w:rsidRPr="00923562">
        <w:t xml:space="preserve">      0,00</w:t>
      </w:r>
      <w:r w:rsidRPr="00923562">
        <w:t xml:space="preserve"> EUR</w:t>
      </w:r>
    </w:p>
    <w:p w:rsidR="001D0977" w:rsidRPr="00923562" w:rsidRDefault="001D0977" w:rsidP="001D0977">
      <w:pPr>
        <w:contextualSpacing/>
        <w:jc w:val="both"/>
      </w:pPr>
      <w:r w:rsidRPr="00923562">
        <w:t xml:space="preserve">–––––––––––––––––––––––––––––––––––––––––––––––––––––––––––––––––––    </w:t>
      </w:r>
    </w:p>
    <w:p w:rsidR="00575E19" w:rsidRPr="00923562" w:rsidRDefault="00D66AEE" w:rsidP="00936A78">
      <w:pPr>
        <w:tabs>
          <w:tab w:val="right" w:pos="7938"/>
        </w:tabs>
        <w:spacing w:line="360" w:lineRule="auto"/>
        <w:jc w:val="both"/>
        <w:rPr>
          <w:b/>
          <w:bCs/>
        </w:rPr>
      </w:pPr>
      <w:r w:rsidRPr="00923562">
        <w:rPr>
          <w:b/>
          <w:bCs/>
        </w:rPr>
        <w:t>Konsolidovaný výsledok ho</w:t>
      </w:r>
      <w:r w:rsidR="00936A78" w:rsidRPr="00923562">
        <w:rPr>
          <w:b/>
          <w:bCs/>
        </w:rPr>
        <w:t>spodárenia po zdanení vo výške</w:t>
      </w:r>
      <w:r w:rsidR="00936A78" w:rsidRPr="00923562">
        <w:rPr>
          <w:b/>
          <w:bCs/>
        </w:rPr>
        <w:tab/>
      </w:r>
      <w:r w:rsidR="00923562" w:rsidRPr="00923562">
        <w:rPr>
          <w:b/>
          <w:bCs/>
        </w:rPr>
        <w:t xml:space="preserve">    - 39 239,89</w:t>
      </w:r>
      <w:r w:rsidRPr="00923562">
        <w:rPr>
          <w:b/>
          <w:bCs/>
        </w:rPr>
        <w:t xml:space="preserve">  EUR</w:t>
      </w:r>
    </w:p>
    <w:p w:rsidR="00936A78" w:rsidRPr="00923562" w:rsidRDefault="00936A78" w:rsidP="00936A78">
      <w:pPr>
        <w:tabs>
          <w:tab w:val="right" w:pos="7938"/>
        </w:tabs>
        <w:spacing w:line="360" w:lineRule="auto"/>
        <w:jc w:val="both"/>
        <w:rPr>
          <w:b/>
          <w:bCs/>
        </w:rPr>
      </w:pPr>
    </w:p>
    <w:p w:rsidR="00BC64D3" w:rsidRPr="002C3266" w:rsidRDefault="00BC64D3" w:rsidP="00D66AEE">
      <w:pPr>
        <w:spacing w:line="360" w:lineRule="auto"/>
        <w:jc w:val="both"/>
      </w:pPr>
      <w:r w:rsidRPr="002C3266">
        <w:rPr>
          <w:bCs/>
        </w:rPr>
        <w:t xml:space="preserve">Výsledok hospodárenia </w:t>
      </w:r>
      <w:r w:rsidR="002C3266" w:rsidRPr="002C3266">
        <w:rPr>
          <w:bCs/>
        </w:rPr>
        <w:t xml:space="preserve">(stratu) </w:t>
      </w:r>
      <w:r w:rsidRPr="002C3266">
        <w:rPr>
          <w:bCs/>
        </w:rPr>
        <w:t xml:space="preserve">vo výške </w:t>
      </w:r>
      <w:r w:rsidR="00923562" w:rsidRPr="002C3266">
        <w:rPr>
          <w:bCs/>
        </w:rPr>
        <w:t>39 239,89</w:t>
      </w:r>
      <w:r w:rsidR="0019553A" w:rsidRPr="002C3266">
        <w:rPr>
          <w:bCs/>
        </w:rPr>
        <w:t xml:space="preserve"> </w:t>
      </w:r>
      <w:r w:rsidR="00FA6D57" w:rsidRPr="002C3266">
        <w:rPr>
          <w:bCs/>
        </w:rPr>
        <w:t>EUR</w:t>
      </w:r>
      <w:r w:rsidRPr="002C3266">
        <w:rPr>
          <w:bCs/>
        </w:rPr>
        <w:t xml:space="preserve"> na základe rozhodnutia obecného zastupiteľstva obec preúčtovala na účet nerozdeleného zisku minulých rokov.</w:t>
      </w:r>
    </w:p>
    <w:p w:rsidR="006D7B21" w:rsidRDefault="006D7B21" w:rsidP="00183681">
      <w:pPr>
        <w:overflowPunct w:val="0"/>
        <w:autoSpaceDE w:val="0"/>
        <w:autoSpaceDN w:val="0"/>
        <w:adjustRightInd w:val="0"/>
        <w:spacing w:line="360" w:lineRule="auto"/>
        <w:jc w:val="both"/>
        <w:textAlignment w:val="baseline"/>
      </w:pPr>
    </w:p>
    <w:p w:rsidR="002C3266" w:rsidRDefault="002C3266" w:rsidP="00183681">
      <w:pPr>
        <w:overflowPunct w:val="0"/>
        <w:autoSpaceDE w:val="0"/>
        <w:autoSpaceDN w:val="0"/>
        <w:adjustRightInd w:val="0"/>
        <w:spacing w:line="360" w:lineRule="auto"/>
        <w:jc w:val="both"/>
        <w:textAlignment w:val="baseline"/>
      </w:pPr>
    </w:p>
    <w:p w:rsidR="002C3266" w:rsidRPr="0080039D" w:rsidRDefault="002C3266" w:rsidP="00183681">
      <w:pPr>
        <w:overflowPunct w:val="0"/>
        <w:autoSpaceDE w:val="0"/>
        <w:autoSpaceDN w:val="0"/>
        <w:adjustRightInd w:val="0"/>
        <w:spacing w:line="360" w:lineRule="auto"/>
        <w:jc w:val="both"/>
        <w:textAlignment w:val="baseline"/>
      </w:pPr>
    </w:p>
    <w:p w:rsidR="00575E19" w:rsidRPr="00774762" w:rsidRDefault="00E41B86">
      <w:pPr>
        <w:overflowPunct w:val="0"/>
        <w:autoSpaceDE w:val="0"/>
        <w:autoSpaceDN w:val="0"/>
        <w:adjustRightInd w:val="0"/>
        <w:spacing w:line="360" w:lineRule="auto"/>
        <w:jc w:val="both"/>
        <w:textAlignment w:val="baseline"/>
        <w:outlineLvl w:val="0"/>
        <w:rPr>
          <w:b/>
          <w:sz w:val="28"/>
          <w:szCs w:val="28"/>
        </w:rPr>
      </w:pPr>
      <w:r w:rsidRPr="00774762">
        <w:rPr>
          <w:b/>
          <w:sz w:val="28"/>
          <w:szCs w:val="28"/>
        </w:rPr>
        <w:t>7</w:t>
      </w:r>
      <w:r w:rsidR="00575E19" w:rsidRPr="00774762">
        <w:rPr>
          <w:b/>
          <w:sz w:val="28"/>
          <w:szCs w:val="28"/>
        </w:rPr>
        <w:t xml:space="preserve">. </w:t>
      </w:r>
      <w:r w:rsidR="002C3266">
        <w:rPr>
          <w:b/>
          <w:sz w:val="28"/>
          <w:szCs w:val="28"/>
        </w:rPr>
        <w:t>KONSOLIDOVANÁ SÚVAHA</w:t>
      </w:r>
      <w:r w:rsidR="00D66AEE" w:rsidRPr="00774762">
        <w:rPr>
          <w:b/>
          <w:sz w:val="28"/>
          <w:szCs w:val="28"/>
        </w:rPr>
        <w:t xml:space="preserve"> </w:t>
      </w:r>
      <w:r w:rsidR="002C3266">
        <w:rPr>
          <w:b/>
          <w:sz w:val="28"/>
          <w:szCs w:val="28"/>
        </w:rPr>
        <w:t>–</w:t>
      </w:r>
      <w:r w:rsidR="00D66AEE" w:rsidRPr="00774762">
        <w:rPr>
          <w:b/>
          <w:sz w:val="28"/>
          <w:szCs w:val="28"/>
        </w:rPr>
        <w:t xml:space="preserve"> </w:t>
      </w:r>
      <w:r w:rsidR="002C3266">
        <w:rPr>
          <w:b/>
          <w:sz w:val="28"/>
          <w:szCs w:val="28"/>
        </w:rPr>
        <w:t>BILANCIA AKTÍV A PASÍV</w:t>
      </w:r>
    </w:p>
    <w:p w:rsidR="00A665BF" w:rsidRPr="0006715A" w:rsidRDefault="00A665BF">
      <w:pPr>
        <w:jc w:val="both"/>
        <w:rPr>
          <w:i/>
          <w:highlight w:val="yellow"/>
        </w:rPr>
      </w:pPr>
    </w:p>
    <w:p w:rsidR="005877DF" w:rsidRPr="0006715A" w:rsidRDefault="005877DF" w:rsidP="00022E16">
      <w:pPr>
        <w:spacing w:line="360" w:lineRule="auto"/>
        <w:contextualSpacing/>
        <w:jc w:val="both"/>
        <w:rPr>
          <w:highlight w:val="yellow"/>
        </w:rPr>
      </w:pPr>
      <w:r w:rsidRPr="00853F10">
        <w:rPr>
          <w:b/>
        </w:rPr>
        <w:t>Aktíva, t.j. majetok</w:t>
      </w:r>
      <w:r w:rsidR="00B01FC9" w:rsidRPr="00853F10">
        <w:t xml:space="preserve"> spolu</w:t>
      </w:r>
      <w:r w:rsidRPr="00853F10">
        <w:t xml:space="preserve"> podľa účtovnej závierky k 31.12.</w:t>
      </w:r>
      <w:r w:rsidR="00C43A8D" w:rsidRPr="00853F10">
        <w:t>2021</w:t>
      </w:r>
      <w:r w:rsidRPr="00853F10">
        <w:t xml:space="preserve"> predstavujú sumu </w:t>
      </w:r>
      <w:r w:rsidR="00731926" w:rsidRPr="00731926">
        <w:t>889.201,30</w:t>
      </w:r>
      <w:r w:rsidRPr="00731926">
        <w:t xml:space="preserve"> eur netto.</w:t>
      </w:r>
    </w:p>
    <w:p w:rsidR="005877DF" w:rsidRPr="0006715A" w:rsidRDefault="005877DF" w:rsidP="00022E16">
      <w:pPr>
        <w:spacing w:line="360" w:lineRule="auto"/>
        <w:contextualSpacing/>
        <w:jc w:val="both"/>
        <w:rPr>
          <w:highlight w:val="yellow"/>
        </w:rPr>
      </w:pPr>
    </w:p>
    <w:p w:rsidR="00B01FC9" w:rsidRPr="00853F10" w:rsidRDefault="00B01FC9" w:rsidP="00022E16">
      <w:pPr>
        <w:spacing w:line="360" w:lineRule="auto"/>
        <w:jc w:val="both"/>
      </w:pPr>
      <w:r w:rsidRPr="00853F10">
        <w:rPr>
          <w:b/>
        </w:rPr>
        <w:t>Pasíva, t.j. vlastné zdroje krytia a záväzky</w:t>
      </w:r>
      <w:r w:rsidRPr="00853F10">
        <w:t xml:space="preserve"> podľa účtovnej závierky k 31.12.</w:t>
      </w:r>
      <w:r w:rsidR="00C43A8D" w:rsidRPr="00853F10">
        <w:t>2021</w:t>
      </w:r>
      <w:r w:rsidRPr="00853F10">
        <w:t xml:space="preserve"> predstavujú sumu </w:t>
      </w:r>
      <w:r w:rsidR="00731926" w:rsidRPr="00731926">
        <w:t>889.201,30 eur</w:t>
      </w:r>
      <w:r w:rsidR="00731926">
        <w:t>.</w:t>
      </w:r>
    </w:p>
    <w:p w:rsidR="00B01FC9" w:rsidRPr="00853F10" w:rsidRDefault="00B01FC9" w:rsidP="00B01FC9">
      <w:pPr>
        <w:jc w:val="both"/>
      </w:pPr>
      <w:r w:rsidRPr="00853F10">
        <w:tab/>
      </w:r>
    </w:p>
    <w:bookmarkStart w:id="14" w:name="_MON_1557743779"/>
    <w:bookmarkEnd w:id="14"/>
    <w:p w:rsidR="00B01FC9" w:rsidRPr="00853F10" w:rsidRDefault="0090298B" w:rsidP="005877DF">
      <w:pPr>
        <w:contextualSpacing/>
      </w:pPr>
      <w:r w:rsidRPr="00853F10">
        <w:object w:dxaOrig="9258" w:dyaOrig="3766">
          <v:shape id="_x0000_i1038" type="#_x0000_t75" style="width:461.45pt;height:189.1pt" o:ole="">
            <v:imagedata r:id="rId47" o:title=""/>
          </v:shape>
          <o:OLEObject Type="Embed" ProgID="Excel.Sheet.12" ShapeID="_x0000_i1038" DrawAspect="Content" ObjectID="_1717500721" r:id="rId48"/>
        </w:object>
      </w:r>
    </w:p>
    <w:bookmarkStart w:id="15" w:name="_MON_1696932818"/>
    <w:bookmarkEnd w:id="15"/>
    <w:p w:rsidR="005877DF" w:rsidRPr="00853F10" w:rsidRDefault="0090298B" w:rsidP="005877DF">
      <w:pPr>
        <w:contextualSpacing/>
      </w:pPr>
      <w:r w:rsidRPr="00853F10">
        <w:object w:dxaOrig="9193" w:dyaOrig="3156">
          <v:shape id="_x0000_i1039" type="#_x0000_t75" style="width:459.55pt;height:158.4pt" o:ole="">
            <v:imagedata r:id="rId49" o:title=""/>
          </v:shape>
          <o:OLEObject Type="Embed" ProgID="Excel.Sheet.12" ShapeID="_x0000_i1039" DrawAspect="Content" ObjectID="_1717500722" r:id="rId50"/>
        </w:object>
      </w:r>
    </w:p>
    <w:p w:rsidR="00776699" w:rsidRPr="0006715A" w:rsidRDefault="00776699">
      <w:pPr>
        <w:spacing w:line="360" w:lineRule="auto"/>
        <w:jc w:val="both"/>
        <w:rPr>
          <w:b/>
          <w:highlight w:val="yellow"/>
        </w:rPr>
      </w:pPr>
    </w:p>
    <w:p w:rsidR="00575E19" w:rsidRPr="002C3266" w:rsidRDefault="00E41B86">
      <w:pPr>
        <w:spacing w:line="360" w:lineRule="auto"/>
        <w:jc w:val="both"/>
        <w:outlineLvl w:val="0"/>
        <w:rPr>
          <w:sz w:val="28"/>
          <w:szCs w:val="28"/>
        </w:rPr>
      </w:pPr>
      <w:r w:rsidRPr="002C3266">
        <w:rPr>
          <w:b/>
          <w:sz w:val="28"/>
          <w:szCs w:val="28"/>
        </w:rPr>
        <w:t>8</w:t>
      </w:r>
      <w:r w:rsidR="00575E19" w:rsidRPr="002C3266">
        <w:rPr>
          <w:b/>
          <w:sz w:val="28"/>
          <w:szCs w:val="28"/>
        </w:rPr>
        <w:t>.</w:t>
      </w:r>
      <w:r w:rsidR="00575E19" w:rsidRPr="002C3266">
        <w:rPr>
          <w:sz w:val="28"/>
          <w:szCs w:val="28"/>
        </w:rPr>
        <w:t xml:space="preserve"> </w:t>
      </w:r>
      <w:r w:rsidR="00575E19" w:rsidRPr="002C3266">
        <w:rPr>
          <w:b/>
          <w:sz w:val="28"/>
          <w:szCs w:val="28"/>
        </w:rPr>
        <w:t xml:space="preserve">NÁKLADY </w:t>
      </w:r>
      <w:r w:rsidR="00480D86" w:rsidRPr="002C3266">
        <w:rPr>
          <w:b/>
          <w:sz w:val="28"/>
          <w:szCs w:val="28"/>
        </w:rPr>
        <w:t>A VÝNOSY KONSOLIDOVANÉHO CELKU</w:t>
      </w:r>
    </w:p>
    <w:p w:rsidR="00575E19" w:rsidRPr="00853F10" w:rsidRDefault="00575E19">
      <w:pPr>
        <w:spacing w:line="360" w:lineRule="auto"/>
        <w:ind w:left="360"/>
        <w:jc w:val="center"/>
        <w:rPr>
          <w:b/>
        </w:rPr>
      </w:pPr>
    </w:p>
    <w:p w:rsidR="00022E16" w:rsidRDefault="00575E19">
      <w:pPr>
        <w:spacing w:line="360" w:lineRule="auto"/>
        <w:jc w:val="both"/>
      </w:pPr>
      <w:r w:rsidRPr="00853F10">
        <w:t xml:space="preserve">Obec </w:t>
      </w:r>
      <w:r w:rsidR="00480D86" w:rsidRPr="00853F10">
        <w:t xml:space="preserve">ani rozpočtová organizácia Základná škola s materskou školou </w:t>
      </w:r>
      <w:r w:rsidRPr="00853F10">
        <w:t>nevykonáva podnikateľskú činnosť a preto neúčtuje o nákladoch a výnosoch podnikateľskej činnosti.</w:t>
      </w:r>
      <w:r w:rsidR="007F4325" w:rsidRPr="00853F10">
        <w:t xml:space="preserve"> </w:t>
      </w:r>
      <w:r w:rsidR="007F4325" w:rsidRPr="00853F10">
        <w:lastRenderedPageBreak/>
        <w:t>V nasledujúcej tabuľke sú uvedené náklady a výnosy z hlavnej činnosti konsolidovaného celku.</w:t>
      </w:r>
    </w:p>
    <w:p w:rsidR="006D6406" w:rsidRPr="0090298B" w:rsidRDefault="006D6406">
      <w:pPr>
        <w:spacing w:line="360" w:lineRule="auto"/>
        <w:jc w:val="both"/>
      </w:pPr>
    </w:p>
    <w:p w:rsidR="00575E19" w:rsidRPr="00FD6E98" w:rsidRDefault="00575E19">
      <w:pPr>
        <w:jc w:val="both"/>
        <w:rPr>
          <w:i/>
          <w:sz w:val="22"/>
          <w:szCs w:val="22"/>
        </w:rPr>
      </w:pPr>
      <w:r w:rsidRPr="00FD6E98">
        <w:rPr>
          <w:sz w:val="22"/>
          <w:szCs w:val="22"/>
        </w:rPr>
        <w:t xml:space="preserve"> </w:t>
      </w:r>
      <w:r w:rsidRPr="00FD6E98">
        <w:rPr>
          <w:i/>
          <w:sz w:val="22"/>
          <w:szCs w:val="22"/>
        </w:rPr>
        <w:t xml:space="preserve">Údaje o nákladoch </w:t>
      </w:r>
      <w:r w:rsidR="006B67BB" w:rsidRPr="00FD6E98">
        <w:rPr>
          <w:i/>
          <w:sz w:val="22"/>
          <w:szCs w:val="22"/>
        </w:rPr>
        <w:t xml:space="preserve">konsolidovaného celku </w:t>
      </w:r>
      <w:r w:rsidRPr="00FD6E98">
        <w:rPr>
          <w:i/>
          <w:sz w:val="22"/>
          <w:szCs w:val="22"/>
        </w:rPr>
        <w:t>na hlavnú činnosť (údaje sú v EUR):</w:t>
      </w:r>
    </w:p>
    <w:bookmarkStart w:id="16" w:name="_MON_1498301549"/>
    <w:bookmarkEnd w:id="16"/>
    <w:p w:rsidR="006B4D1E" w:rsidRPr="0006715A" w:rsidRDefault="00292F37">
      <w:pPr>
        <w:jc w:val="both"/>
        <w:rPr>
          <w:i/>
          <w:sz w:val="20"/>
          <w:szCs w:val="20"/>
          <w:highlight w:val="yellow"/>
        </w:rPr>
      </w:pPr>
      <w:r w:rsidRPr="00853F10">
        <w:rPr>
          <w:i/>
          <w:sz w:val="20"/>
          <w:szCs w:val="20"/>
        </w:rPr>
        <w:object w:dxaOrig="9435" w:dyaOrig="3633">
          <v:shape id="_x0000_i1040" type="#_x0000_t75" style="width:467.7pt;height:182.8pt" o:ole="">
            <v:imagedata r:id="rId51" o:title=""/>
          </v:shape>
          <o:OLEObject Type="Embed" ProgID="Excel.Sheet.12" ShapeID="_x0000_i1040" DrawAspect="Content" ObjectID="_1717500723" r:id="rId52"/>
        </w:object>
      </w:r>
    </w:p>
    <w:p w:rsidR="006B4D1E" w:rsidRPr="0006715A" w:rsidRDefault="006B4D1E">
      <w:pPr>
        <w:jc w:val="both"/>
        <w:rPr>
          <w:i/>
          <w:sz w:val="20"/>
          <w:szCs w:val="20"/>
          <w:highlight w:val="yellow"/>
        </w:rPr>
      </w:pPr>
    </w:p>
    <w:p w:rsidR="00575E19" w:rsidRPr="00853F10" w:rsidRDefault="00FD6E98" w:rsidP="00FD6E98">
      <w:pPr>
        <w:spacing w:line="360" w:lineRule="auto"/>
        <w:jc w:val="both"/>
        <w:rPr>
          <w:b/>
          <w:sz w:val="18"/>
          <w:szCs w:val="18"/>
        </w:rPr>
      </w:pPr>
      <w:r>
        <w:rPr>
          <w:i/>
          <w:sz w:val="22"/>
          <w:szCs w:val="22"/>
        </w:rPr>
        <w:t>Údaje o výnosoch</w:t>
      </w:r>
      <w:r w:rsidRPr="00FD6E98">
        <w:rPr>
          <w:i/>
          <w:sz w:val="22"/>
          <w:szCs w:val="22"/>
        </w:rPr>
        <w:t xml:space="preserve"> konsolidovaného celku na hlavnú činnosť (údaje sú v EUR):</w:t>
      </w:r>
    </w:p>
    <w:bookmarkStart w:id="17" w:name="_MON_1498303088"/>
    <w:bookmarkEnd w:id="17"/>
    <w:p w:rsidR="00A251B8" w:rsidRPr="0080039D" w:rsidRDefault="00292F37" w:rsidP="00B76693">
      <w:pPr>
        <w:spacing w:line="360" w:lineRule="auto"/>
        <w:jc w:val="both"/>
        <w:rPr>
          <w:b/>
        </w:rPr>
      </w:pPr>
      <w:r w:rsidRPr="00853F10">
        <w:rPr>
          <w:b/>
          <w:sz w:val="18"/>
          <w:szCs w:val="18"/>
        </w:rPr>
        <w:object w:dxaOrig="9500" w:dyaOrig="3216">
          <v:shape id="_x0000_i1041" type="#_x0000_t75" style="width:475.2pt;height:158.4pt" o:ole="">
            <v:imagedata r:id="rId53" o:title=""/>
          </v:shape>
          <o:OLEObject Type="Embed" ProgID="Excel.Sheet.12" ShapeID="_x0000_i1041" DrawAspect="Content" ObjectID="_1717500724" r:id="rId54"/>
        </w:object>
      </w:r>
    </w:p>
    <w:p w:rsidR="00E41B86" w:rsidRDefault="001B2557" w:rsidP="005877DF">
      <w:pPr>
        <w:spacing w:line="360" w:lineRule="auto"/>
        <w:jc w:val="both"/>
      </w:pPr>
      <w:r w:rsidRPr="0080039D">
        <w:rPr>
          <w:b/>
        </w:rPr>
        <w:t xml:space="preserve">  </w:t>
      </w:r>
      <w:r w:rsidR="00575E19" w:rsidRPr="0080039D">
        <w:rPr>
          <w:b/>
        </w:rPr>
        <w:tab/>
      </w:r>
    </w:p>
    <w:p w:rsidR="00E41B86" w:rsidRPr="002C3266" w:rsidRDefault="00E41B86" w:rsidP="00022E16">
      <w:pPr>
        <w:spacing w:line="360" w:lineRule="auto"/>
        <w:jc w:val="both"/>
        <w:outlineLvl w:val="0"/>
        <w:rPr>
          <w:b/>
          <w:sz w:val="28"/>
          <w:szCs w:val="28"/>
        </w:rPr>
      </w:pPr>
      <w:r w:rsidRPr="002C3266">
        <w:rPr>
          <w:b/>
          <w:sz w:val="28"/>
          <w:szCs w:val="28"/>
        </w:rPr>
        <w:t>9.</w:t>
      </w:r>
      <w:r w:rsidRPr="002C3266">
        <w:rPr>
          <w:sz w:val="28"/>
          <w:szCs w:val="28"/>
        </w:rPr>
        <w:t xml:space="preserve"> </w:t>
      </w:r>
      <w:r w:rsidR="008D2144" w:rsidRPr="002C3266">
        <w:rPr>
          <w:b/>
          <w:sz w:val="28"/>
          <w:szCs w:val="28"/>
        </w:rPr>
        <w:t>INFORMÁCIE O NÁ</w:t>
      </w:r>
      <w:r w:rsidRPr="002C3266">
        <w:rPr>
          <w:b/>
          <w:sz w:val="28"/>
          <w:szCs w:val="28"/>
        </w:rPr>
        <w:t xml:space="preserve">VRHU NA VYSPORIADANIE </w:t>
      </w:r>
      <w:r w:rsidR="002C3266">
        <w:rPr>
          <w:b/>
          <w:sz w:val="28"/>
          <w:szCs w:val="28"/>
        </w:rPr>
        <w:t>VÝSLEDKU HOSPODÁRENIA</w:t>
      </w:r>
    </w:p>
    <w:p w:rsidR="00022E16" w:rsidRPr="0080039D" w:rsidRDefault="00022E16" w:rsidP="00022E16">
      <w:pPr>
        <w:spacing w:line="360" w:lineRule="auto"/>
        <w:jc w:val="both"/>
        <w:outlineLvl w:val="0"/>
      </w:pPr>
    </w:p>
    <w:p w:rsidR="005877DF" w:rsidRPr="008B1C62" w:rsidRDefault="00516A43" w:rsidP="00022E16">
      <w:pPr>
        <w:spacing w:line="360" w:lineRule="auto"/>
        <w:jc w:val="both"/>
        <w:rPr>
          <w:bCs/>
        </w:rPr>
      </w:pPr>
      <w:r>
        <w:rPr>
          <w:bCs/>
        </w:rPr>
        <w:tab/>
      </w:r>
      <w:r w:rsidR="008B1C62" w:rsidRPr="008B1C62">
        <w:rPr>
          <w:b/>
          <w:bCs/>
        </w:rPr>
        <w:t>Schodok vo výške 32.705,81 eur</w:t>
      </w:r>
      <w:r w:rsidR="005877DF" w:rsidRPr="008B1C62">
        <w:rPr>
          <w:bCs/>
        </w:rPr>
        <w:t xml:space="preserve"> zistený podľa ustanovenia § 10 ods. 3 písm. a) a b) zákona o rozpočtových pravidlách územnej samosprávy </w:t>
      </w:r>
      <w:r w:rsidR="00236D65">
        <w:rPr>
          <w:bCs/>
        </w:rPr>
        <w:t xml:space="preserve">bol </w:t>
      </w:r>
      <w:r w:rsidR="008B1C62">
        <w:rPr>
          <w:bCs/>
        </w:rPr>
        <w:t xml:space="preserve">upravený o sumu 1.000 eur (prostriedky poukázané v roku 2020 z OU Banská Bystrica na prenesené kompetencie </w:t>
      </w:r>
      <w:r w:rsidR="008B1C62">
        <w:rPr>
          <w:bCs/>
        </w:rPr>
        <w:lastRenderedPageBreak/>
        <w:t xml:space="preserve">v oblasti školstva a čerpané v roku 2021) obec </w:t>
      </w:r>
      <w:proofErr w:type="spellStart"/>
      <w:r w:rsidR="008B1C62">
        <w:rPr>
          <w:bCs/>
        </w:rPr>
        <w:t>vysporiadala</w:t>
      </w:r>
      <w:proofErr w:type="spellEnd"/>
      <w:r w:rsidR="008B1C62" w:rsidRPr="008B1C62">
        <w:rPr>
          <w:bCs/>
        </w:rPr>
        <w:t xml:space="preserve"> z peňažného fondu obce na údržbu a obnovu majetku obce.</w:t>
      </w:r>
    </w:p>
    <w:p w:rsidR="008B1C62" w:rsidRDefault="005877DF" w:rsidP="00022E16">
      <w:pPr>
        <w:spacing w:line="360" w:lineRule="auto"/>
        <w:rPr>
          <w:bCs/>
        </w:rPr>
      </w:pPr>
      <w:r w:rsidRPr="006366D7">
        <w:rPr>
          <w:bCs/>
        </w:rPr>
        <w:tab/>
      </w:r>
      <w:r w:rsidRPr="006366D7">
        <w:rPr>
          <w:bCs/>
        </w:rPr>
        <w:tab/>
      </w:r>
    </w:p>
    <w:p w:rsidR="0006715A" w:rsidRPr="006366D7" w:rsidRDefault="0006715A" w:rsidP="002C3266">
      <w:pPr>
        <w:spacing w:line="360" w:lineRule="auto"/>
        <w:rPr>
          <w:b/>
          <w:bCs/>
        </w:rPr>
      </w:pPr>
      <w:r>
        <w:rPr>
          <w:b/>
          <w:bCs/>
        </w:rPr>
        <w:t>N</w:t>
      </w:r>
      <w:r w:rsidRPr="006366D7">
        <w:rPr>
          <w:b/>
          <w:bCs/>
        </w:rPr>
        <w:t>ávrh tvorby a použitia fondov</w:t>
      </w:r>
    </w:p>
    <w:p w:rsidR="008B1C62" w:rsidRDefault="008B1C62" w:rsidP="0006715A">
      <w:pPr>
        <w:spacing w:line="360" w:lineRule="auto"/>
        <w:rPr>
          <w:b/>
          <w:bCs/>
        </w:rPr>
      </w:pPr>
    </w:p>
    <w:p w:rsidR="0006715A" w:rsidRPr="006366D7" w:rsidRDefault="0006715A" w:rsidP="0006715A">
      <w:pPr>
        <w:spacing w:line="360" w:lineRule="auto"/>
        <w:rPr>
          <w:b/>
          <w:bCs/>
        </w:rPr>
      </w:pPr>
      <w:r w:rsidRPr="006366D7">
        <w:rPr>
          <w:b/>
          <w:bCs/>
        </w:rPr>
        <w:t>Peňažn</w:t>
      </w:r>
      <w:r>
        <w:rPr>
          <w:b/>
          <w:bCs/>
        </w:rPr>
        <w:t xml:space="preserve">é fondy obce </w:t>
      </w:r>
    </w:p>
    <w:p w:rsidR="0006715A" w:rsidRPr="00751B74" w:rsidRDefault="0006715A" w:rsidP="0006715A">
      <w:pPr>
        <w:spacing w:line="360" w:lineRule="auto"/>
        <w:rPr>
          <w:b/>
          <w:bCs/>
          <w:i/>
        </w:rPr>
      </w:pPr>
      <w:r w:rsidRPr="00751B74">
        <w:rPr>
          <w:b/>
          <w:bCs/>
          <w:i/>
        </w:rPr>
        <w:t>PS k 1.1.</w:t>
      </w:r>
      <w:r>
        <w:rPr>
          <w:b/>
          <w:bCs/>
          <w:i/>
        </w:rPr>
        <w:t>2021</w:t>
      </w:r>
      <w:r w:rsidRPr="00751B74">
        <w:rPr>
          <w:b/>
          <w:bCs/>
          <w:i/>
        </w:rPr>
        <w:tab/>
      </w:r>
      <w:r w:rsidRPr="00751B74">
        <w:rPr>
          <w:b/>
          <w:bCs/>
          <w:i/>
        </w:rPr>
        <w:tab/>
      </w:r>
      <w:r w:rsidRPr="00751B74">
        <w:rPr>
          <w:b/>
          <w:bCs/>
          <w:i/>
        </w:rPr>
        <w:tab/>
      </w:r>
      <w:r w:rsidRPr="00751B74">
        <w:rPr>
          <w:b/>
          <w:bCs/>
          <w:i/>
        </w:rPr>
        <w:tab/>
      </w:r>
      <w:r w:rsidRPr="00751B74">
        <w:rPr>
          <w:b/>
          <w:bCs/>
          <w:i/>
        </w:rPr>
        <w:tab/>
      </w:r>
      <w:r w:rsidRPr="00751B74">
        <w:rPr>
          <w:b/>
          <w:bCs/>
          <w:i/>
        </w:rPr>
        <w:tab/>
      </w:r>
      <w:r w:rsidRPr="00751B74">
        <w:rPr>
          <w:b/>
          <w:bCs/>
          <w:i/>
        </w:rPr>
        <w:tab/>
      </w:r>
      <w:r>
        <w:rPr>
          <w:b/>
          <w:bCs/>
          <w:i/>
        </w:rPr>
        <w:tab/>
      </w:r>
      <w:r>
        <w:rPr>
          <w:b/>
          <w:bCs/>
          <w:i/>
        </w:rPr>
        <w:tab/>
        <w:t xml:space="preserve"> 308.790,35 eur</w:t>
      </w:r>
      <w:r w:rsidRPr="00751B74">
        <w:rPr>
          <w:b/>
          <w:bCs/>
          <w:i/>
        </w:rPr>
        <w:t xml:space="preserve"> </w:t>
      </w:r>
    </w:p>
    <w:p w:rsidR="0006715A" w:rsidRDefault="0006715A" w:rsidP="0006715A">
      <w:pPr>
        <w:spacing w:line="360" w:lineRule="auto"/>
        <w:rPr>
          <w:bCs/>
        </w:rPr>
      </w:pPr>
      <w:r>
        <w:rPr>
          <w:bCs/>
        </w:rPr>
        <w:t>z </w:t>
      </w:r>
      <w:r w:rsidRPr="00751B74">
        <w:rPr>
          <w:bCs/>
        </w:rPr>
        <w:t>toho</w:t>
      </w:r>
      <w:r>
        <w:rPr>
          <w:bCs/>
        </w:rPr>
        <w:t>:</w:t>
      </w:r>
      <w:r w:rsidRPr="00751B74">
        <w:rPr>
          <w:bCs/>
        </w:rPr>
        <w:t xml:space="preserve"> </w:t>
      </w:r>
    </w:p>
    <w:p w:rsidR="0006715A" w:rsidRPr="00751B74" w:rsidRDefault="0006715A" w:rsidP="0006715A">
      <w:pPr>
        <w:spacing w:line="360" w:lineRule="auto"/>
        <w:rPr>
          <w:bCs/>
        </w:rPr>
      </w:pPr>
      <w:r w:rsidRPr="00751B74">
        <w:rPr>
          <w:bCs/>
        </w:rPr>
        <w:t xml:space="preserve">Fond na údržbu </w:t>
      </w:r>
      <w:r>
        <w:rPr>
          <w:bCs/>
        </w:rPr>
        <w:t>a obnovu majetku obce</w:t>
      </w:r>
      <w:r>
        <w:rPr>
          <w:bCs/>
        </w:rPr>
        <w:tab/>
      </w:r>
      <w:r>
        <w:rPr>
          <w:bCs/>
        </w:rPr>
        <w:tab/>
      </w:r>
      <w:r>
        <w:rPr>
          <w:bCs/>
        </w:rPr>
        <w:tab/>
      </w:r>
      <w:r>
        <w:rPr>
          <w:bCs/>
        </w:rPr>
        <w:tab/>
      </w:r>
      <w:r>
        <w:rPr>
          <w:bCs/>
        </w:rPr>
        <w:tab/>
        <w:t xml:space="preserve"> 137.738,36 eur</w:t>
      </w:r>
    </w:p>
    <w:p w:rsidR="0006715A" w:rsidRPr="00751B74" w:rsidRDefault="0006715A" w:rsidP="0006715A">
      <w:pPr>
        <w:spacing w:line="360" w:lineRule="auto"/>
        <w:rPr>
          <w:bCs/>
        </w:rPr>
      </w:pPr>
      <w:r>
        <w:rPr>
          <w:bCs/>
        </w:rPr>
        <w:t>-</w:t>
      </w:r>
      <w:r w:rsidRPr="00751B74">
        <w:rPr>
          <w:bCs/>
        </w:rPr>
        <w:t xml:space="preserve"> </w:t>
      </w:r>
      <w:r>
        <w:rPr>
          <w:bCs/>
        </w:rPr>
        <w:t>použitie</w:t>
      </w:r>
      <w:r w:rsidRPr="00751B74">
        <w:rPr>
          <w:bCs/>
        </w:rPr>
        <w:t xml:space="preserve"> fondu na údržbu a obnovu majetku obce </w:t>
      </w:r>
      <w:r>
        <w:rPr>
          <w:bCs/>
        </w:rPr>
        <w:tab/>
      </w:r>
      <w:r>
        <w:rPr>
          <w:bCs/>
        </w:rPr>
        <w:tab/>
      </w:r>
      <w:r>
        <w:rPr>
          <w:bCs/>
        </w:rPr>
        <w:tab/>
      </w:r>
      <w:r>
        <w:rPr>
          <w:bCs/>
        </w:rPr>
        <w:tab/>
        <w:t xml:space="preserve">  -31.705,81 eur</w:t>
      </w:r>
    </w:p>
    <w:p w:rsidR="0006715A" w:rsidRPr="00751B74" w:rsidRDefault="0006715A" w:rsidP="0006715A">
      <w:pPr>
        <w:spacing w:line="360" w:lineRule="auto"/>
        <w:rPr>
          <w:bCs/>
        </w:rPr>
      </w:pPr>
      <w:r>
        <w:rPr>
          <w:bCs/>
        </w:rPr>
        <w:t>Peňažné fondy</w:t>
      </w:r>
      <w:r>
        <w:rPr>
          <w:bCs/>
        </w:rPr>
        <w:tab/>
      </w:r>
      <w:r>
        <w:rPr>
          <w:bCs/>
        </w:rPr>
        <w:tab/>
      </w:r>
      <w:r>
        <w:rPr>
          <w:bCs/>
        </w:rPr>
        <w:tab/>
      </w:r>
      <w:r>
        <w:rPr>
          <w:bCs/>
        </w:rPr>
        <w:tab/>
      </w:r>
      <w:r>
        <w:rPr>
          <w:bCs/>
        </w:rPr>
        <w:tab/>
      </w:r>
      <w:r>
        <w:rPr>
          <w:bCs/>
        </w:rPr>
        <w:tab/>
      </w:r>
      <w:r>
        <w:rPr>
          <w:bCs/>
        </w:rPr>
        <w:tab/>
      </w:r>
      <w:r>
        <w:rPr>
          <w:bCs/>
        </w:rPr>
        <w:tab/>
        <w:t xml:space="preserve"> 171.051,99 eur</w:t>
      </w:r>
      <w:r w:rsidRPr="00751B74">
        <w:rPr>
          <w:bCs/>
        </w:rPr>
        <w:tab/>
      </w:r>
      <w:r w:rsidRPr="00751B74">
        <w:rPr>
          <w:bCs/>
        </w:rPr>
        <w:tab/>
      </w:r>
      <w:r w:rsidRPr="00751B74">
        <w:rPr>
          <w:bCs/>
        </w:rPr>
        <w:tab/>
      </w:r>
      <w:r w:rsidRPr="00751B74">
        <w:rPr>
          <w:bCs/>
        </w:rPr>
        <w:tab/>
      </w:r>
      <w:r>
        <w:rPr>
          <w:bCs/>
        </w:rPr>
        <w:tab/>
      </w:r>
    </w:p>
    <w:p w:rsidR="0006715A" w:rsidRPr="00751B74" w:rsidRDefault="0006715A" w:rsidP="0006715A">
      <w:pPr>
        <w:spacing w:after="240" w:line="360" w:lineRule="auto"/>
        <w:rPr>
          <w:bCs/>
        </w:rPr>
      </w:pPr>
      <w:r w:rsidRPr="00751B74">
        <w:rPr>
          <w:bCs/>
        </w:rPr>
        <w:t>Stav na účtoch peňažných fondov obce</w:t>
      </w:r>
      <w:r w:rsidRPr="00751B74">
        <w:rPr>
          <w:bCs/>
        </w:rPr>
        <w:tab/>
      </w:r>
      <w:r w:rsidRPr="00751B74">
        <w:rPr>
          <w:bCs/>
        </w:rPr>
        <w:tab/>
      </w:r>
      <w:r w:rsidRPr="00751B74">
        <w:rPr>
          <w:bCs/>
        </w:rPr>
        <w:tab/>
      </w:r>
      <w:r w:rsidRPr="00751B74">
        <w:rPr>
          <w:bCs/>
        </w:rPr>
        <w:tab/>
      </w:r>
      <w:r w:rsidRPr="00751B74">
        <w:rPr>
          <w:bCs/>
        </w:rPr>
        <w:tab/>
      </w:r>
      <w:r>
        <w:rPr>
          <w:bCs/>
        </w:rPr>
        <w:t xml:space="preserve"> </w:t>
      </w:r>
      <w:r>
        <w:rPr>
          <w:b/>
          <w:bCs/>
        </w:rPr>
        <w:t>277.084,54</w:t>
      </w:r>
      <w:r w:rsidRPr="00751B74">
        <w:rPr>
          <w:b/>
          <w:bCs/>
        </w:rPr>
        <w:t xml:space="preserve"> eur</w:t>
      </w:r>
    </w:p>
    <w:p w:rsidR="0006715A" w:rsidRPr="00751B74" w:rsidRDefault="0006715A" w:rsidP="0006715A">
      <w:pPr>
        <w:spacing w:line="360" w:lineRule="auto"/>
        <w:rPr>
          <w:b/>
          <w:bCs/>
        </w:rPr>
      </w:pPr>
      <w:r w:rsidRPr="00751B74">
        <w:rPr>
          <w:b/>
          <w:bCs/>
        </w:rPr>
        <w:t>Rezervný fond obce</w:t>
      </w:r>
      <w:r>
        <w:rPr>
          <w:b/>
          <w:bCs/>
        </w:rPr>
        <w:tab/>
      </w:r>
      <w:r>
        <w:rPr>
          <w:b/>
          <w:bCs/>
        </w:rPr>
        <w:tab/>
      </w:r>
      <w:r>
        <w:rPr>
          <w:b/>
          <w:bCs/>
        </w:rPr>
        <w:tab/>
      </w:r>
      <w:r>
        <w:rPr>
          <w:b/>
          <w:bCs/>
        </w:rPr>
        <w:tab/>
      </w:r>
      <w:r>
        <w:rPr>
          <w:b/>
          <w:bCs/>
        </w:rPr>
        <w:tab/>
      </w:r>
      <w:r>
        <w:rPr>
          <w:b/>
          <w:bCs/>
        </w:rPr>
        <w:tab/>
      </w:r>
      <w:r>
        <w:rPr>
          <w:b/>
          <w:bCs/>
        </w:rPr>
        <w:tab/>
      </w:r>
      <w:r>
        <w:rPr>
          <w:b/>
          <w:bCs/>
        </w:rPr>
        <w:tab/>
      </w:r>
    </w:p>
    <w:p w:rsidR="0006715A" w:rsidRPr="00751B74" w:rsidRDefault="0006715A" w:rsidP="0006715A">
      <w:pPr>
        <w:spacing w:line="360" w:lineRule="auto"/>
        <w:rPr>
          <w:bCs/>
        </w:rPr>
      </w:pPr>
      <w:r w:rsidRPr="00751B74">
        <w:rPr>
          <w:bCs/>
        </w:rPr>
        <w:t>PS k 1.1.</w:t>
      </w:r>
      <w:r>
        <w:rPr>
          <w:bCs/>
        </w:rPr>
        <w:t>2021</w:t>
      </w:r>
      <w:r w:rsidRPr="00751B74">
        <w:rPr>
          <w:bCs/>
        </w:rPr>
        <w:tab/>
      </w:r>
      <w:r w:rsidRPr="00751B74">
        <w:rPr>
          <w:bCs/>
        </w:rPr>
        <w:tab/>
      </w:r>
      <w:r w:rsidRPr="00751B74">
        <w:rPr>
          <w:bCs/>
        </w:rPr>
        <w:tab/>
      </w:r>
      <w:r w:rsidRPr="00751B74">
        <w:rPr>
          <w:bCs/>
        </w:rPr>
        <w:tab/>
      </w:r>
      <w:r w:rsidRPr="00751B74">
        <w:rPr>
          <w:bCs/>
        </w:rPr>
        <w:tab/>
      </w:r>
      <w:r w:rsidRPr="00751B74">
        <w:rPr>
          <w:bCs/>
        </w:rPr>
        <w:tab/>
      </w:r>
      <w:r w:rsidRPr="00751B74">
        <w:rPr>
          <w:bCs/>
        </w:rPr>
        <w:tab/>
      </w:r>
      <w:r w:rsidRPr="00751B74">
        <w:rPr>
          <w:bCs/>
        </w:rPr>
        <w:tab/>
      </w:r>
      <w:r w:rsidRPr="00751B74">
        <w:rPr>
          <w:bCs/>
        </w:rPr>
        <w:tab/>
      </w:r>
      <w:r>
        <w:rPr>
          <w:b/>
          <w:bCs/>
        </w:rPr>
        <w:t>39.040,79 eur</w:t>
      </w:r>
      <w:r w:rsidRPr="00751B74">
        <w:rPr>
          <w:bCs/>
        </w:rPr>
        <w:t xml:space="preserve"> </w:t>
      </w:r>
    </w:p>
    <w:p w:rsidR="0006715A" w:rsidRDefault="0006715A" w:rsidP="0006715A">
      <w:pPr>
        <w:spacing w:line="360" w:lineRule="auto"/>
        <w:rPr>
          <w:bCs/>
        </w:rPr>
      </w:pPr>
      <w:r w:rsidRPr="00751B74">
        <w:rPr>
          <w:bCs/>
        </w:rPr>
        <w:t xml:space="preserve">+Tvorba RF 10 % z prebytku hospodárenia za rok </w:t>
      </w:r>
      <w:r>
        <w:rPr>
          <w:bCs/>
        </w:rPr>
        <w:t>2021</w:t>
      </w:r>
      <w:r>
        <w:rPr>
          <w:bCs/>
        </w:rPr>
        <w:tab/>
      </w:r>
      <w:r>
        <w:rPr>
          <w:bCs/>
        </w:rPr>
        <w:tab/>
      </w:r>
      <w:r>
        <w:rPr>
          <w:bCs/>
        </w:rPr>
        <w:tab/>
        <w:t xml:space="preserve">          0,00 eur</w:t>
      </w:r>
    </w:p>
    <w:p w:rsidR="0006715A" w:rsidRPr="00751B74" w:rsidRDefault="0006715A" w:rsidP="0006715A">
      <w:pPr>
        <w:spacing w:line="360" w:lineRule="auto"/>
        <w:rPr>
          <w:bCs/>
        </w:rPr>
      </w:pPr>
      <w:r w:rsidRPr="00751B74">
        <w:rPr>
          <w:b/>
          <w:bCs/>
        </w:rPr>
        <w:t>Stav po tvorbe RF</w:t>
      </w:r>
      <w:r w:rsidRPr="00751B74">
        <w:rPr>
          <w:b/>
          <w:bCs/>
        </w:rPr>
        <w:tab/>
      </w:r>
      <w:r w:rsidRPr="00751B74">
        <w:rPr>
          <w:b/>
          <w:bCs/>
        </w:rPr>
        <w:tab/>
      </w:r>
      <w:r w:rsidRPr="00751B74">
        <w:rPr>
          <w:b/>
          <w:bCs/>
        </w:rPr>
        <w:tab/>
      </w:r>
      <w:r w:rsidRPr="00751B74">
        <w:rPr>
          <w:b/>
          <w:bCs/>
        </w:rPr>
        <w:tab/>
      </w:r>
      <w:r w:rsidRPr="00751B74">
        <w:rPr>
          <w:b/>
          <w:bCs/>
        </w:rPr>
        <w:tab/>
      </w:r>
      <w:r w:rsidRPr="00751B74">
        <w:rPr>
          <w:b/>
          <w:bCs/>
        </w:rPr>
        <w:tab/>
      </w:r>
      <w:r w:rsidRPr="00751B74">
        <w:rPr>
          <w:b/>
          <w:bCs/>
        </w:rPr>
        <w:tab/>
      </w:r>
      <w:r w:rsidRPr="00751B74">
        <w:rPr>
          <w:b/>
          <w:bCs/>
        </w:rPr>
        <w:tab/>
      </w:r>
      <w:r>
        <w:rPr>
          <w:b/>
          <w:bCs/>
        </w:rPr>
        <w:t>39.040,79 eur</w:t>
      </w:r>
    </w:p>
    <w:p w:rsidR="0006715A" w:rsidRDefault="0006715A" w:rsidP="0006715A">
      <w:pPr>
        <w:tabs>
          <w:tab w:val="right" w:pos="8931"/>
        </w:tabs>
        <w:spacing w:line="360" w:lineRule="auto"/>
        <w:contextualSpacing/>
      </w:pPr>
    </w:p>
    <w:p w:rsidR="0006715A" w:rsidRPr="00751B74" w:rsidRDefault="0006715A" w:rsidP="0006715A">
      <w:pPr>
        <w:tabs>
          <w:tab w:val="right" w:pos="8931"/>
        </w:tabs>
        <w:spacing w:line="360" w:lineRule="auto"/>
        <w:contextualSpacing/>
        <w:rPr>
          <w:bCs/>
        </w:rPr>
      </w:pPr>
      <w:r w:rsidRPr="00751B74">
        <w:t>Celkový zostatok peňažných prostriedkov k 31.12.</w:t>
      </w:r>
      <w:r>
        <w:t>2021                            316.125,33 eur</w:t>
      </w:r>
      <w:r w:rsidRPr="00751B74">
        <w:tab/>
      </w:r>
    </w:p>
    <w:p w:rsidR="0006715A" w:rsidRPr="00751B74" w:rsidRDefault="0006715A" w:rsidP="0006715A">
      <w:pPr>
        <w:spacing w:line="360" w:lineRule="auto"/>
        <w:contextualSpacing/>
      </w:pPr>
      <w:r w:rsidRPr="00751B74">
        <w:t xml:space="preserve">(pozri výkaz Súvaha </w:t>
      </w:r>
      <w:proofErr w:type="spellStart"/>
      <w:r w:rsidRPr="00751B74">
        <w:t>Úč</w:t>
      </w:r>
      <w:proofErr w:type="spellEnd"/>
      <w:r w:rsidRPr="00751B74">
        <w:t>. ROPO SFOV 1-01)</w:t>
      </w:r>
      <w:r w:rsidRPr="00751B74">
        <w:tab/>
      </w:r>
      <w:r w:rsidRPr="00751B74">
        <w:tab/>
      </w:r>
      <w:r w:rsidRPr="00751B74">
        <w:tab/>
      </w:r>
      <w:r w:rsidRPr="00751B74">
        <w:tab/>
      </w:r>
    </w:p>
    <w:p w:rsidR="006D6406" w:rsidRDefault="006D6406" w:rsidP="0006715A">
      <w:pPr>
        <w:spacing w:line="360" w:lineRule="auto"/>
        <w:contextualSpacing/>
      </w:pPr>
    </w:p>
    <w:p w:rsidR="005877DF" w:rsidRDefault="0006715A" w:rsidP="0006715A">
      <w:pPr>
        <w:spacing w:line="360" w:lineRule="auto"/>
        <w:contextualSpacing/>
      </w:pPr>
      <w:r w:rsidRPr="00751B74">
        <w:t xml:space="preserve">Stav peňažných fondov spolu </w:t>
      </w:r>
      <w:r w:rsidRPr="00751B74">
        <w:tab/>
      </w:r>
      <w:r w:rsidRPr="00751B74">
        <w:tab/>
      </w:r>
      <w:r w:rsidRPr="00751B74">
        <w:tab/>
      </w:r>
      <w:r w:rsidRPr="00751B74">
        <w:tab/>
      </w:r>
      <w:r w:rsidRPr="00751B74">
        <w:tab/>
      </w:r>
      <w:r>
        <w:tab/>
        <w:t>316.125,33 eur</w:t>
      </w:r>
      <w:r w:rsidR="005877DF" w:rsidRPr="00751B74">
        <w:tab/>
      </w:r>
    </w:p>
    <w:p w:rsidR="00575E19" w:rsidRPr="0080039D" w:rsidRDefault="00575E19" w:rsidP="00022E16">
      <w:pPr>
        <w:tabs>
          <w:tab w:val="left" w:pos="708"/>
          <w:tab w:val="left" w:pos="2085"/>
        </w:tabs>
        <w:spacing w:line="360" w:lineRule="auto"/>
        <w:jc w:val="both"/>
      </w:pPr>
      <w:r w:rsidRPr="0080039D">
        <w:rPr>
          <w:b/>
        </w:rPr>
        <w:tab/>
      </w:r>
      <w:r w:rsidR="00BC64D3" w:rsidRPr="0080039D">
        <w:rPr>
          <w:b/>
        </w:rPr>
        <w:tab/>
      </w:r>
    </w:p>
    <w:p w:rsidR="0064153B" w:rsidRPr="002C3266" w:rsidRDefault="0064153B" w:rsidP="00FD6E98">
      <w:pPr>
        <w:autoSpaceDE w:val="0"/>
        <w:autoSpaceDN w:val="0"/>
        <w:adjustRightInd w:val="0"/>
        <w:spacing w:line="360" w:lineRule="auto"/>
        <w:jc w:val="both"/>
        <w:rPr>
          <w:b/>
          <w:bCs/>
          <w:color w:val="000000"/>
          <w:sz w:val="28"/>
          <w:szCs w:val="28"/>
        </w:rPr>
      </w:pPr>
      <w:r w:rsidRPr="002C3266">
        <w:rPr>
          <w:b/>
          <w:bCs/>
          <w:color w:val="000000"/>
          <w:sz w:val="28"/>
          <w:szCs w:val="28"/>
        </w:rPr>
        <w:t xml:space="preserve">10. </w:t>
      </w:r>
      <w:r w:rsidR="002C3266">
        <w:rPr>
          <w:b/>
          <w:bCs/>
          <w:color w:val="000000"/>
          <w:sz w:val="28"/>
          <w:szCs w:val="28"/>
        </w:rPr>
        <w:t>UDALOSTI OSOBITNÉHO VÝZNAMU PO SKONČENÍ ÚČTOVNÉHO OBDOBIA</w:t>
      </w:r>
      <w:r w:rsidRPr="002C3266">
        <w:rPr>
          <w:b/>
          <w:bCs/>
          <w:color w:val="000000"/>
          <w:sz w:val="28"/>
          <w:szCs w:val="28"/>
        </w:rPr>
        <w:t xml:space="preserve"> </w:t>
      </w:r>
    </w:p>
    <w:p w:rsidR="0064153B" w:rsidRPr="0064153B" w:rsidRDefault="0064153B" w:rsidP="00022E16">
      <w:pPr>
        <w:autoSpaceDE w:val="0"/>
        <w:autoSpaceDN w:val="0"/>
        <w:adjustRightInd w:val="0"/>
        <w:spacing w:line="360" w:lineRule="auto"/>
        <w:rPr>
          <w:color w:val="000000"/>
        </w:rPr>
      </w:pPr>
    </w:p>
    <w:p w:rsidR="00B8117F" w:rsidRDefault="006D6406" w:rsidP="00022E16">
      <w:pPr>
        <w:spacing w:line="360" w:lineRule="auto"/>
        <w:jc w:val="both"/>
      </w:pPr>
      <w:r w:rsidRPr="006D6406">
        <w:rPr>
          <w:color w:val="000000"/>
          <w:sz w:val="23"/>
          <w:szCs w:val="23"/>
        </w:rPr>
        <w:t xml:space="preserve">K dátumu vypracovania konsolidovanej výročnej správy obce za rok 2021 boli identifikované možné vplyvy predkladaných návrhov legislatívnych zmien, ktoré môžu mať negatívny dopad na finančnú situáciu obce na príjmovej strane rozpočtu. </w:t>
      </w:r>
      <w:r>
        <w:rPr>
          <w:color w:val="000000"/>
          <w:sz w:val="23"/>
          <w:szCs w:val="23"/>
        </w:rPr>
        <w:t xml:space="preserve">Súčasne </w:t>
      </w:r>
      <w:r w:rsidRPr="006D6406">
        <w:rPr>
          <w:color w:val="000000"/>
          <w:sz w:val="23"/>
          <w:szCs w:val="23"/>
        </w:rPr>
        <w:t xml:space="preserve">z dôvodu predpokladaného </w:t>
      </w:r>
      <w:r>
        <w:rPr>
          <w:color w:val="000000"/>
          <w:sz w:val="23"/>
          <w:szCs w:val="23"/>
        </w:rPr>
        <w:lastRenderedPageBreak/>
        <w:t xml:space="preserve">dvojciferného </w:t>
      </w:r>
      <w:r w:rsidRPr="006D6406">
        <w:rPr>
          <w:color w:val="000000"/>
          <w:sz w:val="23"/>
          <w:szCs w:val="23"/>
        </w:rPr>
        <w:t>vývoja inflácie dôjde k negatívnemu finančnému dopadu aj na výdavkovú časť rozpočtu obce.</w:t>
      </w:r>
      <w:r>
        <w:rPr>
          <w:color w:val="000000"/>
          <w:sz w:val="23"/>
          <w:szCs w:val="23"/>
        </w:rPr>
        <w:t xml:space="preserve"> </w:t>
      </w:r>
    </w:p>
    <w:p w:rsidR="00575E19" w:rsidRPr="0080039D" w:rsidRDefault="00575E19" w:rsidP="00022E16">
      <w:pPr>
        <w:spacing w:line="360" w:lineRule="auto"/>
        <w:jc w:val="both"/>
      </w:pPr>
    </w:p>
    <w:p w:rsidR="00B8430A" w:rsidRPr="0080039D" w:rsidRDefault="00B8430A" w:rsidP="00B8430A">
      <w:pPr>
        <w:spacing w:line="360" w:lineRule="auto"/>
        <w:jc w:val="both"/>
      </w:pPr>
      <w:r w:rsidRPr="006D6406">
        <w:t>V</w:t>
      </w:r>
      <w:r>
        <w:t> </w:t>
      </w:r>
      <w:r w:rsidRPr="006D6406">
        <w:t>Malachove</w:t>
      </w:r>
      <w:r>
        <w:t>,</w:t>
      </w:r>
      <w:r w:rsidRPr="006D6406">
        <w:t xml:space="preserve"> dňa 23. júna 2022</w:t>
      </w:r>
    </w:p>
    <w:p w:rsidR="009D425E" w:rsidRPr="0080039D" w:rsidRDefault="009D425E" w:rsidP="00022E16">
      <w:pPr>
        <w:spacing w:line="360" w:lineRule="auto"/>
        <w:jc w:val="both"/>
      </w:pPr>
    </w:p>
    <w:p w:rsidR="00575E19" w:rsidRPr="0080039D" w:rsidRDefault="00575E19" w:rsidP="00022E16">
      <w:pPr>
        <w:spacing w:line="360" w:lineRule="auto"/>
        <w:jc w:val="both"/>
      </w:pPr>
    </w:p>
    <w:p w:rsidR="00575E19" w:rsidRPr="0080039D" w:rsidRDefault="002D6831" w:rsidP="00022E16">
      <w:pPr>
        <w:tabs>
          <w:tab w:val="center" w:pos="7230"/>
        </w:tabs>
        <w:spacing w:line="360" w:lineRule="auto"/>
        <w:jc w:val="both"/>
      </w:pPr>
      <w:r w:rsidRPr="0080039D">
        <w:tab/>
        <w:t xml:space="preserve">RNDr. Lucia </w:t>
      </w:r>
      <w:proofErr w:type="spellStart"/>
      <w:r w:rsidRPr="0080039D">
        <w:t>Ferenc</w:t>
      </w:r>
      <w:proofErr w:type="spellEnd"/>
      <w:r w:rsidRPr="0080039D">
        <w:t xml:space="preserve"> </w:t>
      </w:r>
      <w:proofErr w:type="spellStart"/>
      <w:r w:rsidRPr="0080039D">
        <w:t>Gajdúšková</w:t>
      </w:r>
      <w:proofErr w:type="spellEnd"/>
    </w:p>
    <w:p w:rsidR="00575E19" w:rsidRPr="0080039D" w:rsidRDefault="002D6831" w:rsidP="00022E16">
      <w:pPr>
        <w:tabs>
          <w:tab w:val="center" w:pos="7230"/>
        </w:tabs>
        <w:spacing w:line="360" w:lineRule="auto"/>
        <w:jc w:val="both"/>
      </w:pPr>
      <w:r w:rsidRPr="0080039D">
        <w:tab/>
      </w:r>
      <w:r w:rsidR="00575E19" w:rsidRPr="0080039D">
        <w:t>starost</w:t>
      </w:r>
      <w:r w:rsidRPr="0080039D">
        <w:t>k</w:t>
      </w:r>
      <w:r w:rsidR="00575E19" w:rsidRPr="0080039D">
        <w:t>a obce Malachov</w:t>
      </w:r>
    </w:p>
    <w:p w:rsidR="00CE48BF" w:rsidRDefault="00CE48BF" w:rsidP="00022E16">
      <w:pPr>
        <w:spacing w:line="360" w:lineRule="auto"/>
        <w:jc w:val="both"/>
      </w:pPr>
    </w:p>
    <w:p w:rsidR="00B8430A" w:rsidRDefault="00B8430A" w:rsidP="00022E16">
      <w:pPr>
        <w:spacing w:line="360" w:lineRule="auto"/>
        <w:jc w:val="both"/>
      </w:pPr>
    </w:p>
    <w:p w:rsidR="00B8430A" w:rsidRPr="0080039D" w:rsidRDefault="00B8430A">
      <w:pPr>
        <w:spacing w:line="360" w:lineRule="auto"/>
        <w:jc w:val="both"/>
      </w:pPr>
    </w:p>
    <w:sectPr w:rsidR="00B8430A" w:rsidRPr="0080039D" w:rsidSect="00990143">
      <w:headerReference w:type="default" r:id="rId55"/>
      <w:footerReference w:type="default" r:id="rId56"/>
      <w:headerReference w:type="first" r:id="rId57"/>
      <w:footerReference w:type="first" r:id="rId58"/>
      <w:pgSz w:w="11906" w:h="16838"/>
      <w:pgMar w:top="1418" w:right="1418"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1A52" w:rsidRDefault="005F1A52">
      <w:r>
        <w:separator/>
      </w:r>
    </w:p>
  </w:endnote>
  <w:endnote w:type="continuationSeparator" w:id="0">
    <w:p w:rsidR="005F1A52" w:rsidRDefault="005F1A5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D57" w:rsidRDefault="00FA6D57">
    <w:pPr>
      <w:pStyle w:val="Pta"/>
    </w:pPr>
    <w:r>
      <w:t>–––––––––––––––––––––––––––––––––––––––––––––––––––––––––––––––––––––––––––</w:t>
    </w:r>
  </w:p>
  <w:p w:rsidR="00FA6D57" w:rsidRDefault="00FA6D57">
    <w:pPr>
      <w:pStyle w:val="Pta"/>
      <w:rPr>
        <w:rFonts w:ascii="Arial" w:hAnsi="Arial" w:cs="Arial"/>
        <w:sz w:val="20"/>
        <w:szCs w:val="20"/>
      </w:rPr>
    </w:pPr>
    <w:r>
      <w:rPr>
        <w:rFonts w:ascii="Arial" w:hAnsi="Arial" w:cs="Arial"/>
        <w:sz w:val="20"/>
        <w:szCs w:val="20"/>
      </w:rPr>
      <w:tab/>
    </w:r>
    <w:r>
      <w:rPr>
        <w:rFonts w:ascii="Arial" w:hAnsi="Arial" w:cs="Arial"/>
        <w:sz w:val="20"/>
        <w:szCs w:val="20"/>
      </w:rPr>
      <w:tab/>
      <w:t xml:space="preserve">Strana </w:t>
    </w:r>
    <w:r w:rsidR="00D9388B">
      <w:rPr>
        <w:rFonts w:ascii="Arial" w:hAnsi="Arial" w:cs="Arial"/>
        <w:sz w:val="20"/>
        <w:szCs w:val="20"/>
      </w:rPr>
      <w:fldChar w:fldCharType="begin"/>
    </w:r>
    <w:r>
      <w:rPr>
        <w:rFonts w:ascii="Arial" w:hAnsi="Arial" w:cs="Arial"/>
        <w:sz w:val="20"/>
        <w:szCs w:val="20"/>
      </w:rPr>
      <w:instrText xml:space="preserve"> PAGE </w:instrText>
    </w:r>
    <w:r w:rsidR="00D9388B">
      <w:rPr>
        <w:rFonts w:ascii="Arial" w:hAnsi="Arial" w:cs="Arial"/>
        <w:sz w:val="20"/>
        <w:szCs w:val="20"/>
      </w:rPr>
      <w:fldChar w:fldCharType="separate"/>
    </w:r>
    <w:r w:rsidR="00B8430A">
      <w:rPr>
        <w:rFonts w:ascii="Arial" w:hAnsi="Arial" w:cs="Arial"/>
        <w:noProof/>
        <w:sz w:val="20"/>
        <w:szCs w:val="20"/>
      </w:rPr>
      <w:t>3</w:t>
    </w:r>
    <w:r w:rsidR="00D9388B">
      <w:rPr>
        <w:rFonts w:ascii="Arial" w:hAnsi="Arial" w:cs="Arial"/>
        <w:sz w:val="20"/>
        <w:szCs w:val="20"/>
      </w:rPr>
      <w:fldChar w:fldCharType="end"/>
    </w:r>
    <w:r>
      <w:rPr>
        <w:rFonts w:ascii="Arial" w:hAnsi="Arial" w:cs="Arial"/>
        <w:sz w:val="20"/>
        <w:szCs w:val="20"/>
      </w:rPr>
      <w:t xml:space="preserve"> z </w:t>
    </w:r>
    <w:r w:rsidR="00D9388B">
      <w:rPr>
        <w:rFonts w:ascii="Arial" w:hAnsi="Arial" w:cs="Arial"/>
        <w:sz w:val="20"/>
        <w:szCs w:val="20"/>
      </w:rPr>
      <w:fldChar w:fldCharType="begin"/>
    </w:r>
    <w:r>
      <w:rPr>
        <w:rFonts w:ascii="Arial" w:hAnsi="Arial" w:cs="Arial"/>
        <w:sz w:val="20"/>
        <w:szCs w:val="20"/>
      </w:rPr>
      <w:instrText xml:space="preserve"> NUMPAGES </w:instrText>
    </w:r>
    <w:r w:rsidR="00D9388B">
      <w:rPr>
        <w:rFonts w:ascii="Arial" w:hAnsi="Arial" w:cs="Arial"/>
        <w:sz w:val="20"/>
        <w:szCs w:val="20"/>
      </w:rPr>
      <w:fldChar w:fldCharType="separate"/>
    </w:r>
    <w:r w:rsidR="00B8430A">
      <w:rPr>
        <w:rFonts w:ascii="Arial" w:hAnsi="Arial" w:cs="Arial"/>
        <w:noProof/>
        <w:sz w:val="20"/>
        <w:szCs w:val="20"/>
      </w:rPr>
      <w:t>26</w:t>
    </w:r>
    <w:r w:rsidR="00D9388B">
      <w:rPr>
        <w:rFonts w:ascii="Arial" w:hAnsi="Arial" w:cs="Arial"/>
        <w:sz w:val="20"/>
        <w:szCs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D57" w:rsidRDefault="00FA6D57">
    <w:pPr>
      <w:pStyle w:val="Pta"/>
    </w:pPr>
    <w:r>
      <w:t>–––––––––––––––––––––––––––––––––––––––––––––––––––––––––––––––––––––––––––</w:t>
    </w:r>
  </w:p>
  <w:p w:rsidR="00FA6D57" w:rsidRDefault="00FA6D5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1A52" w:rsidRDefault="005F1A52">
      <w:r>
        <w:separator/>
      </w:r>
    </w:p>
  </w:footnote>
  <w:footnote w:type="continuationSeparator" w:id="0">
    <w:p w:rsidR="005F1A52" w:rsidRDefault="005F1A5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D57" w:rsidRDefault="007C28C4">
    <w:pPr>
      <w:pStyle w:val="Hlavika"/>
      <w:rPr>
        <w:sz w:val="20"/>
        <w:szCs w:val="20"/>
      </w:rPr>
    </w:pPr>
    <w:r>
      <w:rPr>
        <w:noProof/>
        <w:sz w:val="20"/>
        <w:szCs w:val="20"/>
      </w:rPr>
      <w:drawing>
        <wp:inline distT="0" distB="0" distL="0" distR="0">
          <wp:extent cx="1797050" cy="446405"/>
          <wp:effectExtent l="19050" t="0" r="0" b="0"/>
          <wp:docPr id="13" name="Obrázok 13"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2"/>
                  <pic:cNvPicPr>
                    <a:picLocks noChangeAspect="1" noChangeArrowheads="1"/>
                  </pic:cNvPicPr>
                </pic:nvPicPr>
                <pic:blipFill>
                  <a:blip r:embed="rId1"/>
                  <a:srcRect/>
                  <a:stretch>
                    <a:fillRect/>
                  </a:stretch>
                </pic:blipFill>
                <pic:spPr bwMode="auto">
                  <a:xfrm>
                    <a:off x="0" y="0"/>
                    <a:ext cx="1797050" cy="446405"/>
                  </a:xfrm>
                  <a:prstGeom prst="rect">
                    <a:avLst/>
                  </a:prstGeom>
                  <a:noFill/>
                  <a:ln w="9525">
                    <a:noFill/>
                    <a:miter lim="800000"/>
                    <a:headEnd/>
                    <a:tailEnd/>
                  </a:ln>
                </pic:spPr>
              </pic:pic>
            </a:graphicData>
          </a:graphic>
        </wp:inline>
      </w:drawing>
    </w:r>
  </w:p>
  <w:p w:rsidR="00FA6D57" w:rsidRPr="00575E19" w:rsidRDefault="00FA6D57">
    <w:pPr>
      <w:pStyle w:val="Hlavika"/>
    </w:pPr>
    <w:proofErr w:type="spellStart"/>
    <w:r>
      <w:rPr>
        <w:sz w:val="20"/>
        <w:szCs w:val="20"/>
      </w:rPr>
      <w:t>Ortútska</w:t>
    </w:r>
    <w:proofErr w:type="spellEnd"/>
    <w:r>
      <w:rPr>
        <w:sz w:val="20"/>
        <w:szCs w:val="20"/>
      </w:rPr>
      <w:t xml:space="preserve"> cesta 145, 974 05 Malachov                                                                 </w:t>
    </w:r>
    <w:r w:rsidR="00556B79">
      <w:t xml:space="preserve">Výročná správa obce </w:t>
    </w:r>
    <w:r w:rsidR="00C43A8D">
      <w:t>2021</w:t>
    </w:r>
  </w:p>
  <w:p w:rsidR="00FA6D57" w:rsidRDefault="00FA6D57">
    <w:pPr>
      <w:pStyle w:val="Hlavika"/>
      <w:pBdr>
        <w:bottom w:val="single" w:sz="4" w:space="1" w:color="auto"/>
      </w:pBdr>
      <w:rPr>
        <w:sz w:val="20"/>
        <w:szCs w:val="20"/>
      </w:rPr>
    </w:pPr>
    <w:r>
      <w:rPr>
        <w:sz w:val="20"/>
        <w:szCs w:val="20"/>
      </w:rPr>
      <w:t>IČO: 00620891</w:t>
    </w:r>
  </w:p>
  <w:p w:rsidR="00FA6D57" w:rsidRDefault="00FA6D57">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D57" w:rsidRDefault="007C28C4">
    <w:pPr>
      <w:pStyle w:val="Hlavika"/>
    </w:pPr>
    <w:r>
      <w:rPr>
        <w:noProof/>
        <w:sz w:val="20"/>
        <w:szCs w:val="20"/>
      </w:rPr>
      <w:drawing>
        <wp:inline distT="0" distB="0" distL="0" distR="0">
          <wp:extent cx="1797050" cy="446405"/>
          <wp:effectExtent l="19050" t="0" r="0" b="0"/>
          <wp:docPr id="14" name="Obrázok 14"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2"/>
                  <pic:cNvPicPr>
                    <a:picLocks noChangeAspect="1" noChangeArrowheads="1"/>
                  </pic:cNvPicPr>
                </pic:nvPicPr>
                <pic:blipFill>
                  <a:blip r:embed="rId1"/>
                  <a:srcRect/>
                  <a:stretch>
                    <a:fillRect/>
                  </a:stretch>
                </pic:blipFill>
                <pic:spPr bwMode="auto">
                  <a:xfrm>
                    <a:off x="0" y="0"/>
                    <a:ext cx="1797050" cy="446405"/>
                  </a:xfrm>
                  <a:prstGeom prst="rect">
                    <a:avLst/>
                  </a:prstGeom>
                  <a:noFill/>
                  <a:ln w="9525">
                    <a:noFill/>
                    <a:miter lim="800000"/>
                    <a:headEnd/>
                    <a:tailEnd/>
                  </a:ln>
                </pic:spPr>
              </pic:pic>
            </a:graphicData>
          </a:graphic>
        </wp:inline>
      </w:drawing>
    </w:r>
  </w:p>
  <w:p w:rsidR="00FA6D57" w:rsidRDefault="00FA6D57">
    <w:pPr>
      <w:pStyle w:val="Hlavika"/>
      <w:rPr>
        <w:sz w:val="20"/>
        <w:szCs w:val="20"/>
      </w:rPr>
    </w:pPr>
    <w:proofErr w:type="spellStart"/>
    <w:r>
      <w:rPr>
        <w:sz w:val="20"/>
        <w:szCs w:val="20"/>
      </w:rPr>
      <w:t>Ortútska</w:t>
    </w:r>
    <w:proofErr w:type="spellEnd"/>
    <w:r>
      <w:rPr>
        <w:sz w:val="20"/>
        <w:szCs w:val="20"/>
      </w:rPr>
      <w:t xml:space="preserve"> cesta 145, 974 05 Malachov                                                                 </w:t>
    </w:r>
    <w:r w:rsidR="00556B79">
      <w:t xml:space="preserve">Výročná správa obce </w:t>
    </w:r>
    <w:r w:rsidR="00C43A8D">
      <w:t>2021</w:t>
    </w:r>
    <w:r>
      <w:t xml:space="preserve"> </w:t>
    </w:r>
  </w:p>
  <w:p w:rsidR="00FA6D57" w:rsidRDefault="00FA6D57">
    <w:pPr>
      <w:pStyle w:val="Hlavika"/>
      <w:pBdr>
        <w:bottom w:val="single" w:sz="4" w:space="1" w:color="auto"/>
      </w:pBdr>
      <w:rPr>
        <w:sz w:val="20"/>
        <w:szCs w:val="20"/>
      </w:rPr>
    </w:pPr>
    <w:r>
      <w:rPr>
        <w:sz w:val="20"/>
        <w:szCs w:val="20"/>
      </w:rPr>
      <w:t>IČO: 00620891</w:t>
    </w:r>
  </w:p>
  <w:p w:rsidR="00FA6D57" w:rsidRDefault="00FA6D57">
    <w:pPr>
      <w:pStyle w:val="Hlavika"/>
    </w:pPr>
  </w:p>
  <w:p w:rsidR="00FA6D57" w:rsidRDefault="00FA6D5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853153"/>
    <w:multiLevelType w:val="multilevel"/>
    <w:tmpl w:val="4B14C826"/>
    <w:lvl w:ilvl="0">
      <w:start w:val="1"/>
      <w:numFmt w:val="upperRoman"/>
      <w:lvlText w:val="%1."/>
      <w:lvlJc w:val="left"/>
      <w:pPr>
        <w:ind w:left="1428" w:hanging="720"/>
      </w:pPr>
      <w:rPr>
        <w:rFonts w:hint="default"/>
        <w:b/>
        <w:sz w:val="28"/>
        <w:szCs w:val="28"/>
      </w:rPr>
    </w:lvl>
    <w:lvl w:ilvl="1">
      <w:start w:val="3"/>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1">
    <w:nsid w:val="1D365FFE"/>
    <w:multiLevelType w:val="hybridMultilevel"/>
    <w:tmpl w:val="55983A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1E5057A"/>
    <w:multiLevelType w:val="hybridMultilevel"/>
    <w:tmpl w:val="F5C06058"/>
    <w:lvl w:ilvl="0" w:tplc="5E1E22EA">
      <w:start w:val="1"/>
      <w:numFmt w:val="upperRoman"/>
      <w:lvlText w:val="%1."/>
      <w:lvlJc w:val="left"/>
      <w:pPr>
        <w:ind w:left="1428" w:hanging="72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
    <w:nsid w:val="24C008BB"/>
    <w:multiLevelType w:val="multilevel"/>
    <w:tmpl w:val="610C9074"/>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33F20619"/>
    <w:multiLevelType w:val="hybridMultilevel"/>
    <w:tmpl w:val="59AEF52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5161008"/>
    <w:multiLevelType w:val="multilevel"/>
    <w:tmpl w:val="2884CC44"/>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4E671122"/>
    <w:multiLevelType w:val="hybridMultilevel"/>
    <w:tmpl w:val="F9DE5F7E"/>
    <w:lvl w:ilvl="0" w:tplc="620E386C">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1DF125F"/>
    <w:multiLevelType w:val="multilevel"/>
    <w:tmpl w:val="BF8609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549F2C5E"/>
    <w:multiLevelType w:val="hybridMultilevel"/>
    <w:tmpl w:val="2DCE941C"/>
    <w:lvl w:ilvl="0" w:tplc="041B000F">
      <w:start w:val="1"/>
      <w:numFmt w:val="decimal"/>
      <w:lvlText w:val="%1."/>
      <w:lvlJc w:val="left"/>
      <w:pPr>
        <w:tabs>
          <w:tab w:val="num" w:pos="540"/>
        </w:tabs>
        <w:ind w:left="540" w:hanging="360"/>
      </w:pPr>
      <w:rPr>
        <w:rFonts w:hint="default"/>
      </w:rPr>
    </w:lvl>
    <w:lvl w:ilvl="1" w:tplc="041B0001">
      <w:start w:val="1"/>
      <w:numFmt w:val="bullet"/>
      <w:lvlText w:val=""/>
      <w:lvlJc w:val="left"/>
      <w:pPr>
        <w:tabs>
          <w:tab w:val="num" w:pos="1260"/>
        </w:tabs>
        <w:ind w:left="1260" w:hanging="360"/>
      </w:pPr>
      <w:rPr>
        <w:rFonts w:ascii="Symbol" w:hAnsi="Symbol" w:hint="default"/>
      </w:rPr>
    </w:lvl>
    <w:lvl w:ilvl="2" w:tplc="A4B07BD0">
      <w:start w:val="4"/>
      <w:numFmt w:val="upperLetter"/>
      <w:lvlText w:val="%3."/>
      <w:lvlJc w:val="left"/>
      <w:pPr>
        <w:tabs>
          <w:tab w:val="num" w:pos="2160"/>
        </w:tabs>
        <w:ind w:left="2160" w:hanging="360"/>
      </w:pPr>
      <w:rPr>
        <w:rFonts w:hint="default"/>
        <w:b w:val="0"/>
      </w:r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10">
    <w:nsid w:val="59B94E0F"/>
    <w:multiLevelType w:val="multilevel"/>
    <w:tmpl w:val="87CADCE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5E63488D"/>
    <w:multiLevelType w:val="multilevel"/>
    <w:tmpl w:val="0696F854"/>
    <w:lvl w:ilvl="0">
      <w:start w:val="1"/>
      <w:numFmt w:val="decimal"/>
      <w:lvlText w:val="%1."/>
      <w:lvlJc w:val="left"/>
      <w:pPr>
        <w:ind w:left="390" w:hanging="3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6A3F4AEB"/>
    <w:multiLevelType w:val="hybridMultilevel"/>
    <w:tmpl w:val="CECE3BF8"/>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909221F"/>
    <w:multiLevelType w:val="hybridMultilevel"/>
    <w:tmpl w:val="AD843754"/>
    <w:lvl w:ilvl="0" w:tplc="7B4A4DF2">
      <w:start w:val="6"/>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364"/>
        </w:tabs>
        <w:ind w:left="1364" w:hanging="360"/>
      </w:pPr>
      <w:rPr>
        <w:rFonts w:ascii="Courier New" w:hAnsi="Courier New" w:cs="Courier New" w:hint="default"/>
      </w:rPr>
    </w:lvl>
    <w:lvl w:ilvl="2" w:tplc="041B0005" w:tentative="1">
      <w:start w:val="1"/>
      <w:numFmt w:val="bullet"/>
      <w:lvlText w:val=""/>
      <w:lvlJc w:val="left"/>
      <w:pPr>
        <w:tabs>
          <w:tab w:val="num" w:pos="2084"/>
        </w:tabs>
        <w:ind w:left="2084" w:hanging="360"/>
      </w:pPr>
      <w:rPr>
        <w:rFonts w:ascii="Wingdings" w:hAnsi="Wingdings" w:hint="default"/>
      </w:rPr>
    </w:lvl>
    <w:lvl w:ilvl="3" w:tplc="041B0001" w:tentative="1">
      <w:start w:val="1"/>
      <w:numFmt w:val="bullet"/>
      <w:lvlText w:val=""/>
      <w:lvlJc w:val="left"/>
      <w:pPr>
        <w:tabs>
          <w:tab w:val="num" w:pos="2804"/>
        </w:tabs>
        <w:ind w:left="2804" w:hanging="360"/>
      </w:pPr>
      <w:rPr>
        <w:rFonts w:ascii="Symbol" w:hAnsi="Symbol" w:hint="default"/>
      </w:rPr>
    </w:lvl>
    <w:lvl w:ilvl="4" w:tplc="041B0003" w:tentative="1">
      <w:start w:val="1"/>
      <w:numFmt w:val="bullet"/>
      <w:lvlText w:val="o"/>
      <w:lvlJc w:val="left"/>
      <w:pPr>
        <w:tabs>
          <w:tab w:val="num" w:pos="3524"/>
        </w:tabs>
        <w:ind w:left="3524" w:hanging="360"/>
      </w:pPr>
      <w:rPr>
        <w:rFonts w:ascii="Courier New" w:hAnsi="Courier New" w:cs="Courier New" w:hint="default"/>
      </w:rPr>
    </w:lvl>
    <w:lvl w:ilvl="5" w:tplc="041B0005" w:tentative="1">
      <w:start w:val="1"/>
      <w:numFmt w:val="bullet"/>
      <w:lvlText w:val=""/>
      <w:lvlJc w:val="left"/>
      <w:pPr>
        <w:tabs>
          <w:tab w:val="num" w:pos="4244"/>
        </w:tabs>
        <w:ind w:left="4244" w:hanging="360"/>
      </w:pPr>
      <w:rPr>
        <w:rFonts w:ascii="Wingdings" w:hAnsi="Wingdings" w:hint="default"/>
      </w:rPr>
    </w:lvl>
    <w:lvl w:ilvl="6" w:tplc="041B0001" w:tentative="1">
      <w:start w:val="1"/>
      <w:numFmt w:val="bullet"/>
      <w:lvlText w:val=""/>
      <w:lvlJc w:val="left"/>
      <w:pPr>
        <w:tabs>
          <w:tab w:val="num" w:pos="4964"/>
        </w:tabs>
        <w:ind w:left="4964" w:hanging="360"/>
      </w:pPr>
      <w:rPr>
        <w:rFonts w:ascii="Symbol" w:hAnsi="Symbol" w:hint="default"/>
      </w:rPr>
    </w:lvl>
    <w:lvl w:ilvl="7" w:tplc="041B0003" w:tentative="1">
      <w:start w:val="1"/>
      <w:numFmt w:val="bullet"/>
      <w:lvlText w:val="o"/>
      <w:lvlJc w:val="left"/>
      <w:pPr>
        <w:tabs>
          <w:tab w:val="num" w:pos="5684"/>
        </w:tabs>
        <w:ind w:left="5684" w:hanging="360"/>
      </w:pPr>
      <w:rPr>
        <w:rFonts w:ascii="Courier New" w:hAnsi="Courier New" w:cs="Courier New" w:hint="default"/>
      </w:rPr>
    </w:lvl>
    <w:lvl w:ilvl="8" w:tplc="041B0005" w:tentative="1">
      <w:start w:val="1"/>
      <w:numFmt w:val="bullet"/>
      <w:lvlText w:val=""/>
      <w:lvlJc w:val="left"/>
      <w:pPr>
        <w:tabs>
          <w:tab w:val="num" w:pos="6404"/>
        </w:tabs>
        <w:ind w:left="6404" w:hanging="360"/>
      </w:pPr>
      <w:rPr>
        <w:rFonts w:ascii="Wingdings" w:hAnsi="Wingdings" w:hint="default"/>
      </w:rPr>
    </w:lvl>
  </w:abstractNum>
  <w:num w:numId="1">
    <w:abstractNumId w:val="10"/>
  </w:num>
  <w:num w:numId="2">
    <w:abstractNumId w:val="9"/>
  </w:num>
  <w:num w:numId="3">
    <w:abstractNumId w:val="13"/>
  </w:num>
  <w:num w:numId="4">
    <w:abstractNumId w:val="12"/>
  </w:num>
  <w:num w:numId="5">
    <w:abstractNumId w:val="11"/>
  </w:num>
  <w:num w:numId="6">
    <w:abstractNumId w:val="5"/>
  </w:num>
  <w:num w:numId="7">
    <w:abstractNumId w:val="0"/>
  </w:num>
  <w:num w:numId="8">
    <w:abstractNumId w:val="8"/>
  </w:num>
  <w:num w:numId="9">
    <w:abstractNumId w:val="4"/>
  </w:num>
  <w:num w:numId="10">
    <w:abstractNumId w:val="6"/>
  </w:num>
  <w:num w:numId="11">
    <w:abstractNumId w:val="1"/>
  </w:num>
  <w:num w:numId="12">
    <w:abstractNumId w:val="7"/>
  </w:num>
  <w:num w:numId="13">
    <w:abstractNumId w:val="3"/>
  </w:num>
  <w:num w:numId="14">
    <w:abstractNumId w:val="2"/>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BF7930"/>
    <w:rsid w:val="00001AF5"/>
    <w:rsid w:val="000100A5"/>
    <w:rsid w:val="00022E16"/>
    <w:rsid w:val="00025A18"/>
    <w:rsid w:val="000270B6"/>
    <w:rsid w:val="0005350A"/>
    <w:rsid w:val="00066748"/>
    <w:rsid w:val="00066E3E"/>
    <w:rsid w:val="0006715A"/>
    <w:rsid w:val="000739DC"/>
    <w:rsid w:val="00075C02"/>
    <w:rsid w:val="00083CF1"/>
    <w:rsid w:val="000842F9"/>
    <w:rsid w:val="00095063"/>
    <w:rsid w:val="000A5B5C"/>
    <w:rsid w:val="000B0E14"/>
    <w:rsid w:val="000B2EA3"/>
    <w:rsid w:val="000C26C1"/>
    <w:rsid w:val="000D02A5"/>
    <w:rsid w:val="000D656D"/>
    <w:rsid w:val="000E023B"/>
    <w:rsid w:val="000E2830"/>
    <w:rsid w:val="000E696C"/>
    <w:rsid w:val="0010154D"/>
    <w:rsid w:val="001068E7"/>
    <w:rsid w:val="001153C3"/>
    <w:rsid w:val="00117179"/>
    <w:rsid w:val="00133FB6"/>
    <w:rsid w:val="00135183"/>
    <w:rsid w:val="001364A1"/>
    <w:rsid w:val="00140F01"/>
    <w:rsid w:val="00141458"/>
    <w:rsid w:val="00143A95"/>
    <w:rsid w:val="00143BE0"/>
    <w:rsid w:val="001452C5"/>
    <w:rsid w:val="00150427"/>
    <w:rsid w:val="00154F79"/>
    <w:rsid w:val="0016246C"/>
    <w:rsid w:val="00164317"/>
    <w:rsid w:val="00166358"/>
    <w:rsid w:val="00167117"/>
    <w:rsid w:val="00174706"/>
    <w:rsid w:val="0018032C"/>
    <w:rsid w:val="001803D7"/>
    <w:rsid w:val="00182783"/>
    <w:rsid w:val="00183681"/>
    <w:rsid w:val="00184124"/>
    <w:rsid w:val="00185BBA"/>
    <w:rsid w:val="00185EEC"/>
    <w:rsid w:val="0019553A"/>
    <w:rsid w:val="00195587"/>
    <w:rsid w:val="001B2557"/>
    <w:rsid w:val="001D0977"/>
    <w:rsid w:val="001E524A"/>
    <w:rsid w:val="00203C0F"/>
    <w:rsid w:val="00204CFB"/>
    <w:rsid w:val="002141DF"/>
    <w:rsid w:val="002173ED"/>
    <w:rsid w:val="00220D3B"/>
    <w:rsid w:val="00224628"/>
    <w:rsid w:val="002353F0"/>
    <w:rsid w:val="00236D65"/>
    <w:rsid w:val="002600A5"/>
    <w:rsid w:val="00265E78"/>
    <w:rsid w:val="00267B47"/>
    <w:rsid w:val="00267EA9"/>
    <w:rsid w:val="002906D7"/>
    <w:rsid w:val="00291A3B"/>
    <w:rsid w:val="00292F37"/>
    <w:rsid w:val="002A48DE"/>
    <w:rsid w:val="002A51A2"/>
    <w:rsid w:val="002C3266"/>
    <w:rsid w:val="002D6831"/>
    <w:rsid w:val="002F466F"/>
    <w:rsid w:val="002F4D03"/>
    <w:rsid w:val="002F5143"/>
    <w:rsid w:val="003013D9"/>
    <w:rsid w:val="0030377E"/>
    <w:rsid w:val="0030380E"/>
    <w:rsid w:val="00306BA6"/>
    <w:rsid w:val="003102DF"/>
    <w:rsid w:val="003114B5"/>
    <w:rsid w:val="0031338E"/>
    <w:rsid w:val="00317A72"/>
    <w:rsid w:val="0032712F"/>
    <w:rsid w:val="00331FF5"/>
    <w:rsid w:val="003341B2"/>
    <w:rsid w:val="00345102"/>
    <w:rsid w:val="00355B21"/>
    <w:rsid w:val="00360DBE"/>
    <w:rsid w:val="003619D5"/>
    <w:rsid w:val="0036369A"/>
    <w:rsid w:val="003659B4"/>
    <w:rsid w:val="003700C6"/>
    <w:rsid w:val="00373A63"/>
    <w:rsid w:val="00381D78"/>
    <w:rsid w:val="00384B85"/>
    <w:rsid w:val="00385F35"/>
    <w:rsid w:val="003866DD"/>
    <w:rsid w:val="00391D9F"/>
    <w:rsid w:val="00395A90"/>
    <w:rsid w:val="003A3B08"/>
    <w:rsid w:val="003A71C4"/>
    <w:rsid w:val="003C06D1"/>
    <w:rsid w:val="003C1016"/>
    <w:rsid w:val="003C18F7"/>
    <w:rsid w:val="003D49AF"/>
    <w:rsid w:val="003E0FF3"/>
    <w:rsid w:val="003E25B4"/>
    <w:rsid w:val="003E49B4"/>
    <w:rsid w:val="00401451"/>
    <w:rsid w:val="00412CD4"/>
    <w:rsid w:val="00417AA6"/>
    <w:rsid w:val="004250F5"/>
    <w:rsid w:val="00426B5B"/>
    <w:rsid w:val="00431581"/>
    <w:rsid w:val="004462EC"/>
    <w:rsid w:val="00461C46"/>
    <w:rsid w:val="004653F8"/>
    <w:rsid w:val="00465C63"/>
    <w:rsid w:val="00474EE5"/>
    <w:rsid w:val="00475FCA"/>
    <w:rsid w:val="00480D86"/>
    <w:rsid w:val="0048293D"/>
    <w:rsid w:val="0048501E"/>
    <w:rsid w:val="0049186E"/>
    <w:rsid w:val="00492051"/>
    <w:rsid w:val="00496189"/>
    <w:rsid w:val="004A0448"/>
    <w:rsid w:val="004A2F78"/>
    <w:rsid w:val="004B6C3B"/>
    <w:rsid w:val="004B6CD6"/>
    <w:rsid w:val="004C0107"/>
    <w:rsid w:val="004C3143"/>
    <w:rsid w:val="004C344F"/>
    <w:rsid w:val="004C43A7"/>
    <w:rsid w:val="004F4574"/>
    <w:rsid w:val="00504798"/>
    <w:rsid w:val="00515EB1"/>
    <w:rsid w:val="00516A43"/>
    <w:rsid w:val="00516B5B"/>
    <w:rsid w:val="005315AA"/>
    <w:rsid w:val="00556B79"/>
    <w:rsid w:val="00562095"/>
    <w:rsid w:val="00575E19"/>
    <w:rsid w:val="005760E2"/>
    <w:rsid w:val="0057740E"/>
    <w:rsid w:val="0058509E"/>
    <w:rsid w:val="005853DE"/>
    <w:rsid w:val="005877DF"/>
    <w:rsid w:val="005978B2"/>
    <w:rsid w:val="005A0DAD"/>
    <w:rsid w:val="005B4625"/>
    <w:rsid w:val="005B6EF5"/>
    <w:rsid w:val="005C219F"/>
    <w:rsid w:val="005C37ED"/>
    <w:rsid w:val="005C412D"/>
    <w:rsid w:val="005C5A37"/>
    <w:rsid w:val="005D1351"/>
    <w:rsid w:val="005D6617"/>
    <w:rsid w:val="005E4649"/>
    <w:rsid w:val="005F1A52"/>
    <w:rsid w:val="005F2D10"/>
    <w:rsid w:val="005F2F72"/>
    <w:rsid w:val="005F3C98"/>
    <w:rsid w:val="005F41CA"/>
    <w:rsid w:val="0060200E"/>
    <w:rsid w:val="006041BB"/>
    <w:rsid w:val="00610674"/>
    <w:rsid w:val="0061083B"/>
    <w:rsid w:val="00620DCF"/>
    <w:rsid w:val="00623598"/>
    <w:rsid w:val="006242D6"/>
    <w:rsid w:val="006256E1"/>
    <w:rsid w:val="00630213"/>
    <w:rsid w:val="006323E8"/>
    <w:rsid w:val="00637CEC"/>
    <w:rsid w:val="0064153B"/>
    <w:rsid w:val="006437B0"/>
    <w:rsid w:val="00652B35"/>
    <w:rsid w:val="006903FB"/>
    <w:rsid w:val="00690C9D"/>
    <w:rsid w:val="00694B19"/>
    <w:rsid w:val="00695A71"/>
    <w:rsid w:val="006965FE"/>
    <w:rsid w:val="006A07FF"/>
    <w:rsid w:val="006A1ED3"/>
    <w:rsid w:val="006A5C07"/>
    <w:rsid w:val="006B0D00"/>
    <w:rsid w:val="006B48EC"/>
    <w:rsid w:val="006B4D1E"/>
    <w:rsid w:val="006B67BB"/>
    <w:rsid w:val="006C3F59"/>
    <w:rsid w:val="006D2144"/>
    <w:rsid w:val="006D5C2B"/>
    <w:rsid w:val="006D6406"/>
    <w:rsid w:val="006D7B21"/>
    <w:rsid w:val="006D7BC0"/>
    <w:rsid w:val="006E3D05"/>
    <w:rsid w:val="006E4ACD"/>
    <w:rsid w:val="006E7B90"/>
    <w:rsid w:val="006F413F"/>
    <w:rsid w:val="00700B96"/>
    <w:rsid w:val="00700EBB"/>
    <w:rsid w:val="0070463A"/>
    <w:rsid w:val="00706B9B"/>
    <w:rsid w:val="0071674E"/>
    <w:rsid w:val="0072673F"/>
    <w:rsid w:val="00731926"/>
    <w:rsid w:val="0073407A"/>
    <w:rsid w:val="00740454"/>
    <w:rsid w:val="0074169C"/>
    <w:rsid w:val="0075764A"/>
    <w:rsid w:val="00765BC4"/>
    <w:rsid w:val="00774762"/>
    <w:rsid w:val="00776699"/>
    <w:rsid w:val="00792D96"/>
    <w:rsid w:val="007A67BD"/>
    <w:rsid w:val="007B0FF5"/>
    <w:rsid w:val="007B5C75"/>
    <w:rsid w:val="007C0787"/>
    <w:rsid w:val="007C1FE3"/>
    <w:rsid w:val="007C2064"/>
    <w:rsid w:val="007C28C4"/>
    <w:rsid w:val="007C337E"/>
    <w:rsid w:val="007C5788"/>
    <w:rsid w:val="007D5C30"/>
    <w:rsid w:val="007E0422"/>
    <w:rsid w:val="007E3695"/>
    <w:rsid w:val="007E6A9A"/>
    <w:rsid w:val="007F11CC"/>
    <w:rsid w:val="007F41D1"/>
    <w:rsid w:val="007F4325"/>
    <w:rsid w:val="0080039D"/>
    <w:rsid w:val="00806568"/>
    <w:rsid w:val="008069F4"/>
    <w:rsid w:val="00822E23"/>
    <w:rsid w:val="008245ED"/>
    <w:rsid w:val="00832B4A"/>
    <w:rsid w:val="00836ACB"/>
    <w:rsid w:val="0084070E"/>
    <w:rsid w:val="00853F10"/>
    <w:rsid w:val="0085400D"/>
    <w:rsid w:val="00856F9E"/>
    <w:rsid w:val="008654B8"/>
    <w:rsid w:val="00866853"/>
    <w:rsid w:val="00874213"/>
    <w:rsid w:val="008867B2"/>
    <w:rsid w:val="008A5788"/>
    <w:rsid w:val="008B1C62"/>
    <w:rsid w:val="008B3E3E"/>
    <w:rsid w:val="008B7E6F"/>
    <w:rsid w:val="008C1252"/>
    <w:rsid w:val="008D2144"/>
    <w:rsid w:val="008D4AEE"/>
    <w:rsid w:val="008D5DDC"/>
    <w:rsid w:val="008D6C56"/>
    <w:rsid w:val="008E0358"/>
    <w:rsid w:val="008E2007"/>
    <w:rsid w:val="0090298B"/>
    <w:rsid w:val="00904FAC"/>
    <w:rsid w:val="00906BF8"/>
    <w:rsid w:val="00907732"/>
    <w:rsid w:val="00911543"/>
    <w:rsid w:val="009133C0"/>
    <w:rsid w:val="0091504B"/>
    <w:rsid w:val="00915B51"/>
    <w:rsid w:val="00915E87"/>
    <w:rsid w:val="00916AD2"/>
    <w:rsid w:val="009173B4"/>
    <w:rsid w:val="00921A7F"/>
    <w:rsid w:val="00922289"/>
    <w:rsid w:val="00922929"/>
    <w:rsid w:val="00923562"/>
    <w:rsid w:val="0092464B"/>
    <w:rsid w:val="009368C8"/>
    <w:rsid w:val="00936A78"/>
    <w:rsid w:val="009405ED"/>
    <w:rsid w:val="00942048"/>
    <w:rsid w:val="00942E61"/>
    <w:rsid w:val="00945B8A"/>
    <w:rsid w:val="00945E94"/>
    <w:rsid w:val="009547AA"/>
    <w:rsid w:val="00954F17"/>
    <w:rsid w:val="00955751"/>
    <w:rsid w:val="00961B69"/>
    <w:rsid w:val="00965EFD"/>
    <w:rsid w:val="00987D4A"/>
    <w:rsid w:val="00987FE2"/>
    <w:rsid w:val="00990143"/>
    <w:rsid w:val="009924E7"/>
    <w:rsid w:val="009A0DFF"/>
    <w:rsid w:val="009A12E9"/>
    <w:rsid w:val="009A15E6"/>
    <w:rsid w:val="009A174B"/>
    <w:rsid w:val="009A4671"/>
    <w:rsid w:val="009B2C8D"/>
    <w:rsid w:val="009D0110"/>
    <w:rsid w:val="009D36B1"/>
    <w:rsid w:val="009D425E"/>
    <w:rsid w:val="009E0655"/>
    <w:rsid w:val="009E3FEA"/>
    <w:rsid w:val="009E697A"/>
    <w:rsid w:val="009F0BD9"/>
    <w:rsid w:val="009F0E09"/>
    <w:rsid w:val="009F5760"/>
    <w:rsid w:val="00A04DE1"/>
    <w:rsid w:val="00A10F71"/>
    <w:rsid w:val="00A122E4"/>
    <w:rsid w:val="00A15551"/>
    <w:rsid w:val="00A164D2"/>
    <w:rsid w:val="00A23F7B"/>
    <w:rsid w:val="00A251B8"/>
    <w:rsid w:val="00A27BEE"/>
    <w:rsid w:val="00A3141D"/>
    <w:rsid w:val="00A45187"/>
    <w:rsid w:val="00A458C5"/>
    <w:rsid w:val="00A46EE1"/>
    <w:rsid w:val="00A65A48"/>
    <w:rsid w:val="00A665BF"/>
    <w:rsid w:val="00A72410"/>
    <w:rsid w:val="00A75975"/>
    <w:rsid w:val="00A919EC"/>
    <w:rsid w:val="00A96424"/>
    <w:rsid w:val="00AA5627"/>
    <w:rsid w:val="00AB0AC2"/>
    <w:rsid w:val="00AB65D5"/>
    <w:rsid w:val="00AD2A45"/>
    <w:rsid w:val="00AD6154"/>
    <w:rsid w:val="00AE0564"/>
    <w:rsid w:val="00AE09B3"/>
    <w:rsid w:val="00AF2C2B"/>
    <w:rsid w:val="00AF33DF"/>
    <w:rsid w:val="00B017EB"/>
    <w:rsid w:val="00B01FC9"/>
    <w:rsid w:val="00B026F0"/>
    <w:rsid w:val="00B25C7A"/>
    <w:rsid w:val="00B3413D"/>
    <w:rsid w:val="00B43D07"/>
    <w:rsid w:val="00B76693"/>
    <w:rsid w:val="00B803AB"/>
    <w:rsid w:val="00B8117F"/>
    <w:rsid w:val="00B8430A"/>
    <w:rsid w:val="00B9055B"/>
    <w:rsid w:val="00B964F2"/>
    <w:rsid w:val="00B965B7"/>
    <w:rsid w:val="00BA054B"/>
    <w:rsid w:val="00BA74BE"/>
    <w:rsid w:val="00BB11FB"/>
    <w:rsid w:val="00BB69D9"/>
    <w:rsid w:val="00BC02C2"/>
    <w:rsid w:val="00BC2715"/>
    <w:rsid w:val="00BC545F"/>
    <w:rsid w:val="00BC64D3"/>
    <w:rsid w:val="00BD1DC7"/>
    <w:rsid w:val="00BD48DE"/>
    <w:rsid w:val="00BE4F9B"/>
    <w:rsid w:val="00BE70DB"/>
    <w:rsid w:val="00BF7930"/>
    <w:rsid w:val="00C04456"/>
    <w:rsid w:val="00C16A80"/>
    <w:rsid w:val="00C17051"/>
    <w:rsid w:val="00C246AB"/>
    <w:rsid w:val="00C42A1D"/>
    <w:rsid w:val="00C43A8D"/>
    <w:rsid w:val="00C47268"/>
    <w:rsid w:val="00C55DEA"/>
    <w:rsid w:val="00C6772A"/>
    <w:rsid w:val="00C7265C"/>
    <w:rsid w:val="00C73D47"/>
    <w:rsid w:val="00C82225"/>
    <w:rsid w:val="00C9104D"/>
    <w:rsid w:val="00C93626"/>
    <w:rsid w:val="00C95537"/>
    <w:rsid w:val="00C95927"/>
    <w:rsid w:val="00CA366B"/>
    <w:rsid w:val="00CA5C4D"/>
    <w:rsid w:val="00CA64D1"/>
    <w:rsid w:val="00CB2AB6"/>
    <w:rsid w:val="00CB354B"/>
    <w:rsid w:val="00CB4D4E"/>
    <w:rsid w:val="00CC6766"/>
    <w:rsid w:val="00CD625E"/>
    <w:rsid w:val="00CD7665"/>
    <w:rsid w:val="00CE2928"/>
    <w:rsid w:val="00CE48BF"/>
    <w:rsid w:val="00CF0E40"/>
    <w:rsid w:val="00CF49B0"/>
    <w:rsid w:val="00D05FDF"/>
    <w:rsid w:val="00D128BE"/>
    <w:rsid w:val="00D13B54"/>
    <w:rsid w:val="00D15044"/>
    <w:rsid w:val="00D157B3"/>
    <w:rsid w:val="00D27143"/>
    <w:rsid w:val="00D3542A"/>
    <w:rsid w:val="00D402E9"/>
    <w:rsid w:val="00D41B41"/>
    <w:rsid w:val="00D551A5"/>
    <w:rsid w:val="00D66AEE"/>
    <w:rsid w:val="00D66DD6"/>
    <w:rsid w:val="00D67A1A"/>
    <w:rsid w:val="00D87311"/>
    <w:rsid w:val="00D91008"/>
    <w:rsid w:val="00D9388B"/>
    <w:rsid w:val="00D951E3"/>
    <w:rsid w:val="00DA11B2"/>
    <w:rsid w:val="00DA7543"/>
    <w:rsid w:val="00DB233C"/>
    <w:rsid w:val="00DB53B9"/>
    <w:rsid w:val="00DB6C42"/>
    <w:rsid w:val="00DC0052"/>
    <w:rsid w:val="00DC1841"/>
    <w:rsid w:val="00DC5702"/>
    <w:rsid w:val="00DC6CE0"/>
    <w:rsid w:val="00DD5301"/>
    <w:rsid w:val="00DE679D"/>
    <w:rsid w:val="00DE6AC8"/>
    <w:rsid w:val="00DF2929"/>
    <w:rsid w:val="00DF2D22"/>
    <w:rsid w:val="00E0061D"/>
    <w:rsid w:val="00E250F5"/>
    <w:rsid w:val="00E37743"/>
    <w:rsid w:val="00E41B86"/>
    <w:rsid w:val="00E41DC5"/>
    <w:rsid w:val="00E53C65"/>
    <w:rsid w:val="00E57ECF"/>
    <w:rsid w:val="00E63971"/>
    <w:rsid w:val="00E85ACB"/>
    <w:rsid w:val="00E91E92"/>
    <w:rsid w:val="00EB2675"/>
    <w:rsid w:val="00EC0F59"/>
    <w:rsid w:val="00EC6681"/>
    <w:rsid w:val="00ED301D"/>
    <w:rsid w:val="00ED7B4A"/>
    <w:rsid w:val="00EE03B4"/>
    <w:rsid w:val="00EF4D11"/>
    <w:rsid w:val="00F01C10"/>
    <w:rsid w:val="00F10D64"/>
    <w:rsid w:val="00F142F1"/>
    <w:rsid w:val="00F15C2E"/>
    <w:rsid w:val="00F16A2C"/>
    <w:rsid w:val="00F2429C"/>
    <w:rsid w:val="00F26615"/>
    <w:rsid w:val="00F3120E"/>
    <w:rsid w:val="00F32AE8"/>
    <w:rsid w:val="00F413E1"/>
    <w:rsid w:val="00F41442"/>
    <w:rsid w:val="00F457AE"/>
    <w:rsid w:val="00F50A8B"/>
    <w:rsid w:val="00F51D03"/>
    <w:rsid w:val="00F5590F"/>
    <w:rsid w:val="00F5776C"/>
    <w:rsid w:val="00F61DF5"/>
    <w:rsid w:val="00F65300"/>
    <w:rsid w:val="00F74E5D"/>
    <w:rsid w:val="00F8080B"/>
    <w:rsid w:val="00F81205"/>
    <w:rsid w:val="00F8308A"/>
    <w:rsid w:val="00F833D6"/>
    <w:rsid w:val="00F973D2"/>
    <w:rsid w:val="00FA1B71"/>
    <w:rsid w:val="00FA2BE4"/>
    <w:rsid w:val="00FA3DF5"/>
    <w:rsid w:val="00FA4135"/>
    <w:rsid w:val="00FA6D57"/>
    <w:rsid w:val="00FB3B19"/>
    <w:rsid w:val="00FB4680"/>
    <w:rsid w:val="00FC4527"/>
    <w:rsid w:val="00FC4B3A"/>
    <w:rsid w:val="00FC5601"/>
    <w:rsid w:val="00FC7454"/>
    <w:rsid w:val="00FD0D46"/>
    <w:rsid w:val="00FD5634"/>
    <w:rsid w:val="00FD6E98"/>
    <w:rsid w:val="00FD73E5"/>
    <w:rsid w:val="00FE1379"/>
    <w:rsid w:val="00FE364A"/>
    <w:rsid w:val="00FE6E48"/>
    <w:rsid w:val="00FF47E8"/>
    <w:rsid w:val="00FF69C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90143"/>
    <w:rPr>
      <w:sz w:val="24"/>
      <w:szCs w:val="24"/>
    </w:rPr>
  </w:style>
  <w:style w:type="paragraph" w:styleId="Nadpis1">
    <w:name w:val="heading 1"/>
    <w:basedOn w:val="Normlny"/>
    <w:qFormat/>
    <w:rsid w:val="00990143"/>
    <w:pPr>
      <w:spacing w:before="100" w:beforeAutospacing="1" w:after="100" w:afterAutospacing="1"/>
      <w:outlineLvl w:val="0"/>
    </w:pPr>
    <w:rPr>
      <w:b/>
      <w:bCs/>
      <w:kern w:val="36"/>
      <w:sz w:val="48"/>
      <w:szCs w:val="48"/>
    </w:rPr>
  </w:style>
  <w:style w:type="paragraph" w:styleId="Nadpis3">
    <w:name w:val="heading 3"/>
    <w:basedOn w:val="Normlny"/>
    <w:next w:val="Normlny"/>
    <w:link w:val="Nadpis3Char"/>
    <w:uiPriority w:val="9"/>
    <w:qFormat/>
    <w:rsid w:val="00FC4527"/>
    <w:pPr>
      <w:keepNext/>
      <w:spacing w:before="240" w:after="60"/>
      <w:outlineLvl w:val="2"/>
    </w:pPr>
    <w:rPr>
      <w:rFonts w:ascii="Cambria"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990143"/>
    <w:pPr>
      <w:tabs>
        <w:tab w:val="center" w:pos="4536"/>
        <w:tab w:val="right" w:pos="9072"/>
      </w:tabs>
    </w:pPr>
  </w:style>
  <w:style w:type="paragraph" w:styleId="Pta">
    <w:name w:val="footer"/>
    <w:basedOn w:val="Normlny"/>
    <w:semiHidden/>
    <w:rsid w:val="00990143"/>
    <w:pPr>
      <w:tabs>
        <w:tab w:val="center" w:pos="4536"/>
        <w:tab w:val="right" w:pos="9072"/>
      </w:tabs>
    </w:pPr>
  </w:style>
  <w:style w:type="paragraph" w:styleId="Normlnywebov">
    <w:name w:val="Normal (Web)"/>
    <w:basedOn w:val="Normlny"/>
    <w:uiPriority w:val="99"/>
    <w:rsid w:val="00990143"/>
    <w:pPr>
      <w:spacing w:before="100" w:beforeAutospacing="1" w:after="100" w:afterAutospacing="1"/>
    </w:pPr>
  </w:style>
  <w:style w:type="paragraph" w:styleId="truktradokumentu">
    <w:name w:val="Document Map"/>
    <w:basedOn w:val="Normlny"/>
    <w:semiHidden/>
    <w:rsid w:val="00990143"/>
    <w:pPr>
      <w:shd w:val="clear" w:color="auto" w:fill="000080"/>
    </w:pPr>
    <w:rPr>
      <w:rFonts w:ascii="Tahoma" w:hAnsi="Tahoma" w:cs="Tahoma"/>
      <w:sz w:val="20"/>
      <w:szCs w:val="20"/>
    </w:rPr>
  </w:style>
  <w:style w:type="character" w:styleId="Hypertextovprepojenie">
    <w:name w:val="Hyperlink"/>
    <w:semiHidden/>
    <w:rsid w:val="00990143"/>
    <w:rPr>
      <w:color w:val="0000FF"/>
      <w:u w:val="single"/>
    </w:rPr>
  </w:style>
  <w:style w:type="paragraph" w:styleId="Textbubliny">
    <w:name w:val="Balloon Text"/>
    <w:basedOn w:val="Normlny"/>
    <w:link w:val="TextbublinyChar"/>
    <w:uiPriority w:val="99"/>
    <w:semiHidden/>
    <w:unhideWhenUsed/>
    <w:rsid w:val="00BF7930"/>
    <w:rPr>
      <w:rFonts w:ascii="Arial" w:hAnsi="Arial"/>
      <w:sz w:val="16"/>
      <w:szCs w:val="16"/>
    </w:rPr>
  </w:style>
  <w:style w:type="character" w:customStyle="1" w:styleId="TextbublinyChar">
    <w:name w:val="Text bubliny Char"/>
    <w:link w:val="Textbubliny"/>
    <w:uiPriority w:val="99"/>
    <w:semiHidden/>
    <w:rsid w:val="00BF7930"/>
    <w:rPr>
      <w:rFonts w:ascii="Arial" w:hAnsi="Arial" w:cs="Arial"/>
      <w:sz w:val="16"/>
      <w:szCs w:val="16"/>
    </w:rPr>
  </w:style>
  <w:style w:type="table" w:styleId="Mriekatabuky">
    <w:name w:val="Table Grid"/>
    <w:basedOn w:val="Normlnatabuka"/>
    <w:rsid w:val="009D01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EE03B4"/>
  </w:style>
  <w:style w:type="paragraph" w:styleId="Zkladntext">
    <w:name w:val="Body Text"/>
    <w:basedOn w:val="Normlny"/>
    <w:link w:val="ZkladntextChar"/>
    <w:rsid w:val="00FC4527"/>
    <w:pPr>
      <w:jc w:val="both"/>
    </w:pPr>
  </w:style>
  <w:style w:type="character" w:customStyle="1" w:styleId="ZkladntextChar">
    <w:name w:val="Základný text Char"/>
    <w:link w:val="Zkladntext"/>
    <w:rsid w:val="00FC4527"/>
    <w:rPr>
      <w:sz w:val="24"/>
      <w:szCs w:val="24"/>
    </w:rPr>
  </w:style>
  <w:style w:type="character" w:customStyle="1" w:styleId="Nadpis3Char">
    <w:name w:val="Nadpis 3 Char"/>
    <w:link w:val="Nadpis3"/>
    <w:uiPriority w:val="9"/>
    <w:semiHidden/>
    <w:rsid w:val="00FC4527"/>
    <w:rPr>
      <w:rFonts w:ascii="Cambria" w:eastAsia="Times New Roman" w:hAnsi="Cambria" w:cs="Times New Roman"/>
      <w:b/>
      <w:bCs/>
      <w:sz w:val="26"/>
      <w:szCs w:val="26"/>
    </w:rPr>
  </w:style>
  <w:style w:type="paragraph" w:styleId="Odsekzoznamu">
    <w:name w:val="List Paragraph"/>
    <w:basedOn w:val="Normlny"/>
    <w:uiPriority w:val="34"/>
    <w:qFormat/>
    <w:rsid w:val="008E2007"/>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8E2007"/>
    <w:pPr>
      <w:autoSpaceDE w:val="0"/>
      <w:autoSpaceDN w:val="0"/>
      <w:adjustRightInd w:val="0"/>
    </w:pPr>
    <w:rPr>
      <w:rFonts w:eastAsiaTheme="minorHAnsi"/>
      <w:color w:val="000000"/>
      <w:sz w:val="24"/>
      <w:szCs w:val="24"/>
      <w:lang w:eastAsia="en-US"/>
    </w:rPr>
  </w:style>
  <w:style w:type="character" w:styleId="Siln">
    <w:name w:val="Strong"/>
    <w:basedOn w:val="Predvolenpsmoodseku"/>
    <w:uiPriority w:val="22"/>
    <w:qFormat/>
    <w:rsid w:val="008E0358"/>
    <w:rPr>
      <w:b/>
      <w:bCs/>
    </w:rPr>
  </w:style>
  <w:style w:type="character" w:styleId="PremennHTML">
    <w:name w:val="HTML Variable"/>
    <w:basedOn w:val="Predvolenpsmoodseku"/>
    <w:uiPriority w:val="99"/>
    <w:semiHidden/>
    <w:unhideWhenUsed/>
    <w:rsid w:val="00412CD4"/>
    <w:rPr>
      <w:i/>
      <w:iCs/>
    </w:rPr>
  </w:style>
</w:styles>
</file>

<file path=word/webSettings.xml><?xml version="1.0" encoding="utf-8"?>
<w:webSettings xmlns:r="http://schemas.openxmlformats.org/officeDocument/2006/relationships" xmlns:w="http://schemas.openxmlformats.org/wordprocessingml/2006/main">
  <w:divs>
    <w:div w:id="553392608">
      <w:bodyDiv w:val="1"/>
      <w:marLeft w:val="0"/>
      <w:marRight w:val="0"/>
      <w:marTop w:val="0"/>
      <w:marBottom w:val="0"/>
      <w:divBdr>
        <w:top w:val="none" w:sz="0" w:space="0" w:color="auto"/>
        <w:left w:val="none" w:sz="0" w:space="0" w:color="auto"/>
        <w:bottom w:val="none" w:sz="0" w:space="0" w:color="auto"/>
        <w:right w:val="none" w:sz="0" w:space="0" w:color="auto"/>
      </w:divBdr>
      <w:divsChild>
        <w:div w:id="1281572229">
          <w:marLeft w:val="0"/>
          <w:marRight w:val="0"/>
          <w:marTop w:val="0"/>
          <w:marBottom w:val="0"/>
          <w:divBdr>
            <w:top w:val="none" w:sz="0" w:space="0" w:color="auto"/>
            <w:left w:val="none" w:sz="0" w:space="0" w:color="auto"/>
            <w:bottom w:val="none" w:sz="0" w:space="0" w:color="auto"/>
            <w:right w:val="none" w:sz="0" w:space="0" w:color="auto"/>
          </w:divBdr>
          <w:divsChild>
            <w:div w:id="548959973">
              <w:marLeft w:val="0"/>
              <w:marRight w:val="0"/>
              <w:marTop w:val="0"/>
              <w:marBottom w:val="0"/>
              <w:divBdr>
                <w:top w:val="none" w:sz="0" w:space="0" w:color="auto"/>
                <w:left w:val="none" w:sz="0" w:space="0" w:color="auto"/>
                <w:bottom w:val="none" w:sz="0" w:space="0" w:color="auto"/>
                <w:right w:val="none" w:sz="0" w:space="0" w:color="auto"/>
              </w:divBdr>
              <w:divsChild>
                <w:div w:id="351928578">
                  <w:marLeft w:val="0"/>
                  <w:marRight w:val="0"/>
                  <w:marTop w:val="0"/>
                  <w:marBottom w:val="225"/>
                  <w:divBdr>
                    <w:top w:val="none" w:sz="0" w:space="0" w:color="auto"/>
                    <w:left w:val="none" w:sz="0" w:space="0" w:color="auto"/>
                    <w:bottom w:val="none" w:sz="0" w:space="0" w:color="auto"/>
                    <w:right w:val="none" w:sz="0" w:space="0" w:color="auto"/>
                  </w:divBdr>
                  <w:divsChild>
                    <w:div w:id="84216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494258">
      <w:bodyDiv w:val="1"/>
      <w:marLeft w:val="0"/>
      <w:marRight w:val="0"/>
      <w:marTop w:val="0"/>
      <w:marBottom w:val="0"/>
      <w:divBdr>
        <w:top w:val="none" w:sz="0" w:space="0" w:color="auto"/>
        <w:left w:val="none" w:sz="0" w:space="0" w:color="auto"/>
        <w:bottom w:val="none" w:sz="0" w:space="0" w:color="auto"/>
        <w:right w:val="none" w:sz="0" w:space="0" w:color="auto"/>
      </w:divBdr>
      <w:divsChild>
        <w:div w:id="931426675">
          <w:marLeft w:val="0"/>
          <w:marRight w:val="0"/>
          <w:marTop w:val="0"/>
          <w:marBottom w:val="0"/>
          <w:divBdr>
            <w:top w:val="none" w:sz="0" w:space="0" w:color="auto"/>
            <w:left w:val="none" w:sz="0" w:space="0" w:color="auto"/>
            <w:bottom w:val="none" w:sz="0" w:space="0" w:color="auto"/>
            <w:right w:val="none" w:sz="0" w:space="0" w:color="auto"/>
          </w:divBdr>
          <w:divsChild>
            <w:div w:id="911739402">
              <w:marLeft w:val="0"/>
              <w:marRight w:val="0"/>
              <w:marTop w:val="0"/>
              <w:marBottom w:val="0"/>
              <w:divBdr>
                <w:top w:val="none" w:sz="0" w:space="0" w:color="auto"/>
                <w:left w:val="none" w:sz="0" w:space="0" w:color="auto"/>
                <w:bottom w:val="none" w:sz="0" w:space="0" w:color="auto"/>
                <w:right w:val="none" w:sz="0" w:space="0" w:color="auto"/>
              </w:divBdr>
            </w:div>
          </w:divsChild>
        </w:div>
        <w:div w:id="1015957423">
          <w:marLeft w:val="0"/>
          <w:marRight w:val="0"/>
          <w:marTop w:val="0"/>
          <w:marBottom w:val="0"/>
          <w:divBdr>
            <w:top w:val="none" w:sz="0" w:space="0" w:color="auto"/>
            <w:left w:val="none" w:sz="0" w:space="0" w:color="auto"/>
            <w:bottom w:val="none" w:sz="0" w:space="0" w:color="auto"/>
            <w:right w:val="none" w:sz="0" w:space="0" w:color="auto"/>
          </w:divBdr>
          <w:divsChild>
            <w:div w:id="2036080847">
              <w:marLeft w:val="0"/>
              <w:marRight w:val="0"/>
              <w:marTop w:val="0"/>
              <w:marBottom w:val="0"/>
              <w:divBdr>
                <w:top w:val="none" w:sz="0" w:space="0" w:color="auto"/>
                <w:left w:val="none" w:sz="0" w:space="0" w:color="auto"/>
                <w:bottom w:val="none" w:sz="0" w:space="0" w:color="auto"/>
                <w:right w:val="none" w:sz="0" w:space="0" w:color="auto"/>
              </w:divBdr>
              <w:divsChild>
                <w:div w:id="190313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850909">
          <w:marLeft w:val="0"/>
          <w:marRight w:val="0"/>
          <w:marTop w:val="0"/>
          <w:marBottom w:val="0"/>
          <w:divBdr>
            <w:top w:val="none" w:sz="0" w:space="0" w:color="auto"/>
            <w:left w:val="none" w:sz="0" w:space="0" w:color="auto"/>
            <w:bottom w:val="none" w:sz="0" w:space="0" w:color="auto"/>
            <w:right w:val="none" w:sz="0" w:space="0" w:color="auto"/>
          </w:divBdr>
          <w:divsChild>
            <w:div w:id="387387468">
              <w:marLeft w:val="0"/>
              <w:marRight w:val="0"/>
              <w:marTop w:val="0"/>
              <w:marBottom w:val="0"/>
              <w:divBdr>
                <w:top w:val="none" w:sz="0" w:space="0" w:color="auto"/>
                <w:left w:val="none" w:sz="0" w:space="0" w:color="auto"/>
                <w:bottom w:val="none" w:sz="0" w:space="0" w:color="auto"/>
                <w:right w:val="none" w:sz="0" w:space="0" w:color="auto"/>
              </w:divBdr>
            </w:div>
            <w:div w:id="912930552">
              <w:marLeft w:val="0"/>
              <w:marRight w:val="0"/>
              <w:marTop w:val="0"/>
              <w:marBottom w:val="0"/>
              <w:divBdr>
                <w:top w:val="none" w:sz="0" w:space="0" w:color="auto"/>
                <w:left w:val="none" w:sz="0" w:space="0" w:color="auto"/>
                <w:bottom w:val="none" w:sz="0" w:space="0" w:color="auto"/>
                <w:right w:val="none" w:sz="0" w:space="0" w:color="auto"/>
              </w:divBdr>
            </w:div>
          </w:divsChild>
        </w:div>
        <w:div w:id="1601255092">
          <w:marLeft w:val="0"/>
          <w:marRight w:val="0"/>
          <w:marTop w:val="0"/>
          <w:marBottom w:val="0"/>
          <w:divBdr>
            <w:top w:val="none" w:sz="0" w:space="0" w:color="auto"/>
            <w:left w:val="none" w:sz="0" w:space="0" w:color="auto"/>
            <w:bottom w:val="none" w:sz="0" w:space="0" w:color="auto"/>
            <w:right w:val="none" w:sz="0" w:space="0" w:color="auto"/>
          </w:divBdr>
          <w:divsChild>
            <w:div w:id="1526364491">
              <w:marLeft w:val="0"/>
              <w:marRight w:val="0"/>
              <w:marTop w:val="0"/>
              <w:marBottom w:val="0"/>
              <w:divBdr>
                <w:top w:val="none" w:sz="0" w:space="0" w:color="auto"/>
                <w:left w:val="none" w:sz="0" w:space="0" w:color="auto"/>
                <w:bottom w:val="none" w:sz="0" w:space="0" w:color="auto"/>
                <w:right w:val="none" w:sz="0" w:space="0" w:color="auto"/>
              </w:divBdr>
              <w:divsChild>
                <w:div w:id="1576894028">
                  <w:marLeft w:val="0"/>
                  <w:marRight w:val="0"/>
                  <w:marTop w:val="0"/>
                  <w:marBottom w:val="0"/>
                  <w:divBdr>
                    <w:top w:val="none" w:sz="0" w:space="0" w:color="auto"/>
                    <w:left w:val="none" w:sz="0" w:space="0" w:color="auto"/>
                    <w:bottom w:val="none" w:sz="0" w:space="0" w:color="auto"/>
                    <w:right w:val="none" w:sz="0" w:space="0" w:color="auto"/>
                  </w:divBdr>
                  <w:divsChild>
                    <w:div w:id="931428276">
                      <w:marLeft w:val="0"/>
                      <w:marRight w:val="0"/>
                      <w:marTop w:val="0"/>
                      <w:marBottom w:val="0"/>
                      <w:divBdr>
                        <w:top w:val="none" w:sz="0" w:space="0" w:color="auto"/>
                        <w:left w:val="none" w:sz="0" w:space="0" w:color="auto"/>
                        <w:bottom w:val="none" w:sz="0" w:space="0" w:color="auto"/>
                        <w:right w:val="none" w:sz="0" w:space="0" w:color="auto"/>
                      </w:divBdr>
                      <w:divsChild>
                        <w:div w:id="198797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723018">
      <w:bodyDiv w:val="1"/>
      <w:marLeft w:val="0"/>
      <w:marRight w:val="0"/>
      <w:marTop w:val="0"/>
      <w:marBottom w:val="0"/>
      <w:divBdr>
        <w:top w:val="none" w:sz="0" w:space="0" w:color="auto"/>
        <w:left w:val="none" w:sz="0" w:space="0" w:color="auto"/>
        <w:bottom w:val="none" w:sz="0" w:space="0" w:color="auto"/>
        <w:right w:val="none" w:sz="0" w:space="0" w:color="auto"/>
      </w:divBdr>
      <w:divsChild>
        <w:div w:id="1738749033">
          <w:marLeft w:val="0"/>
          <w:marRight w:val="0"/>
          <w:marTop w:val="0"/>
          <w:marBottom w:val="0"/>
          <w:divBdr>
            <w:top w:val="none" w:sz="0" w:space="0" w:color="auto"/>
            <w:left w:val="none" w:sz="0" w:space="0" w:color="auto"/>
            <w:bottom w:val="none" w:sz="0" w:space="0" w:color="auto"/>
            <w:right w:val="none" w:sz="0" w:space="0" w:color="auto"/>
          </w:divBdr>
          <w:divsChild>
            <w:div w:id="1344670463">
              <w:marLeft w:val="0"/>
              <w:marRight w:val="0"/>
              <w:marTop w:val="0"/>
              <w:marBottom w:val="0"/>
              <w:divBdr>
                <w:top w:val="none" w:sz="0" w:space="0" w:color="auto"/>
                <w:left w:val="none" w:sz="0" w:space="0" w:color="auto"/>
                <w:bottom w:val="none" w:sz="0" w:space="0" w:color="auto"/>
                <w:right w:val="none" w:sz="0" w:space="0" w:color="auto"/>
              </w:divBdr>
              <w:divsChild>
                <w:div w:id="341857762">
                  <w:marLeft w:val="0"/>
                  <w:marRight w:val="0"/>
                  <w:marTop w:val="0"/>
                  <w:marBottom w:val="225"/>
                  <w:divBdr>
                    <w:top w:val="none" w:sz="0" w:space="0" w:color="auto"/>
                    <w:left w:val="none" w:sz="0" w:space="0" w:color="auto"/>
                    <w:bottom w:val="none" w:sz="0" w:space="0" w:color="auto"/>
                    <w:right w:val="none" w:sz="0" w:space="0" w:color="auto"/>
                  </w:divBdr>
                  <w:divsChild>
                    <w:div w:id="47430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062984">
      <w:bodyDiv w:val="1"/>
      <w:marLeft w:val="0"/>
      <w:marRight w:val="0"/>
      <w:marTop w:val="0"/>
      <w:marBottom w:val="0"/>
      <w:divBdr>
        <w:top w:val="none" w:sz="0" w:space="0" w:color="auto"/>
        <w:left w:val="none" w:sz="0" w:space="0" w:color="auto"/>
        <w:bottom w:val="none" w:sz="0" w:space="0" w:color="auto"/>
        <w:right w:val="none" w:sz="0" w:space="0" w:color="auto"/>
      </w:divBdr>
      <w:divsChild>
        <w:div w:id="850989500">
          <w:marLeft w:val="0"/>
          <w:marRight w:val="0"/>
          <w:marTop w:val="0"/>
          <w:marBottom w:val="0"/>
          <w:divBdr>
            <w:top w:val="none" w:sz="0" w:space="0" w:color="auto"/>
            <w:left w:val="none" w:sz="0" w:space="0" w:color="auto"/>
            <w:bottom w:val="none" w:sz="0" w:space="0" w:color="auto"/>
            <w:right w:val="none" w:sz="0" w:space="0" w:color="auto"/>
          </w:divBdr>
          <w:divsChild>
            <w:div w:id="1953438543">
              <w:marLeft w:val="0"/>
              <w:marRight w:val="0"/>
              <w:marTop w:val="0"/>
              <w:marBottom w:val="0"/>
              <w:divBdr>
                <w:top w:val="none" w:sz="0" w:space="0" w:color="auto"/>
                <w:left w:val="none" w:sz="0" w:space="0" w:color="auto"/>
                <w:bottom w:val="none" w:sz="0" w:space="0" w:color="auto"/>
                <w:right w:val="none" w:sz="0" w:space="0" w:color="auto"/>
              </w:divBdr>
              <w:divsChild>
                <w:div w:id="1624340358">
                  <w:marLeft w:val="0"/>
                  <w:marRight w:val="0"/>
                  <w:marTop w:val="0"/>
                  <w:marBottom w:val="225"/>
                  <w:divBdr>
                    <w:top w:val="none" w:sz="0" w:space="0" w:color="auto"/>
                    <w:left w:val="none" w:sz="0" w:space="0" w:color="auto"/>
                    <w:bottom w:val="none" w:sz="0" w:space="0" w:color="auto"/>
                    <w:right w:val="none" w:sz="0" w:space="0" w:color="auto"/>
                  </w:divBdr>
                  <w:divsChild>
                    <w:div w:id="194950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gif"/><Relationship Id="rId18" Type="http://schemas.openxmlformats.org/officeDocument/2006/relationships/image" Target="media/image5.emf"/><Relationship Id="rId26" Type="http://schemas.openxmlformats.org/officeDocument/2006/relationships/package" Target="embeddings/Pracovn__h_rok_programu_Microsoft_Office_Excel6.xlsx"/><Relationship Id="rId39" Type="http://schemas.openxmlformats.org/officeDocument/2006/relationships/image" Target="media/image14.emf"/><Relationship Id="rId21" Type="http://schemas.openxmlformats.org/officeDocument/2006/relationships/package" Target="embeddings/Pracovn__h_rok_programu_Microsoft_Office_Excel3.xlsx"/><Relationship Id="rId34" Type="http://schemas.openxmlformats.org/officeDocument/2006/relationships/chart" Target="charts/chart3.xml"/><Relationship Id="rId42" Type="http://schemas.openxmlformats.org/officeDocument/2006/relationships/package" Target="embeddings/Pracovn__h_rok_programu_Microsoft_Office_Excel15.xlsx"/><Relationship Id="rId47" Type="http://schemas.openxmlformats.org/officeDocument/2006/relationships/image" Target="media/image17.emf"/><Relationship Id="rId50" Type="http://schemas.openxmlformats.org/officeDocument/2006/relationships/package" Target="embeddings/Pracovn__h_rok_programu_Microsoft_Office_Excel20.xlsx"/><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k.wikipedia.org/wiki/Bansk%C3%A1_Bystrica" TargetMode="External"/><Relationship Id="rId17" Type="http://schemas.openxmlformats.org/officeDocument/2006/relationships/package" Target="embeddings/Pracovn__h_rok_programu_Microsoft_Office_Excel1.xlsx"/><Relationship Id="rId25" Type="http://schemas.openxmlformats.org/officeDocument/2006/relationships/image" Target="media/image8.emf"/><Relationship Id="rId33" Type="http://schemas.openxmlformats.org/officeDocument/2006/relationships/package" Target="embeddings/Pracovn__h_rok_programu_Microsoft_Office_Excel10.xlsx"/><Relationship Id="rId38" Type="http://schemas.openxmlformats.org/officeDocument/2006/relationships/package" Target="embeddings/Pracovn__h_rok_programu_Microsoft_Office_Excel13.xlsx"/><Relationship Id="rId46" Type="http://schemas.openxmlformats.org/officeDocument/2006/relationships/chart" Target="charts/chart5.xm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image" Target="media/image10.emf"/><Relationship Id="rId41" Type="http://schemas.openxmlformats.org/officeDocument/2006/relationships/image" Target="media/image15.emf"/><Relationship Id="rId54" Type="http://schemas.openxmlformats.org/officeDocument/2006/relationships/package" Target="embeddings/Pracovn__h_rok_programu_Microsoft_Office_Excel22.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Hron" TargetMode="External"/><Relationship Id="rId24" Type="http://schemas.openxmlformats.org/officeDocument/2006/relationships/chart" Target="charts/chart1.xml"/><Relationship Id="rId32" Type="http://schemas.openxmlformats.org/officeDocument/2006/relationships/image" Target="media/image11.emf"/><Relationship Id="rId37" Type="http://schemas.openxmlformats.org/officeDocument/2006/relationships/image" Target="media/image13.emf"/><Relationship Id="rId40" Type="http://schemas.openxmlformats.org/officeDocument/2006/relationships/package" Target="embeddings/Pracovn__h_rok_programu_Microsoft_Office_Excel14.xlsx"/><Relationship Id="rId45" Type="http://schemas.openxmlformats.org/officeDocument/2006/relationships/package" Target="embeddings/Pracovn__h_rok_programu_Microsoft_Office_Excel17.xlsx"/><Relationship Id="rId53" Type="http://schemas.openxmlformats.org/officeDocument/2006/relationships/image" Target="media/image20.emf"/><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gif"/><Relationship Id="rId23" Type="http://schemas.openxmlformats.org/officeDocument/2006/relationships/package" Target="embeddings/Pracovn__h_rok_programu_Microsoft_Office_Excel4.xlsx"/><Relationship Id="rId28" Type="http://schemas.openxmlformats.org/officeDocument/2006/relationships/package" Target="embeddings/Pracovn__h_rok_programu_Microsoft_Office_Excel7.xlsx"/><Relationship Id="rId36" Type="http://schemas.openxmlformats.org/officeDocument/2006/relationships/package" Target="embeddings/Pracovn__h_rok_programu_Microsoft_Office_Excel12.xlsx"/><Relationship Id="rId49" Type="http://schemas.openxmlformats.org/officeDocument/2006/relationships/image" Target="media/image18.emf"/><Relationship Id="rId57" Type="http://schemas.openxmlformats.org/officeDocument/2006/relationships/header" Target="header2.xml"/><Relationship Id="rId10" Type="http://schemas.openxmlformats.org/officeDocument/2006/relationships/hyperlink" Target="http://sk.wikipedia.org/wiki/Malachovsk%C3%BD_potok" TargetMode="External"/><Relationship Id="rId19" Type="http://schemas.openxmlformats.org/officeDocument/2006/relationships/package" Target="embeddings/Pracovn__h_rok_programu_Microsoft_Office_Excel2.xlsx"/><Relationship Id="rId31" Type="http://schemas.openxmlformats.org/officeDocument/2006/relationships/chart" Target="charts/chart2.xml"/><Relationship Id="rId44" Type="http://schemas.openxmlformats.org/officeDocument/2006/relationships/image" Target="media/image16.emf"/><Relationship Id="rId52" Type="http://schemas.openxmlformats.org/officeDocument/2006/relationships/package" Target="embeddings/Pracovn__h_rok_programu_Microsoft_Office_Excel21.xlsx"/><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k.wikipedia.org/wiki/1327" TargetMode="External"/><Relationship Id="rId14" Type="http://schemas.openxmlformats.org/officeDocument/2006/relationships/image" Target="media/image2.gif"/><Relationship Id="rId22" Type="http://schemas.openxmlformats.org/officeDocument/2006/relationships/image" Target="media/image7.emf"/><Relationship Id="rId27" Type="http://schemas.openxmlformats.org/officeDocument/2006/relationships/image" Target="media/image9.emf"/><Relationship Id="rId30" Type="http://schemas.openxmlformats.org/officeDocument/2006/relationships/package" Target="embeddings/Pracovn__h_rok_programu_Microsoft_Office_Excel8.xlsx"/><Relationship Id="rId35" Type="http://schemas.openxmlformats.org/officeDocument/2006/relationships/image" Target="media/image12.emf"/><Relationship Id="rId43" Type="http://schemas.openxmlformats.org/officeDocument/2006/relationships/chart" Target="charts/chart4.xml"/><Relationship Id="rId48" Type="http://schemas.openxmlformats.org/officeDocument/2006/relationships/package" Target="embeddings/Pracovn__h_rok_programu_Microsoft_Office_Excel19.xlsx"/><Relationship Id="rId56" Type="http://schemas.openxmlformats.org/officeDocument/2006/relationships/footer" Target="footer1.xml"/><Relationship Id="rId8" Type="http://schemas.openxmlformats.org/officeDocument/2006/relationships/hyperlink" Target="http://sk.wikipedia.org/wiki/Kremnick%C3%A9_vrchy" TargetMode="External"/><Relationship Id="rId51" Type="http://schemas.openxmlformats.org/officeDocument/2006/relationships/image" Target="media/image19.emf"/><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_rels/header2.xml.rels><?xml version="1.0" encoding="UTF-8" standalone="yes"?>
<Relationships xmlns="http://schemas.openxmlformats.org/package/2006/relationships"><Relationship Id="rId1" Type="http://schemas.openxmlformats.org/officeDocument/2006/relationships/image" Target="media/image2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Pracovn__h_rok_programu_Microsoft_Office_Excel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racovn__h_rok_programu_Microsoft_Office_Excel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racovn__h_rok_programu_Microsoft_Office_Excel1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racovn__h_rok_programu_Microsoft_Office_Excel16.xlsx"/></Relationships>
</file>

<file path=word/charts/_rels/chart5.xml.rels><?xml version="1.0" encoding="UTF-8" standalone="yes"?>
<Relationships xmlns="http://schemas.openxmlformats.org/package/2006/relationships"><Relationship Id="rId1" Type="http://schemas.openxmlformats.org/officeDocument/2006/relationships/package" Target="../embeddings/Pracovn__h_rok_programu_Microsoft_Office_Excel1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style val="26"/>
  <c:chart>
    <c:title>
      <c:tx>
        <c:rich>
          <a:bodyPr/>
          <a:lstStyle/>
          <a:p>
            <a:pPr>
              <a:defRPr/>
            </a:pPr>
            <a:r>
              <a:rPr lang="sk-SK"/>
              <a:t>Daňové príjmy - skutočnosť</a:t>
            </a:r>
            <a:endParaRPr lang="en-US"/>
          </a:p>
        </c:rich>
      </c:tx>
    </c:title>
    <c:plotArea>
      <c:layout/>
      <c:pieChart>
        <c:varyColors val="1"/>
        <c:ser>
          <c:idx val="0"/>
          <c:order val="0"/>
          <c:tx>
            <c:strRef>
              <c:f>Hárok1!$B$1</c:f>
              <c:strCache>
                <c:ptCount val="1"/>
                <c:pt idx="0">
                  <c:v>Prijmy</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Hárok1!$A$2:$A$5</c:f>
              <c:strCache>
                <c:ptCount val="3"/>
                <c:pt idx="0">
                  <c:v>Dan z príjmov a kap. majetku</c:v>
                </c:pt>
                <c:pt idx="1">
                  <c:v>Daň z majetku</c:v>
                </c:pt>
                <c:pt idx="2">
                  <c:v>Dane za tovary a služby</c:v>
                </c:pt>
              </c:strCache>
            </c:strRef>
          </c:cat>
          <c:val>
            <c:numRef>
              <c:f>Hárok1!$B$2:$B$5</c:f>
              <c:numCache>
                <c:formatCode>#,##0.00</c:formatCode>
                <c:ptCount val="3"/>
                <c:pt idx="0">
                  <c:v>376400.61</c:v>
                </c:pt>
                <c:pt idx="1">
                  <c:v>14626</c:v>
                </c:pt>
                <c:pt idx="2">
                  <c:v>31749.95</c:v>
                </c:pt>
              </c:numCache>
            </c:numRef>
          </c:val>
          <c:extLst xmlns:c16r2="http://schemas.microsoft.com/office/drawing/2015/06/chart">
            <c:ext xmlns:c16="http://schemas.microsoft.com/office/drawing/2014/chart" uri="{C3380CC4-5D6E-409C-BE32-E72D297353CC}">
              <c16:uniqueId val="{00000000-508E-4A53-8531-EACC8D68832A}"/>
            </c:ext>
          </c:extLst>
        </c:ser>
        <c:dLbls>
          <c:showPercent val="1"/>
        </c:dLbls>
        <c:firstSliceAng val="0"/>
      </c:pieChart>
    </c:plotArea>
    <c:legend>
      <c:legendPos val="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style val="10"/>
  <c:chart>
    <c:title>
      <c:tx>
        <c:rich>
          <a:bodyPr/>
          <a:lstStyle/>
          <a:p>
            <a:pPr>
              <a:defRPr/>
            </a:pPr>
            <a:r>
              <a:rPr lang="sk-SK"/>
              <a:t>Vývoj výberu</a:t>
            </a:r>
            <a:r>
              <a:rPr lang="sk-SK" baseline="0"/>
              <a:t> miestnych daní </a:t>
            </a:r>
            <a:endParaRPr lang="sk-SK"/>
          </a:p>
        </c:rich>
      </c:tx>
    </c:title>
    <c:view3D>
      <c:perspective val="30"/>
    </c:view3D>
    <c:plotArea>
      <c:layout/>
      <c:bar3DChart>
        <c:barDir val="col"/>
        <c:grouping val="stacked"/>
        <c:ser>
          <c:idx val="0"/>
          <c:order val="0"/>
          <c:tx>
            <c:strRef>
              <c:f>Hárok1!$B$1</c:f>
              <c:strCache>
                <c:ptCount val="1"/>
                <c:pt idx="0">
                  <c:v>Daň z pozemkov</c:v>
                </c:pt>
              </c:strCache>
            </c:strRef>
          </c:tx>
          <c:cat>
            <c:numRef>
              <c:f>Hárok1!$A$2:$A$6</c:f>
              <c:numCache>
                <c:formatCode>General</c:formatCode>
                <c:ptCount val="5"/>
                <c:pt idx="0">
                  <c:v>2017</c:v>
                </c:pt>
                <c:pt idx="1">
                  <c:v>2018</c:v>
                </c:pt>
                <c:pt idx="2">
                  <c:v>2019</c:v>
                </c:pt>
                <c:pt idx="3">
                  <c:v>2020</c:v>
                </c:pt>
                <c:pt idx="4">
                  <c:v>2021</c:v>
                </c:pt>
              </c:numCache>
            </c:numRef>
          </c:cat>
          <c:val>
            <c:numRef>
              <c:f>Hárok1!$B$2:$B$6</c:f>
              <c:numCache>
                <c:formatCode>General</c:formatCode>
                <c:ptCount val="5"/>
                <c:pt idx="0">
                  <c:v>7181.34</c:v>
                </c:pt>
                <c:pt idx="1">
                  <c:v>7317.04</c:v>
                </c:pt>
                <c:pt idx="2">
                  <c:v>7324.35</c:v>
                </c:pt>
                <c:pt idx="3">
                  <c:v>6996.54</c:v>
                </c:pt>
                <c:pt idx="4">
                  <c:v>7022.55</c:v>
                </c:pt>
              </c:numCache>
            </c:numRef>
          </c:val>
          <c:extLst xmlns:c16r2="http://schemas.microsoft.com/office/drawing/2015/06/chart">
            <c:ext xmlns:c16="http://schemas.microsoft.com/office/drawing/2014/chart" uri="{C3380CC4-5D6E-409C-BE32-E72D297353CC}">
              <c16:uniqueId val="{00000000-02CC-4088-B256-3491660BC6D0}"/>
            </c:ext>
          </c:extLst>
        </c:ser>
        <c:ser>
          <c:idx val="1"/>
          <c:order val="1"/>
          <c:tx>
            <c:strRef>
              <c:f>Hárok1!$C$1</c:f>
              <c:strCache>
                <c:ptCount val="1"/>
                <c:pt idx="0">
                  <c:v>Daň zo stavieb</c:v>
                </c:pt>
              </c:strCache>
            </c:strRef>
          </c:tx>
          <c:cat>
            <c:numRef>
              <c:f>Hárok1!$A$2:$A$6</c:f>
              <c:numCache>
                <c:formatCode>General</c:formatCode>
                <c:ptCount val="5"/>
                <c:pt idx="0">
                  <c:v>2017</c:v>
                </c:pt>
                <c:pt idx="1">
                  <c:v>2018</c:v>
                </c:pt>
                <c:pt idx="2">
                  <c:v>2019</c:v>
                </c:pt>
                <c:pt idx="3">
                  <c:v>2020</c:v>
                </c:pt>
                <c:pt idx="4">
                  <c:v>2021</c:v>
                </c:pt>
              </c:numCache>
            </c:numRef>
          </c:cat>
          <c:val>
            <c:numRef>
              <c:f>Hárok1!$C$2:$C$6</c:f>
              <c:numCache>
                <c:formatCode>General</c:formatCode>
                <c:ptCount val="5"/>
                <c:pt idx="0">
                  <c:v>7534.88</c:v>
                </c:pt>
                <c:pt idx="1">
                  <c:v>7510.6500000000024</c:v>
                </c:pt>
                <c:pt idx="2">
                  <c:v>7485.75</c:v>
                </c:pt>
                <c:pt idx="3">
                  <c:v>7404.99</c:v>
                </c:pt>
                <c:pt idx="4">
                  <c:v>7603.45</c:v>
                </c:pt>
              </c:numCache>
            </c:numRef>
          </c:val>
          <c:extLst xmlns:c16r2="http://schemas.microsoft.com/office/drawing/2015/06/chart">
            <c:ext xmlns:c16="http://schemas.microsoft.com/office/drawing/2014/chart" uri="{C3380CC4-5D6E-409C-BE32-E72D297353CC}">
              <c16:uniqueId val="{00000001-02CC-4088-B256-3491660BC6D0}"/>
            </c:ext>
          </c:extLst>
        </c:ser>
        <c:ser>
          <c:idx val="2"/>
          <c:order val="2"/>
          <c:tx>
            <c:strRef>
              <c:f>Hárok1!$D$1</c:f>
              <c:strCache>
                <c:ptCount val="1"/>
                <c:pt idx="0">
                  <c:v>Za psa</c:v>
                </c:pt>
              </c:strCache>
            </c:strRef>
          </c:tx>
          <c:cat>
            <c:numRef>
              <c:f>Hárok1!$A$2:$A$6</c:f>
              <c:numCache>
                <c:formatCode>General</c:formatCode>
                <c:ptCount val="5"/>
                <c:pt idx="0">
                  <c:v>2017</c:v>
                </c:pt>
                <c:pt idx="1">
                  <c:v>2018</c:v>
                </c:pt>
                <c:pt idx="2">
                  <c:v>2019</c:v>
                </c:pt>
                <c:pt idx="3">
                  <c:v>2020</c:v>
                </c:pt>
                <c:pt idx="4">
                  <c:v>2021</c:v>
                </c:pt>
              </c:numCache>
            </c:numRef>
          </c:cat>
          <c:val>
            <c:numRef>
              <c:f>Hárok1!$D$2:$D$6</c:f>
              <c:numCache>
                <c:formatCode>General</c:formatCode>
                <c:ptCount val="5"/>
                <c:pt idx="0">
                  <c:v>1587.32</c:v>
                </c:pt>
                <c:pt idx="1">
                  <c:v>1600.6499999999999</c:v>
                </c:pt>
                <c:pt idx="2">
                  <c:v>1534</c:v>
                </c:pt>
                <c:pt idx="3">
                  <c:v>1456</c:v>
                </c:pt>
                <c:pt idx="4">
                  <c:v>1408</c:v>
                </c:pt>
              </c:numCache>
            </c:numRef>
          </c:val>
          <c:extLst xmlns:c16r2="http://schemas.microsoft.com/office/drawing/2015/06/chart">
            <c:ext xmlns:c16="http://schemas.microsoft.com/office/drawing/2014/chart" uri="{C3380CC4-5D6E-409C-BE32-E72D297353CC}">
              <c16:uniqueId val="{00000002-02CC-4088-B256-3491660BC6D0}"/>
            </c:ext>
          </c:extLst>
        </c:ser>
        <c:ser>
          <c:idx val="3"/>
          <c:order val="3"/>
          <c:tx>
            <c:strRef>
              <c:f>Hárok1!$E$1</c:f>
              <c:strCache>
                <c:ptCount val="1"/>
                <c:pt idx="0">
                  <c:v>Za nevýherné hracie automaty</c:v>
                </c:pt>
              </c:strCache>
            </c:strRef>
          </c:tx>
          <c:cat>
            <c:numRef>
              <c:f>Hárok1!$A$2:$A$6</c:f>
              <c:numCache>
                <c:formatCode>General</c:formatCode>
                <c:ptCount val="5"/>
                <c:pt idx="0">
                  <c:v>2017</c:v>
                </c:pt>
                <c:pt idx="1">
                  <c:v>2018</c:v>
                </c:pt>
                <c:pt idx="2">
                  <c:v>2019</c:v>
                </c:pt>
                <c:pt idx="3">
                  <c:v>2020</c:v>
                </c:pt>
                <c:pt idx="4">
                  <c:v>2021</c:v>
                </c:pt>
              </c:numCache>
            </c:numRef>
          </c:cat>
          <c:val>
            <c:numRef>
              <c:f>Hárok1!$E$2:$E$6</c:f>
              <c:numCache>
                <c:formatCode>General</c:formatCode>
                <c:ptCount val="5"/>
                <c:pt idx="0">
                  <c:v>151.01</c:v>
                </c:pt>
                <c:pt idx="1">
                  <c:v>217.7</c:v>
                </c:pt>
                <c:pt idx="2">
                  <c:v>134.18</c:v>
                </c:pt>
                <c:pt idx="3">
                  <c:v>10.53</c:v>
                </c:pt>
                <c:pt idx="4">
                  <c:v>62.63</c:v>
                </c:pt>
              </c:numCache>
            </c:numRef>
          </c:val>
          <c:extLst xmlns:c16r2="http://schemas.microsoft.com/office/drawing/2015/06/chart">
            <c:ext xmlns:c16="http://schemas.microsoft.com/office/drawing/2014/chart" uri="{C3380CC4-5D6E-409C-BE32-E72D297353CC}">
              <c16:uniqueId val="{00000003-02CC-4088-B256-3491660BC6D0}"/>
            </c:ext>
          </c:extLst>
        </c:ser>
        <c:ser>
          <c:idx val="4"/>
          <c:order val="4"/>
          <c:tx>
            <c:strRef>
              <c:f>Hárok1!$F$1</c:f>
              <c:strCache>
                <c:ptCount val="1"/>
                <c:pt idx="0">
                  <c:v>Za ubytovanie</c:v>
                </c:pt>
              </c:strCache>
            </c:strRef>
          </c:tx>
          <c:cat>
            <c:numRef>
              <c:f>Hárok1!$A$2:$A$6</c:f>
              <c:numCache>
                <c:formatCode>General</c:formatCode>
                <c:ptCount val="5"/>
                <c:pt idx="0">
                  <c:v>2017</c:v>
                </c:pt>
                <c:pt idx="1">
                  <c:v>2018</c:v>
                </c:pt>
                <c:pt idx="2">
                  <c:v>2019</c:v>
                </c:pt>
                <c:pt idx="3">
                  <c:v>2020</c:v>
                </c:pt>
                <c:pt idx="4">
                  <c:v>2021</c:v>
                </c:pt>
              </c:numCache>
            </c:numRef>
          </c:cat>
          <c:val>
            <c:numRef>
              <c:f>Hárok1!$F$2:$F$6</c:f>
              <c:numCache>
                <c:formatCode>General</c:formatCode>
                <c:ptCount val="5"/>
                <c:pt idx="0">
                  <c:v>125.07</c:v>
                </c:pt>
                <c:pt idx="1">
                  <c:v>164.34</c:v>
                </c:pt>
                <c:pt idx="2">
                  <c:v>120.11999999999999</c:v>
                </c:pt>
                <c:pt idx="3">
                  <c:v>167.64</c:v>
                </c:pt>
                <c:pt idx="4">
                  <c:v>228</c:v>
                </c:pt>
              </c:numCache>
            </c:numRef>
          </c:val>
          <c:extLst xmlns:c16r2="http://schemas.microsoft.com/office/drawing/2015/06/chart">
            <c:ext xmlns:c16="http://schemas.microsoft.com/office/drawing/2014/chart" uri="{C3380CC4-5D6E-409C-BE32-E72D297353CC}">
              <c16:uniqueId val="{00000004-02CC-4088-B256-3491660BC6D0}"/>
            </c:ext>
          </c:extLst>
        </c:ser>
        <c:ser>
          <c:idx val="5"/>
          <c:order val="5"/>
          <c:tx>
            <c:strRef>
              <c:f>Hárok1!$G$1</c:f>
              <c:strCache>
                <c:ptCount val="1"/>
                <c:pt idx="0">
                  <c:v>Za užívanie  verejného priestranstva</c:v>
                </c:pt>
              </c:strCache>
            </c:strRef>
          </c:tx>
          <c:cat>
            <c:numRef>
              <c:f>Hárok1!$A$2:$A$6</c:f>
              <c:numCache>
                <c:formatCode>General</c:formatCode>
                <c:ptCount val="5"/>
                <c:pt idx="0">
                  <c:v>2017</c:v>
                </c:pt>
                <c:pt idx="1">
                  <c:v>2018</c:v>
                </c:pt>
                <c:pt idx="2">
                  <c:v>2019</c:v>
                </c:pt>
                <c:pt idx="3">
                  <c:v>2020</c:v>
                </c:pt>
                <c:pt idx="4">
                  <c:v>2021</c:v>
                </c:pt>
              </c:numCache>
            </c:numRef>
          </c:cat>
          <c:val>
            <c:numRef>
              <c:f>Hárok1!$G$2:$G$6</c:f>
              <c:numCache>
                <c:formatCode>General</c:formatCode>
                <c:ptCount val="5"/>
                <c:pt idx="0">
                  <c:v>345</c:v>
                </c:pt>
                <c:pt idx="1">
                  <c:v>345</c:v>
                </c:pt>
                <c:pt idx="2">
                  <c:v>345</c:v>
                </c:pt>
                <c:pt idx="3">
                  <c:v>400</c:v>
                </c:pt>
                <c:pt idx="4">
                  <c:v>0</c:v>
                </c:pt>
              </c:numCache>
            </c:numRef>
          </c:val>
          <c:extLst xmlns:c16r2="http://schemas.microsoft.com/office/drawing/2015/06/chart">
            <c:ext xmlns:c16="http://schemas.microsoft.com/office/drawing/2014/chart" uri="{C3380CC4-5D6E-409C-BE32-E72D297353CC}">
              <c16:uniqueId val="{00000005-02CC-4088-B256-3491660BC6D0}"/>
            </c:ext>
          </c:extLst>
        </c:ser>
        <c:ser>
          <c:idx val="6"/>
          <c:order val="6"/>
          <c:tx>
            <c:strRef>
              <c:f>Hárok1!$H$1</c:f>
              <c:strCache>
                <c:ptCount val="1"/>
                <c:pt idx="0">
                  <c:v>Za komunálny odpad</c:v>
                </c:pt>
              </c:strCache>
            </c:strRef>
          </c:tx>
          <c:cat>
            <c:numRef>
              <c:f>Hárok1!$A$2:$A$6</c:f>
              <c:numCache>
                <c:formatCode>General</c:formatCode>
                <c:ptCount val="5"/>
                <c:pt idx="0">
                  <c:v>2017</c:v>
                </c:pt>
                <c:pt idx="1">
                  <c:v>2018</c:v>
                </c:pt>
                <c:pt idx="2">
                  <c:v>2019</c:v>
                </c:pt>
                <c:pt idx="3">
                  <c:v>2020</c:v>
                </c:pt>
                <c:pt idx="4">
                  <c:v>2021</c:v>
                </c:pt>
              </c:numCache>
            </c:numRef>
          </c:cat>
          <c:val>
            <c:numRef>
              <c:f>Hárok1!$H$2:$H$6</c:f>
              <c:numCache>
                <c:formatCode>General</c:formatCode>
                <c:ptCount val="5"/>
                <c:pt idx="0">
                  <c:v>19803.97</c:v>
                </c:pt>
                <c:pt idx="1">
                  <c:v>19636.14</c:v>
                </c:pt>
                <c:pt idx="2">
                  <c:v>19511.05</c:v>
                </c:pt>
                <c:pt idx="3">
                  <c:v>29331.73</c:v>
                </c:pt>
                <c:pt idx="4">
                  <c:v>30051.32</c:v>
                </c:pt>
              </c:numCache>
            </c:numRef>
          </c:val>
          <c:extLst xmlns:c16r2="http://schemas.microsoft.com/office/drawing/2015/06/chart">
            <c:ext xmlns:c16="http://schemas.microsoft.com/office/drawing/2014/chart" uri="{C3380CC4-5D6E-409C-BE32-E72D297353CC}">
              <c16:uniqueId val="{00000006-02CC-4088-B256-3491660BC6D0}"/>
            </c:ext>
          </c:extLst>
        </c:ser>
        <c:gapWidth val="75"/>
        <c:shape val="cylinder"/>
        <c:axId val="99127296"/>
        <c:axId val="99128832"/>
        <c:axId val="0"/>
      </c:bar3DChart>
      <c:catAx>
        <c:axId val="99127296"/>
        <c:scaling>
          <c:orientation val="minMax"/>
        </c:scaling>
        <c:axPos val="b"/>
        <c:numFmt formatCode="General" sourceLinked="1"/>
        <c:majorTickMark val="none"/>
        <c:tickLblPos val="nextTo"/>
        <c:crossAx val="99128832"/>
        <c:crosses val="autoZero"/>
        <c:auto val="1"/>
        <c:lblAlgn val="ctr"/>
        <c:lblOffset val="100"/>
      </c:catAx>
      <c:valAx>
        <c:axId val="99128832"/>
        <c:scaling>
          <c:orientation val="minMax"/>
        </c:scaling>
        <c:axPos val="l"/>
        <c:majorGridlines/>
        <c:numFmt formatCode="General" sourceLinked="1"/>
        <c:majorTickMark val="none"/>
        <c:tickLblPos val="nextTo"/>
        <c:spPr>
          <a:ln w="9525">
            <a:noFill/>
          </a:ln>
        </c:spPr>
        <c:crossAx val="99127296"/>
        <c:crosses val="autoZero"/>
        <c:crossBetween val="between"/>
      </c:valAx>
    </c:plotArea>
    <c:legend>
      <c:legendPos val="b"/>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style val="26"/>
  <c:chart>
    <c:title/>
    <c:plotArea>
      <c:layout/>
      <c:pieChart>
        <c:varyColors val="1"/>
        <c:ser>
          <c:idx val="0"/>
          <c:order val="0"/>
          <c:tx>
            <c:strRef>
              <c:f>Hárok1!$B$1</c:f>
              <c:strCache>
                <c:ptCount val="1"/>
                <c:pt idx="0">
                  <c:v>Štruktúra nedaňových príjmov</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Hárok1!$A$2:$A$5</c:f>
              <c:strCache>
                <c:ptCount val="4"/>
                <c:pt idx="0">
                  <c:v>Z podnikania a vlastn. majetku</c:v>
                </c:pt>
                <c:pt idx="1">
                  <c:v>Administratívne a iné poplatky</c:v>
                </c:pt>
                <c:pt idx="2">
                  <c:v>Úroky</c:v>
                </c:pt>
                <c:pt idx="3">
                  <c:v>Iné nedaňové príjmy</c:v>
                </c:pt>
              </c:strCache>
            </c:strRef>
          </c:cat>
          <c:val>
            <c:numRef>
              <c:f>Hárok1!$B$2:$B$5</c:f>
              <c:numCache>
                <c:formatCode>General</c:formatCode>
                <c:ptCount val="4"/>
                <c:pt idx="0">
                  <c:v>3889.75</c:v>
                </c:pt>
                <c:pt idx="1">
                  <c:v>18395.47</c:v>
                </c:pt>
                <c:pt idx="2">
                  <c:v>0</c:v>
                </c:pt>
                <c:pt idx="3">
                  <c:v>1211.1699999999998</c:v>
                </c:pt>
              </c:numCache>
            </c:numRef>
          </c:val>
          <c:extLst xmlns:c16r2="http://schemas.microsoft.com/office/drawing/2015/06/chart">
            <c:ext xmlns:c16="http://schemas.microsoft.com/office/drawing/2014/chart" uri="{C3380CC4-5D6E-409C-BE32-E72D297353CC}">
              <c16:uniqueId val="{00000000-C15A-4B69-9077-3FC17C59FDDF}"/>
            </c:ext>
          </c:extLst>
        </c:ser>
        <c:dLbls>
          <c:showPercent val="1"/>
        </c:dLbls>
        <c:firstSliceAng val="0"/>
      </c:pieChart>
    </c:plotArea>
    <c:legend>
      <c:legendPos val="t"/>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style val="26"/>
  <c:chart>
    <c:title/>
    <c:plotArea>
      <c:layout>
        <c:manualLayout>
          <c:layoutTarget val="inner"/>
          <c:xMode val="edge"/>
          <c:yMode val="edge"/>
          <c:x val="5.8706470102452432E-2"/>
          <c:y val="0.12878179547944854"/>
          <c:w val="0.54359539169753313"/>
          <c:h val="0.67764707081518505"/>
        </c:manualLayout>
      </c:layout>
      <c:pieChart>
        <c:varyColors val="1"/>
        <c:ser>
          <c:idx val="0"/>
          <c:order val="0"/>
          <c:tx>
            <c:strRef>
              <c:f>Hárok1!$B$1</c:f>
              <c:strCache>
                <c:ptCount val="1"/>
                <c:pt idx="0">
                  <c:v>Štruktúra výdavkov podľa funkčnej klasifikácie</c:v>
                </c:pt>
              </c:strCache>
            </c:strRef>
          </c:tx>
          <c:explosion val="25"/>
          <c:dPt>
            <c:idx val="13"/>
            <c:explosion val="0"/>
            <c:extLst xmlns:c16r2="http://schemas.microsoft.com/office/drawing/2015/06/chart">
              <c:ext xmlns:c16="http://schemas.microsoft.com/office/drawing/2014/chart" uri="{C3380CC4-5D6E-409C-BE32-E72D297353CC}">
                <c16:uniqueId val="{00000000-3F28-471C-A551-8FF90717298E}"/>
              </c:ext>
            </c:extLst>
          </c:dPt>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Hárok1!$A$2:$A$15</c:f>
              <c:strCache>
                <c:ptCount val="14"/>
                <c:pt idx="0">
                  <c:v>Výkonne a zákonodarné orgány</c:v>
                </c:pt>
                <c:pt idx="1">
                  <c:v>Finančné a rozpočtové záležitosti</c:v>
                </c:pt>
                <c:pt idx="2">
                  <c:v>Všeobecné verejné služby</c:v>
                </c:pt>
                <c:pt idx="3">
                  <c:v>Cestná doprava</c:v>
                </c:pt>
                <c:pt idx="4">
                  <c:v>Nakladanie s odpadmi</c:v>
                </c:pt>
                <c:pt idx="5">
                  <c:v>Rozvoj obcí</c:v>
                </c:pt>
                <c:pt idx="6">
                  <c:v>Verejné osvetlenie</c:v>
                </c:pt>
                <c:pt idx="7">
                  <c:v>Rekreačné a športové služby</c:v>
                </c:pt>
                <c:pt idx="8">
                  <c:v>Kultúrne služby</c:v>
                </c:pt>
                <c:pt idx="9">
                  <c:v>Predprimárne vzdelávanie</c:v>
                </c:pt>
                <c:pt idx="10">
                  <c:v>Primárne vzdelávanie</c:v>
                </c:pt>
                <c:pt idx="11">
                  <c:v>Vedľ.služby v školstve - ŠKD</c:v>
                </c:pt>
                <c:pt idx="12">
                  <c:v>Vedľ.služby v školstve ŠJ</c:v>
                </c:pt>
                <c:pt idx="13">
                  <c:v>Staroba</c:v>
                </c:pt>
              </c:strCache>
            </c:strRef>
          </c:cat>
          <c:val>
            <c:numRef>
              <c:f>Hárok1!$B$2:$B$15</c:f>
              <c:numCache>
                <c:formatCode>#,##0.00</c:formatCode>
                <c:ptCount val="14"/>
                <c:pt idx="0">
                  <c:v>183815.21000000011</c:v>
                </c:pt>
                <c:pt idx="1">
                  <c:v>1153.6099999999999</c:v>
                </c:pt>
                <c:pt idx="2">
                  <c:v>5750.3200000000024</c:v>
                </c:pt>
                <c:pt idx="3">
                  <c:v>33110.6</c:v>
                </c:pt>
                <c:pt idx="4">
                  <c:v>35850.380000000012</c:v>
                </c:pt>
                <c:pt idx="5">
                  <c:v>5106.05</c:v>
                </c:pt>
                <c:pt idx="6">
                  <c:v>4433</c:v>
                </c:pt>
                <c:pt idx="7">
                  <c:v>31465.16</c:v>
                </c:pt>
                <c:pt idx="8">
                  <c:v>4015.3500000000022</c:v>
                </c:pt>
                <c:pt idx="9">
                  <c:v>96001.69</c:v>
                </c:pt>
                <c:pt idx="10">
                  <c:v>80852.370000000024</c:v>
                </c:pt>
                <c:pt idx="11">
                  <c:v>26241.17</c:v>
                </c:pt>
                <c:pt idx="12">
                  <c:v>36588.32</c:v>
                </c:pt>
                <c:pt idx="13">
                  <c:v>141</c:v>
                </c:pt>
              </c:numCache>
            </c:numRef>
          </c:val>
          <c:extLst xmlns:c16r2="http://schemas.microsoft.com/office/drawing/2015/06/chart">
            <c:ext xmlns:c16="http://schemas.microsoft.com/office/drawing/2014/chart" uri="{C3380CC4-5D6E-409C-BE32-E72D297353CC}">
              <c16:uniqueId val="{00000001-3F28-471C-A551-8FF90717298E}"/>
            </c:ext>
          </c:extLst>
        </c:ser>
        <c:dLbls>
          <c:showPercent val="1"/>
        </c:dLbls>
        <c:firstSliceAng val="0"/>
      </c:pieChart>
    </c:plotArea>
    <c:legend>
      <c:legendPos val="r"/>
      <c:legendEntry>
        <c:idx val="13"/>
        <c:delete val="1"/>
      </c:legendEntry>
      <c:layout>
        <c:manualLayout>
          <c:xMode val="edge"/>
          <c:yMode val="edge"/>
          <c:x val="0.67346939109246851"/>
          <c:y val="0.16451091938866488"/>
          <c:w val="0.31406954971750517"/>
          <c:h val="0.83548908061133509"/>
        </c:manualLayout>
      </c:layout>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sk-SK"/>
  <c:style val="26"/>
  <c:chart>
    <c:title/>
    <c:view3D>
      <c:rotX val="75"/>
      <c:perspective val="30"/>
    </c:view3D>
    <c:plotArea>
      <c:layout>
        <c:manualLayout>
          <c:layoutTarget val="inner"/>
          <c:xMode val="edge"/>
          <c:yMode val="edge"/>
          <c:x val="0.10781278796057329"/>
          <c:y val="0.20973337349224858"/>
          <c:w val="0.41060738194243107"/>
          <c:h val="0.69893005177631451"/>
        </c:manualLayout>
      </c:layout>
      <c:pie3DChart>
        <c:varyColors val="1"/>
        <c:ser>
          <c:idx val="0"/>
          <c:order val="0"/>
          <c:tx>
            <c:strRef>
              <c:f>Hárok1!$B$1</c:f>
              <c:strCache>
                <c:ptCount val="1"/>
                <c:pt idx="0">
                  <c:v>Štruktúra výdavkov podľa ekonomickej klasifikácie</c:v>
                </c:pt>
              </c:strCache>
            </c:strRef>
          </c:tx>
          <c:explosion val="25"/>
          <c:dLbls>
            <c:spPr>
              <a:noFill/>
              <a:ln>
                <a:noFill/>
              </a:ln>
              <a:effectLst/>
            </c:spPr>
            <c:showPercent val="1"/>
            <c:extLst xmlns:c16r2="http://schemas.microsoft.com/office/drawing/2015/06/chart">
              <c:ext xmlns:c15="http://schemas.microsoft.com/office/drawing/2012/chart" uri="{CE6537A1-D6FC-4f65-9D91-7224C49458BB}"/>
            </c:extLst>
          </c:dLbls>
          <c:cat>
            <c:strRef>
              <c:f>Hárok1!$A$2:$A$12</c:f>
              <c:strCache>
                <c:ptCount val="11"/>
                <c:pt idx="0">
                  <c:v>Tarifný plat, prípatky a odmeny</c:v>
                </c:pt>
                <c:pt idx="1">
                  <c:v>Zákonné sociálne poistenie</c:v>
                </c:pt>
                <c:pt idx="2">
                  <c:v>Cestovné náhrady</c:v>
                </c:pt>
                <c:pt idx="3">
                  <c:v>Energie</c:v>
                </c:pt>
                <c:pt idx="4">
                  <c:v>Materiál</c:v>
                </c:pt>
                <c:pt idx="5">
                  <c:v>Palivo,mazivá,oleje</c:v>
                </c:pt>
                <c:pt idx="6">
                  <c:v>Rutinná a štandardná údržba</c:v>
                </c:pt>
                <c:pt idx="7">
                  <c:v>Nájom budov, pozemkov</c:v>
                </c:pt>
                <c:pt idx="8">
                  <c:v>Služby</c:v>
                </c:pt>
                <c:pt idx="9">
                  <c:v>Transfery - vzdelávanie</c:v>
                </c:pt>
                <c:pt idx="10">
                  <c:v>Transfery - ostatným subjektom</c:v>
                </c:pt>
              </c:strCache>
            </c:strRef>
          </c:cat>
          <c:val>
            <c:numRef>
              <c:f>Hárok1!$B$2:$B$12</c:f>
              <c:numCache>
                <c:formatCode>General</c:formatCode>
                <c:ptCount val="11"/>
                <c:pt idx="0">
                  <c:v>91905.75</c:v>
                </c:pt>
                <c:pt idx="1">
                  <c:v>34530.450000000012</c:v>
                </c:pt>
                <c:pt idx="2" formatCode="#,##0.00">
                  <c:v>0</c:v>
                </c:pt>
                <c:pt idx="3" formatCode="#,##0.00">
                  <c:v>16198.720000000008</c:v>
                </c:pt>
                <c:pt idx="4" formatCode="#,##0.00">
                  <c:v>16170.220000000008</c:v>
                </c:pt>
                <c:pt idx="5" formatCode="#,##0.00">
                  <c:v>3219.62</c:v>
                </c:pt>
                <c:pt idx="6" formatCode="#,##0.00">
                  <c:v>60273.21</c:v>
                </c:pt>
                <c:pt idx="7" formatCode="#,##0.00">
                  <c:v>865.44999999999948</c:v>
                </c:pt>
                <c:pt idx="8" formatCode="#,##0.00">
                  <c:v>72681.989999999991</c:v>
                </c:pt>
                <c:pt idx="9" formatCode="#,##0.00">
                  <c:v>238476.34999999998</c:v>
                </c:pt>
                <c:pt idx="10" formatCode="#,##0.00">
                  <c:v>10202.469999999956</c:v>
                </c:pt>
              </c:numCache>
            </c:numRef>
          </c:val>
          <c:extLst xmlns:c16r2="http://schemas.microsoft.com/office/drawing/2015/06/chart">
            <c:ext xmlns:c16="http://schemas.microsoft.com/office/drawing/2014/chart" uri="{C3380CC4-5D6E-409C-BE32-E72D297353CC}">
              <c16:uniqueId val="{00000000-72FB-4B8B-BBD1-370F0B8A7B75}"/>
            </c:ext>
          </c:extLst>
        </c:ser>
        <c:dLbls>
          <c:showPercent val="1"/>
        </c:dLbls>
      </c:pie3DChart>
    </c:plotArea>
    <c:legend>
      <c:legendPos val="r"/>
    </c:legend>
    <c:plotVisOnly val="1"/>
    <c:dispBlanksAs val="zero"/>
  </c:chart>
  <c:externalData r:id="rId1"/>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E5BD1C-9527-45A5-A9FE-9916FD92E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26</Pages>
  <Words>3941</Words>
  <Characters>22466</Characters>
  <Application>Microsoft Office Word</Application>
  <DocSecurity>0</DocSecurity>
  <Lines>187</Lines>
  <Paragraphs>52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vt:lpstr>
      <vt:lpstr>VÝROČNÁ SPRÁVA</vt:lpstr>
    </vt:vector>
  </TitlesOfParts>
  <Company/>
  <LinksUpToDate>false</LinksUpToDate>
  <CharactersWithSpaces>26355</CharactersWithSpaces>
  <SharedDoc>false</SharedDoc>
  <HLinks>
    <vt:vector size="30" baseType="variant">
      <vt:variant>
        <vt:i4>1638510</vt:i4>
      </vt:variant>
      <vt:variant>
        <vt:i4>12</vt:i4>
      </vt:variant>
      <vt:variant>
        <vt:i4>0</vt:i4>
      </vt:variant>
      <vt:variant>
        <vt:i4>5</vt:i4>
      </vt:variant>
      <vt:variant>
        <vt:lpwstr>http://sk.wikipedia.org/wiki/Bansk%C3%A1_Bystrica</vt:lpwstr>
      </vt:variant>
      <vt:variant>
        <vt:lpwstr/>
      </vt:variant>
      <vt:variant>
        <vt:i4>917570</vt:i4>
      </vt:variant>
      <vt:variant>
        <vt:i4>9</vt:i4>
      </vt:variant>
      <vt:variant>
        <vt:i4>0</vt:i4>
      </vt:variant>
      <vt:variant>
        <vt:i4>5</vt:i4>
      </vt:variant>
      <vt:variant>
        <vt:lpwstr>http://sk.wikipedia.org/wiki/Hron</vt:lpwstr>
      </vt:variant>
      <vt:variant>
        <vt:lpwstr/>
      </vt:variant>
      <vt:variant>
        <vt:i4>6029411</vt:i4>
      </vt:variant>
      <vt:variant>
        <vt:i4>6</vt:i4>
      </vt:variant>
      <vt:variant>
        <vt:i4>0</vt:i4>
      </vt:variant>
      <vt:variant>
        <vt:i4>5</vt:i4>
      </vt:variant>
      <vt:variant>
        <vt:lpwstr>http://sk.wikipedia.org/wiki/Malachovsk%C3%BD_potok</vt:lpwstr>
      </vt:variant>
      <vt:variant>
        <vt:lpwstr/>
      </vt:variant>
      <vt:variant>
        <vt:i4>655363</vt:i4>
      </vt:variant>
      <vt:variant>
        <vt:i4>3</vt:i4>
      </vt:variant>
      <vt:variant>
        <vt:i4>0</vt:i4>
      </vt:variant>
      <vt:variant>
        <vt:i4>5</vt:i4>
      </vt:variant>
      <vt:variant>
        <vt:lpwstr>http://sk.wikipedia.org/wiki/1327</vt:lpwstr>
      </vt:variant>
      <vt:variant>
        <vt:lpwstr/>
      </vt:variant>
      <vt:variant>
        <vt:i4>3670087</vt:i4>
      </vt:variant>
      <vt:variant>
        <vt:i4>0</vt:i4>
      </vt:variant>
      <vt:variant>
        <vt:i4>0</vt:i4>
      </vt:variant>
      <vt:variant>
        <vt:i4>5</vt:i4>
      </vt:variant>
      <vt:variant>
        <vt:lpwstr>http://sk.wikipedia.org/wiki/Kremnick%C3%A9_vrchy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Miroslav Balco</dc:creator>
  <cp:lastModifiedBy>maria.balcova</cp:lastModifiedBy>
  <cp:revision>11</cp:revision>
  <cp:lastPrinted>2020-09-28T13:38:00Z</cp:lastPrinted>
  <dcterms:created xsi:type="dcterms:W3CDTF">2022-06-21T06:00:00Z</dcterms:created>
  <dcterms:modified xsi:type="dcterms:W3CDTF">2022-06-23T12:45:00Z</dcterms:modified>
</cp:coreProperties>
</file>