
<file path=[Content_Types].xml><?xml version="1.0" encoding="utf-8"?>
<Types xmlns="http://schemas.openxmlformats.org/package/2006/content-types">
  <Default Extension="png" ContentType="image/png"/>
  <Default Extension="emf" ContentType="image/x-emf"/>
  <Default Extension="xls" ContentType="application/vnd.ms-excel"/>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4176E" w:rsidRDefault="00CA4CE1" w:rsidP="005B7F7A">
      <w:pPr>
        <w:pStyle w:val="Nadpis1"/>
        <w:numPr>
          <w:ilvl w:val="0"/>
          <w:numId w:val="6"/>
        </w:numPr>
        <w:tabs>
          <w:tab w:val="clear" w:pos="340"/>
        </w:tabs>
        <w:ind w:left="300" w:hanging="300"/>
      </w:pPr>
      <w:r>
        <w:t xml:space="preserve"> </w:t>
      </w:r>
      <w:r w:rsidR="005E5CF1">
        <w:t xml:space="preserve"> </w:t>
      </w:r>
      <w:r w:rsidR="0068632F">
        <w:t xml:space="preserve"> </w:t>
      </w:r>
      <w:r w:rsidR="00EB283B">
        <w:t xml:space="preserve">  </w:t>
      </w:r>
      <w:r w:rsidR="00D4176E" w:rsidRPr="00EE0611">
        <w:t>informácie</w:t>
      </w:r>
      <w:r w:rsidR="00D4176E">
        <w:t xml:space="preserve"> o účtovnej</w:t>
      </w:r>
      <w:r w:rsidR="00EB283B">
        <w:t xml:space="preserve"> </w:t>
      </w:r>
      <w:r w:rsidR="00D4176E">
        <w:t>jednotke</w:t>
      </w:r>
    </w:p>
    <w:p w:rsidR="005C07AD" w:rsidRDefault="005C07AD" w:rsidP="00266726">
      <w:pPr>
        <w:tabs>
          <w:tab w:val="left" w:pos="2340"/>
        </w:tabs>
        <w:ind w:left="284"/>
      </w:pPr>
    </w:p>
    <w:p w:rsidR="00D4176E" w:rsidRPr="00F55294" w:rsidRDefault="00D4176E" w:rsidP="00266726">
      <w:pPr>
        <w:tabs>
          <w:tab w:val="left" w:pos="2340"/>
        </w:tabs>
        <w:ind w:left="284"/>
      </w:pPr>
      <w:r w:rsidRPr="00F55294">
        <w:t>Obchodné meno:</w:t>
      </w:r>
      <w:r w:rsidRPr="00F55294">
        <w:tab/>
      </w:r>
      <w:r w:rsidR="007B7E09">
        <w:t>CHEMES, a.s. Humenné</w:t>
      </w:r>
    </w:p>
    <w:p w:rsidR="007B7E09" w:rsidRDefault="00D4176E" w:rsidP="00266726">
      <w:pPr>
        <w:tabs>
          <w:tab w:val="left" w:pos="2340"/>
        </w:tabs>
        <w:ind w:left="284"/>
      </w:pPr>
      <w:r w:rsidRPr="00F55294">
        <w:t>Sídlo:</w:t>
      </w:r>
      <w:r w:rsidRPr="00F55294">
        <w:tab/>
      </w:r>
      <w:proofErr w:type="spellStart"/>
      <w:r w:rsidR="00FF73E5">
        <w:t>Chemlonská</w:t>
      </w:r>
      <w:proofErr w:type="spellEnd"/>
      <w:r w:rsidR="00FF73E5">
        <w:t xml:space="preserve"> 1</w:t>
      </w:r>
    </w:p>
    <w:p w:rsidR="00D4176E" w:rsidRPr="00F55294" w:rsidRDefault="00FF73E5" w:rsidP="00266726">
      <w:pPr>
        <w:tabs>
          <w:tab w:val="left" w:pos="2340"/>
        </w:tabs>
        <w:ind w:left="284"/>
      </w:pPr>
      <w:r>
        <w:tab/>
        <w:t>066 33 Humenné</w:t>
      </w:r>
      <w:r w:rsidR="00077DEA">
        <w:t xml:space="preserve"> </w:t>
      </w:r>
      <w:r w:rsidR="001B74F6">
        <w:t xml:space="preserve"> </w:t>
      </w:r>
    </w:p>
    <w:p w:rsidR="00D4176E" w:rsidRPr="00F55294" w:rsidRDefault="00AD75A0" w:rsidP="00266726">
      <w:pPr>
        <w:tabs>
          <w:tab w:val="left" w:pos="2340"/>
        </w:tabs>
        <w:ind w:left="284"/>
      </w:pPr>
      <w:r w:rsidRPr="00F55294">
        <w:t>IČO:</w:t>
      </w:r>
      <w:r w:rsidRPr="00F55294">
        <w:tab/>
      </w:r>
      <w:r w:rsidR="001B74F6">
        <w:t>31 695 426</w:t>
      </w:r>
    </w:p>
    <w:p w:rsidR="00D4176E" w:rsidRPr="00F55294" w:rsidRDefault="00D4176E" w:rsidP="00266726">
      <w:pPr>
        <w:tabs>
          <w:tab w:val="left" w:pos="2340"/>
        </w:tabs>
        <w:ind w:left="284"/>
      </w:pPr>
    </w:p>
    <w:p w:rsidR="00D4176E" w:rsidRPr="00F55294" w:rsidRDefault="00D4176E" w:rsidP="00266726">
      <w:pPr>
        <w:tabs>
          <w:tab w:val="left" w:pos="2340"/>
        </w:tabs>
        <w:ind w:left="284"/>
      </w:pPr>
      <w:r w:rsidRPr="00F55294">
        <w:t>Spoločnosť</w:t>
      </w:r>
      <w:r w:rsidR="001B74F6">
        <w:t xml:space="preserve"> C</w:t>
      </w:r>
      <w:r w:rsidR="00DB3C50">
        <w:t>HEMES</w:t>
      </w:r>
      <w:r w:rsidR="001B74F6">
        <w:t>, a.s. Humenné</w:t>
      </w:r>
      <w:r w:rsidR="00EB283B">
        <w:t xml:space="preserve"> </w:t>
      </w:r>
      <w:r w:rsidR="001B74F6">
        <w:t xml:space="preserve">bola založená 19. </w:t>
      </w:r>
      <w:r w:rsidR="00E463E0">
        <w:t>augusta</w:t>
      </w:r>
      <w:r w:rsidRPr="00F55294">
        <w:t xml:space="preserve"> 199</w:t>
      </w:r>
      <w:r w:rsidR="001B74F6">
        <w:t>4</w:t>
      </w:r>
      <w:r w:rsidRPr="00F55294">
        <w:t xml:space="preserve"> a do obchodného registra vedeného Okresným súdom P</w:t>
      </w:r>
      <w:r w:rsidR="00AD75A0" w:rsidRPr="00F55294">
        <w:t>rešov bola</w:t>
      </w:r>
      <w:r w:rsidR="00EB283B">
        <w:t xml:space="preserve"> </w:t>
      </w:r>
      <w:r w:rsidR="00AD75A0" w:rsidRPr="00F55294">
        <w:t>zapísaná</w:t>
      </w:r>
      <w:r w:rsidR="00EB283B">
        <w:t xml:space="preserve"> </w:t>
      </w:r>
      <w:r w:rsidR="001B74F6">
        <w:t xml:space="preserve">31. </w:t>
      </w:r>
      <w:r w:rsidR="00E463E0">
        <w:t>augusta</w:t>
      </w:r>
      <w:r w:rsidR="00AD75A0" w:rsidRPr="00F55294">
        <w:t xml:space="preserve"> 199</w:t>
      </w:r>
      <w:r w:rsidR="001B74F6">
        <w:t>4</w:t>
      </w:r>
      <w:r w:rsidRPr="00F55294">
        <w:t xml:space="preserve"> do oddielu</w:t>
      </w:r>
      <w:r w:rsidR="00EB283B">
        <w:t xml:space="preserve"> </w:t>
      </w:r>
      <w:r w:rsidRPr="00F55294">
        <w:t>Sa,</w:t>
      </w:r>
      <w:r w:rsidRPr="00F55294">
        <w:rPr>
          <w:color w:val="FF0000"/>
        </w:rPr>
        <w:t xml:space="preserve"> </w:t>
      </w:r>
      <w:r w:rsidR="001B74F6">
        <w:rPr>
          <w:color w:val="000000"/>
        </w:rPr>
        <w:t>vložka č. 178</w:t>
      </w:r>
      <w:r w:rsidRPr="00F55294">
        <w:rPr>
          <w:color w:val="000000"/>
        </w:rPr>
        <w:t>/P.</w:t>
      </w:r>
      <w:r w:rsidRPr="00F55294">
        <w:t xml:space="preserve"> </w:t>
      </w:r>
    </w:p>
    <w:p w:rsidR="00D4176E" w:rsidRPr="00266726" w:rsidRDefault="00D4176E" w:rsidP="005B7F7A">
      <w:pPr>
        <w:pStyle w:val="Nadpis2"/>
        <w:numPr>
          <w:ilvl w:val="3"/>
          <w:numId w:val="6"/>
        </w:numPr>
        <w:ind w:left="284" w:hanging="284"/>
      </w:pPr>
      <w:r w:rsidRPr="00266726">
        <w:t>Hlavné činnosti spoločnosti zapísané v obchodnom registri</w:t>
      </w:r>
    </w:p>
    <w:p w:rsidR="00D4176E" w:rsidRPr="00F55294" w:rsidRDefault="00D4176E" w:rsidP="00266726">
      <w:pPr>
        <w:ind w:left="284"/>
      </w:pPr>
      <w:r w:rsidRPr="00F55294">
        <w:t>Spoločnosť vykonávala z predmetu podnikania zapísaného v obchodnom registri tieto hlavné činnosti:</w:t>
      </w:r>
    </w:p>
    <w:p w:rsidR="00FF1900" w:rsidRDefault="00812FF4" w:rsidP="005B7F7A">
      <w:pPr>
        <w:numPr>
          <w:ilvl w:val="0"/>
          <w:numId w:val="2"/>
        </w:numPr>
        <w:tabs>
          <w:tab w:val="clear" w:pos="644"/>
          <w:tab w:val="left" w:pos="-1985"/>
        </w:tabs>
        <w:ind w:left="567" w:hanging="283"/>
      </w:pPr>
      <w:r>
        <w:t>v</w:t>
      </w:r>
      <w:r w:rsidR="00D4176E" w:rsidRPr="00F55294">
        <w:t>ýroba</w:t>
      </w:r>
      <w:r w:rsidR="00FF1900">
        <w:t xml:space="preserve"> tepla</w:t>
      </w:r>
      <w:r>
        <w:t>,</w:t>
      </w:r>
      <w:r w:rsidR="00E463E0">
        <w:t xml:space="preserve"> elektrickej energie,</w:t>
      </w:r>
      <w:r>
        <w:t xml:space="preserve"> tlakového vzduchu, dusíka, chladiacich a technologických vôd a ich predaj </w:t>
      </w:r>
    </w:p>
    <w:p w:rsidR="00F70396" w:rsidRDefault="00F70396" w:rsidP="005B7F7A">
      <w:pPr>
        <w:numPr>
          <w:ilvl w:val="0"/>
          <w:numId w:val="2"/>
        </w:numPr>
        <w:tabs>
          <w:tab w:val="clear" w:pos="644"/>
          <w:tab w:val="left" w:pos="-1985"/>
        </w:tabs>
        <w:ind w:left="567" w:hanging="283"/>
      </w:pPr>
      <w:r>
        <w:t xml:space="preserve">závodné stravovanie a bufet </w:t>
      </w:r>
    </w:p>
    <w:p w:rsidR="00F70396" w:rsidRDefault="00F70396" w:rsidP="005B7F7A">
      <w:pPr>
        <w:numPr>
          <w:ilvl w:val="0"/>
          <w:numId w:val="2"/>
        </w:numPr>
        <w:tabs>
          <w:tab w:val="clear" w:pos="644"/>
          <w:tab w:val="left" w:pos="-1985"/>
        </w:tabs>
        <w:ind w:left="567" w:hanging="283"/>
      </w:pPr>
      <w:r>
        <w:t>vedenie účtovníctva</w:t>
      </w:r>
    </w:p>
    <w:p w:rsidR="00F70396" w:rsidRDefault="00F70396" w:rsidP="005B7F7A">
      <w:pPr>
        <w:numPr>
          <w:ilvl w:val="0"/>
          <w:numId w:val="2"/>
        </w:numPr>
        <w:tabs>
          <w:tab w:val="clear" w:pos="644"/>
          <w:tab w:val="left" w:pos="-1985"/>
        </w:tabs>
        <w:ind w:left="567" w:hanging="283"/>
      </w:pPr>
      <w:r>
        <w:t xml:space="preserve">prenájom nebytových priestorov </w:t>
      </w:r>
    </w:p>
    <w:p w:rsidR="00D4176E" w:rsidRDefault="00703320" w:rsidP="005B7F7A">
      <w:pPr>
        <w:pStyle w:val="Nadpis2"/>
        <w:numPr>
          <w:ilvl w:val="3"/>
          <w:numId w:val="6"/>
        </w:numPr>
        <w:ind w:left="284" w:hanging="284"/>
      </w:pPr>
      <w:r w:rsidRPr="00001C69">
        <w:t>Priemerný</w:t>
      </w:r>
      <w:r>
        <w:t xml:space="preserve"> počet zamestnancov </w:t>
      </w:r>
      <w:r w:rsidR="00D4176E">
        <w:t>počas účtovného obdobia</w:t>
      </w:r>
    </w:p>
    <w:p w:rsidR="00D4176E" w:rsidRDefault="00D4176E" w:rsidP="009227E4">
      <w:pPr>
        <w:ind w:left="284"/>
      </w:pPr>
    </w:p>
    <w:tbl>
      <w:tblPr>
        <w:tblW w:w="9235" w:type="dxa"/>
        <w:tblInd w:w="354" w:type="dxa"/>
        <w:tblCellMar>
          <w:left w:w="70" w:type="dxa"/>
          <w:right w:w="70" w:type="dxa"/>
        </w:tblCellMar>
        <w:tblLook w:val="04A0" w:firstRow="1" w:lastRow="0" w:firstColumn="1" w:lastColumn="0" w:noHBand="0" w:noVBand="1"/>
      </w:tblPr>
      <w:tblGrid>
        <w:gridCol w:w="6079"/>
        <w:gridCol w:w="1660"/>
        <w:gridCol w:w="1496"/>
      </w:tblGrid>
      <w:tr w:rsidR="00FD232B" w:rsidRPr="00FD232B" w:rsidTr="00FD232B">
        <w:trPr>
          <w:trHeight w:val="765"/>
        </w:trPr>
        <w:tc>
          <w:tcPr>
            <w:tcW w:w="6079" w:type="dxa"/>
            <w:tcBorders>
              <w:top w:val="single" w:sz="4" w:space="0" w:color="auto"/>
              <w:left w:val="single" w:sz="4" w:space="0" w:color="auto"/>
              <w:bottom w:val="single" w:sz="4" w:space="0" w:color="auto"/>
              <w:right w:val="nil"/>
            </w:tcBorders>
            <w:shd w:val="clear" w:color="auto" w:fill="auto"/>
            <w:noWrap/>
            <w:vAlign w:val="center"/>
            <w:hideMark/>
          </w:tcPr>
          <w:p w:rsidR="00FD232B" w:rsidRPr="00156B73" w:rsidRDefault="00FD232B" w:rsidP="00FD232B">
            <w:pPr>
              <w:spacing w:before="0"/>
              <w:ind w:left="0"/>
              <w:jc w:val="left"/>
              <w:rPr>
                <w:b/>
                <w:bCs/>
                <w:sz w:val="18"/>
                <w:szCs w:val="18"/>
              </w:rPr>
            </w:pPr>
            <w:r w:rsidRPr="00156B73">
              <w:rPr>
                <w:b/>
                <w:bCs/>
                <w:sz w:val="18"/>
                <w:szCs w:val="18"/>
              </w:rPr>
              <w:t>Názov položky</w:t>
            </w:r>
          </w:p>
        </w:tc>
        <w:tc>
          <w:tcPr>
            <w:tcW w:w="1660"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FD232B" w:rsidRPr="00156B73" w:rsidRDefault="00FD232B" w:rsidP="00FD232B">
            <w:pPr>
              <w:spacing w:before="0"/>
              <w:ind w:left="0"/>
              <w:jc w:val="center"/>
              <w:rPr>
                <w:b/>
                <w:bCs/>
                <w:sz w:val="18"/>
                <w:szCs w:val="18"/>
              </w:rPr>
            </w:pPr>
            <w:r w:rsidRPr="00156B73">
              <w:rPr>
                <w:b/>
                <w:bCs/>
                <w:sz w:val="18"/>
                <w:szCs w:val="18"/>
              </w:rPr>
              <w:t>Bežné účtovné obdobie</w:t>
            </w:r>
          </w:p>
        </w:tc>
        <w:tc>
          <w:tcPr>
            <w:tcW w:w="1496" w:type="dxa"/>
            <w:tcBorders>
              <w:top w:val="single" w:sz="4" w:space="0" w:color="auto"/>
              <w:left w:val="nil"/>
              <w:bottom w:val="single" w:sz="4" w:space="0" w:color="auto"/>
              <w:right w:val="single" w:sz="4" w:space="0" w:color="auto"/>
            </w:tcBorders>
            <w:shd w:val="clear" w:color="auto" w:fill="auto"/>
            <w:vAlign w:val="center"/>
            <w:hideMark/>
          </w:tcPr>
          <w:p w:rsidR="00FD232B" w:rsidRPr="00156B73" w:rsidRDefault="00FD232B" w:rsidP="00FD232B">
            <w:pPr>
              <w:spacing w:before="0"/>
              <w:ind w:left="0"/>
              <w:jc w:val="center"/>
              <w:rPr>
                <w:b/>
                <w:bCs/>
                <w:sz w:val="18"/>
                <w:szCs w:val="18"/>
              </w:rPr>
            </w:pPr>
            <w:r w:rsidRPr="00156B73">
              <w:rPr>
                <w:b/>
                <w:bCs/>
                <w:sz w:val="18"/>
                <w:szCs w:val="18"/>
              </w:rPr>
              <w:t>Bezprostredne predchádzajúce účtovné obdobie</w:t>
            </w:r>
          </w:p>
        </w:tc>
      </w:tr>
      <w:tr w:rsidR="00FD232B" w:rsidRPr="00FD232B" w:rsidTr="00B37997">
        <w:trPr>
          <w:trHeight w:val="255"/>
        </w:trPr>
        <w:tc>
          <w:tcPr>
            <w:tcW w:w="6079" w:type="dxa"/>
            <w:tcBorders>
              <w:top w:val="nil"/>
              <w:left w:val="single" w:sz="4" w:space="0" w:color="auto"/>
              <w:bottom w:val="single" w:sz="4" w:space="0" w:color="auto"/>
              <w:right w:val="nil"/>
            </w:tcBorders>
            <w:shd w:val="clear" w:color="auto" w:fill="auto"/>
            <w:noWrap/>
            <w:vAlign w:val="bottom"/>
            <w:hideMark/>
          </w:tcPr>
          <w:p w:rsidR="00FD232B" w:rsidRPr="00156B73" w:rsidRDefault="00FD232B" w:rsidP="00FD232B">
            <w:pPr>
              <w:spacing w:before="0"/>
              <w:ind w:left="0"/>
              <w:jc w:val="left"/>
              <w:rPr>
                <w:sz w:val="18"/>
                <w:szCs w:val="18"/>
              </w:rPr>
            </w:pPr>
            <w:r w:rsidRPr="00156B73">
              <w:rPr>
                <w:sz w:val="18"/>
                <w:szCs w:val="18"/>
              </w:rPr>
              <w:t>Priemerný prepočítaný počet zamestnancov</w:t>
            </w:r>
          </w:p>
        </w:tc>
        <w:tc>
          <w:tcPr>
            <w:tcW w:w="1660" w:type="dxa"/>
            <w:tcBorders>
              <w:top w:val="nil"/>
              <w:left w:val="single" w:sz="4" w:space="0" w:color="auto"/>
              <w:bottom w:val="single" w:sz="4" w:space="0" w:color="auto"/>
              <w:right w:val="single" w:sz="4" w:space="0" w:color="auto"/>
            </w:tcBorders>
            <w:shd w:val="clear" w:color="auto" w:fill="FFFFFF" w:themeFill="background1"/>
            <w:noWrap/>
            <w:vAlign w:val="bottom"/>
          </w:tcPr>
          <w:p w:rsidR="00FD232B" w:rsidRPr="00127715" w:rsidRDefault="00B70E25" w:rsidP="00FD232B">
            <w:pPr>
              <w:spacing w:before="0"/>
              <w:ind w:left="0"/>
              <w:jc w:val="center"/>
            </w:pPr>
            <w:r>
              <w:t>102</w:t>
            </w:r>
          </w:p>
        </w:tc>
        <w:tc>
          <w:tcPr>
            <w:tcW w:w="1496" w:type="dxa"/>
            <w:tcBorders>
              <w:top w:val="nil"/>
              <w:left w:val="nil"/>
              <w:bottom w:val="single" w:sz="4" w:space="0" w:color="auto"/>
              <w:right w:val="single" w:sz="4" w:space="0" w:color="auto"/>
            </w:tcBorders>
            <w:shd w:val="clear" w:color="auto" w:fill="auto"/>
            <w:noWrap/>
            <w:vAlign w:val="bottom"/>
            <w:hideMark/>
          </w:tcPr>
          <w:p w:rsidR="00FD232B" w:rsidRPr="00FD232B" w:rsidRDefault="00CE0D4F" w:rsidP="00FD232B">
            <w:pPr>
              <w:spacing w:before="0"/>
              <w:ind w:left="0"/>
              <w:jc w:val="center"/>
            </w:pPr>
            <w:r>
              <w:t>138</w:t>
            </w:r>
          </w:p>
        </w:tc>
      </w:tr>
      <w:tr w:rsidR="00FD232B" w:rsidRPr="00FD232B" w:rsidTr="00B37997">
        <w:trPr>
          <w:trHeight w:val="255"/>
        </w:trPr>
        <w:tc>
          <w:tcPr>
            <w:tcW w:w="6079" w:type="dxa"/>
            <w:tcBorders>
              <w:top w:val="nil"/>
              <w:left w:val="single" w:sz="4" w:space="0" w:color="auto"/>
              <w:bottom w:val="single" w:sz="4" w:space="0" w:color="auto"/>
              <w:right w:val="nil"/>
            </w:tcBorders>
            <w:shd w:val="clear" w:color="auto" w:fill="auto"/>
            <w:noWrap/>
            <w:vAlign w:val="bottom"/>
            <w:hideMark/>
          </w:tcPr>
          <w:p w:rsidR="00FD232B" w:rsidRPr="00156B73" w:rsidRDefault="00FD232B" w:rsidP="00FD232B">
            <w:pPr>
              <w:spacing w:before="0"/>
              <w:ind w:left="0"/>
              <w:jc w:val="left"/>
              <w:rPr>
                <w:sz w:val="18"/>
                <w:szCs w:val="18"/>
              </w:rPr>
            </w:pPr>
            <w:r w:rsidRPr="00156B73">
              <w:rPr>
                <w:sz w:val="18"/>
                <w:szCs w:val="18"/>
              </w:rPr>
              <w:t>Stav zamestnancov ku dňu, ku ktorému sa zostavuje účtovná záv</w:t>
            </w:r>
            <w:r w:rsidR="00A8429D">
              <w:rPr>
                <w:sz w:val="18"/>
                <w:szCs w:val="18"/>
              </w:rPr>
              <w:t>i</w:t>
            </w:r>
            <w:r w:rsidRPr="00156B73">
              <w:rPr>
                <w:sz w:val="18"/>
                <w:szCs w:val="18"/>
              </w:rPr>
              <w:t>erka, z toho:</w:t>
            </w:r>
          </w:p>
        </w:tc>
        <w:tc>
          <w:tcPr>
            <w:tcW w:w="1660" w:type="dxa"/>
            <w:tcBorders>
              <w:top w:val="nil"/>
              <w:left w:val="single" w:sz="4" w:space="0" w:color="auto"/>
              <w:bottom w:val="single" w:sz="4" w:space="0" w:color="auto"/>
              <w:right w:val="single" w:sz="4" w:space="0" w:color="auto"/>
            </w:tcBorders>
            <w:shd w:val="clear" w:color="auto" w:fill="FFFFFF" w:themeFill="background1"/>
            <w:noWrap/>
            <w:vAlign w:val="bottom"/>
          </w:tcPr>
          <w:p w:rsidR="00FD232B" w:rsidRPr="00127715" w:rsidRDefault="007B255F" w:rsidP="00FD232B">
            <w:pPr>
              <w:spacing w:before="0"/>
              <w:ind w:left="0"/>
              <w:jc w:val="center"/>
            </w:pPr>
            <w:r>
              <w:t>1</w:t>
            </w:r>
            <w:r w:rsidR="00B70E25">
              <w:t>07</w:t>
            </w:r>
          </w:p>
        </w:tc>
        <w:tc>
          <w:tcPr>
            <w:tcW w:w="1496" w:type="dxa"/>
            <w:tcBorders>
              <w:top w:val="nil"/>
              <w:left w:val="nil"/>
              <w:bottom w:val="single" w:sz="4" w:space="0" w:color="auto"/>
              <w:right w:val="single" w:sz="4" w:space="0" w:color="auto"/>
            </w:tcBorders>
            <w:shd w:val="clear" w:color="auto" w:fill="auto"/>
            <w:noWrap/>
            <w:vAlign w:val="bottom"/>
            <w:hideMark/>
          </w:tcPr>
          <w:p w:rsidR="00FD232B" w:rsidRPr="00FD232B" w:rsidRDefault="00C16ED0" w:rsidP="00B37997">
            <w:pPr>
              <w:spacing w:before="0"/>
              <w:ind w:left="0"/>
              <w:jc w:val="center"/>
            </w:pPr>
            <w:r>
              <w:t>1</w:t>
            </w:r>
            <w:r w:rsidR="00CE0D4F">
              <w:t>24</w:t>
            </w:r>
          </w:p>
        </w:tc>
      </w:tr>
      <w:tr w:rsidR="00FD232B" w:rsidRPr="00FD232B" w:rsidTr="00B37997">
        <w:trPr>
          <w:trHeight w:val="255"/>
        </w:trPr>
        <w:tc>
          <w:tcPr>
            <w:tcW w:w="6079" w:type="dxa"/>
            <w:tcBorders>
              <w:top w:val="nil"/>
              <w:left w:val="single" w:sz="4" w:space="0" w:color="auto"/>
              <w:bottom w:val="single" w:sz="4" w:space="0" w:color="auto"/>
              <w:right w:val="nil"/>
            </w:tcBorders>
            <w:shd w:val="clear" w:color="auto" w:fill="auto"/>
            <w:noWrap/>
            <w:vAlign w:val="bottom"/>
            <w:hideMark/>
          </w:tcPr>
          <w:p w:rsidR="00FD232B" w:rsidRPr="00156B73" w:rsidRDefault="00FD232B" w:rsidP="00FD232B">
            <w:pPr>
              <w:spacing w:before="0"/>
              <w:ind w:left="0"/>
              <w:jc w:val="left"/>
              <w:rPr>
                <w:sz w:val="18"/>
                <w:szCs w:val="18"/>
              </w:rPr>
            </w:pPr>
            <w:r w:rsidRPr="00156B73">
              <w:rPr>
                <w:sz w:val="18"/>
                <w:szCs w:val="18"/>
              </w:rPr>
              <w:t>počet vedúcich zamestnancov</w:t>
            </w:r>
          </w:p>
        </w:tc>
        <w:tc>
          <w:tcPr>
            <w:tcW w:w="1660" w:type="dxa"/>
            <w:tcBorders>
              <w:top w:val="nil"/>
              <w:left w:val="single" w:sz="4" w:space="0" w:color="auto"/>
              <w:bottom w:val="single" w:sz="4" w:space="0" w:color="auto"/>
              <w:right w:val="single" w:sz="4" w:space="0" w:color="auto"/>
            </w:tcBorders>
            <w:shd w:val="clear" w:color="auto" w:fill="FFFFFF" w:themeFill="background1"/>
            <w:noWrap/>
            <w:vAlign w:val="bottom"/>
          </w:tcPr>
          <w:p w:rsidR="00FD232B" w:rsidRPr="00127715" w:rsidRDefault="00FE7084" w:rsidP="00FD232B">
            <w:pPr>
              <w:spacing w:before="0"/>
              <w:ind w:left="0"/>
              <w:jc w:val="center"/>
            </w:pPr>
            <w:r>
              <w:t>3</w:t>
            </w:r>
          </w:p>
        </w:tc>
        <w:tc>
          <w:tcPr>
            <w:tcW w:w="1496" w:type="dxa"/>
            <w:tcBorders>
              <w:top w:val="nil"/>
              <w:left w:val="nil"/>
              <w:bottom w:val="single" w:sz="4" w:space="0" w:color="auto"/>
              <w:right w:val="single" w:sz="4" w:space="0" w:color="auto"/>
            </w:tcBorders>
            <w:shd w:val="clear" w:color="auto" w:fill="auto"/>
            <w:noWrap/>
            <w:vAlign w:val="bottom"/>
            <w:hideMark/>
          </w:tcPr>
          <w:p w:rsidR="00FD232B" w:rsidRPr="00FD232B" w:rsidRDefault="00DA005A" w:rsidP="00FD232B">
            <w:pPr>
              <w:spacing w:before="0"/>
              <w:ind w:left="0"/>
              <w:jc w:val="center"/>
            </w:pPr>
            <w:r>
              <w:t>3</w:t>
            </w:r>
          </w:p>
        </w:tc>
      </w:tr>
    </w:tbl>
    <w:p w:rsidR="00FD232B" w:rsidRDefault="00BD2305" w:rsidP="009227E4">
      <w:pPr>
        <w:ind w:left="284"/>
      </w:pPr>
      <w:r>
        <w:t xml:space="preserve"> </w:t>
      </w:r>
    </w:p>
    <w:p w:rsidR="00F363F5" w:rsidRDefault="00F363F5" w:rsidP="005B7F7A">
      <w:pPr>
        <w:pStyle w:val="Nadpis2"/>
        <w:numPr>
          <w:ilvl w:val="3"/>
          <w:numId w:val="6"/>
        </w:numPr>
        <w:ind w:left="284" w:hanging="284"/>
      </w:pPr>
      <w:r>
        <w:t>Účtovné jednotky, v ktorých je spoločnosť neobmedzene ručiacim spoločníkom</w:t>
      </w:r>
    </w:p>
    <w:p w:rsidR="00F363F5" w:rsidRPr="00F363F5" w:rsidRDefault="00F363F5" w:rsidP="0049058C">
      <w:pPr>
        <w:ind w:left="284"/>
      </w:pPr>
      <w:r>
        <w:t>Účtovná jednotka nie je neobmedzene ručiacim spoločníkom v inej účtovnej jednotke.</w:t>
      </w:r>
      <w:r w:rsidR="000A7B27" w:rsidRPr="00F363F5">
        <w:t xml:space="preserve"> </w:t>
      </w:r>
    </w:p>
    <w:p w:rsidR="00D4176E" w:rsidRDefault="00D4176E" w:rsidP="005B7F7A">
      <w:pPr>
        <w:pStyle w:val="Nadpis2"/>
        <w:numPr>
          <w:ilvl w:val="3"/>
          <w:numId w:val="6"/>
        </w:numPr>
        <w:ind w:left="284" w:hanging="284"/>
      </w:pPr>
      <w:r>
        <w:t>Právny dôvod zostavenia účtovnej závierky</w:t>
      </w:r>
    </w:p>
    <w:p w:rsidR="00D4176E" w:rsidRDefault="00D4176E" w:rsidP="0049058C">
      <w:pPr>
        <w:ind w:left="284"/>
      </w:pPr>
      <w:r>
        <w:t xml:space="preserve">Účtovná závierka spoločnosti </w:t>
      </w:r>
      <w:r w:rsidR="00272731">
        <w:t>C</w:t>
      </w:r>
      <w:r w:rsidR="00DB3C50">
        <w:t>HEMES</w:t>
      </w:r>
      <w:r w:rsidR="00272731">
        <w:t xml:space="preserve">, </w:t>
      </w:r>
      <w:r w:rsidR="00046E35">
        <w:t>a.s.</w:t>
      </w:r>
      <w:r w:rsidR="00E463E0">
        <w:t xml:space="preserve"> </w:t>
      </w:r>
      <w:r w:rsidR="00272731">
        <w:t>Humenné</w:t>
      </w:r>
      <w:r w:rsidR="00EB283B">
        <w:t xml:space="preserve"> </w:t>
      </w:r>
      <w:r w:rsidR="00046E35">
        <w:t xml:space="preserve"> </w:t>
      </w:r>
      <w:r w:rsidR="000E43BB">
        <w:t>k 31. decembru 2021</w:t>
      </w:r>
      <w:r>
        <w:t xml:space="preserve"> je zostavená ako riadna účtovná závierka podľa § 17 ods. 6 zákona NR SR č. 431/2002 Z. z. o účtovníctve, za úč</w:t>
      </w:r>
      <w:r w:rsidR="00AD2016">
        <w:t>t</w:t>
      </w:r>
      <w:r w:rsidR="000E43BB">
        <w:t xml:space="preserve">ovné obdobie od </w:t>
      </w:r>
      <w:r w:rsidR="000E43BB">
        <w:br/>
        <w:t>1. januára 2021</w:t>
      </w:r>
      <w:r>
        <w:t xml:space="preserve"> do 31. decembra </w:t>
      </w:r>
      <w:r w:rsidR="002C0176">
        <w:t>20</w:t>
      </w:r>
      <w:r w:rsidR="000E43BB">
        <w:t>21</w:t>
      </w:r>
      <w:r w:rsidR="002C0176">
        <w:t>.</w:t>
      </w:r>
    </w:p>
    <w:p w:rsidR="00D4176E" w:rsidRDefault="00D4176E" w:rsidP="005B7F7A">
      <w:pPr>
        <w:pStyle w:val="Nadpis2"/>
        <w:numPr>
          <w:ilvl w:val="3"/>
          <w:numId w:val="6"/>
        </w:numPr>
        <w:ind w:left="284" w:hanging="284"/>
      </w:pPr>
      <w:r>
        <w:t>Dátum schválenia účtovnej</w:t>
      </w:r>
      <w:r w:rsidR="00EB283B">
        <w:t xml:space="preserve"> </w:t>
      </w:r>
      <w:r>
        <w:t>závierky za predchádzajúce účtovné obdobie</w:t>
      </w:r>
    </w:p>
    <w:p w:rsidR="00AD2016" w:rsidRPr="009A5BDA" w:rsidRDefault="00801B69" w:rsidP="0049058C">
      <w:pPr>
        <w:pStyle w:val="Zarkazkladnhotextu"/>
        <w:ind w:left="284"/>
        <w:jc w:val="both"/>
        <w:rPr>
          <w:b w:val="0"/>
          <w:sz w:val="20"/>
          <w:lang w:val="sk-SK"/>
        </w:rPr>
      </w:pPr>
      <w:r>
        <w:rPr>
          <w:b w:val="0"/>
          <w:sz w:val="20"/>
        </w:rPr>
        <w:t>Účtovnú závierku za rok 20</w:t>
      </w:r>
      <w:r>
        <w:rPr>
          <w:b w:val="0"/>
          <w:sz w:val="20"/>
          <w:lang w:val="sk-SK"/>
        </w:rPr>
        <w:t>20</w:t>
      </w:r>
      <w:r w:rsidR="00AD2016" w:rsidRPr="00AD2016">
        <w:rPr>
          <w:b w:val="0"/>
          <w:sz w:val="20"/>
        </w:rPr>
        <w:t xml:space="preserve"> a rozdelenie výsledku hospodárenia schválilo valné zhromaždenie </w:t>
      </w:r>
      <w:r w:rsidR="00AD2016" w:rsidRPr="00BC6A60">
        <w:rPr>
          <w:b w:val="0"/>
          <w:sz w:val="20"/>
        </w:rPr>
        <w:t xml:space="preserve">dňa </w:t>
      </w:r>
      <w:r w:rsidR="004B0AF8">
        <w:rPr>
          <w:b w:val="0"/>
          <w:sz w:val="20"/>
          <w:lang w:val="sk-SK"/>
        </w:rPr>
        <w:t>22</w:t>
      </w:r>
      <w:r w:rsidR="001E4C5D">
        <w:rPr>
          <w:b w:val="0"/>
          <w:sz w:val="20"/>
          <w:lang w:val="sk-SK"/>
        </w:rPr>
        <w:t>.</w:t>
      </w:r>
      <w:r w:rsidR="004B0AF8">
        <w:rPr>
          <w:b w:val="0"/>
          <w:sz w:val="20"/>
          <w:lang w:val="sk-SK"/>
        </w:rPr>
        <w:t>novembra</w:t>
      </w:r>
      <w:r w:rsidR="001E4C5D">
        <w:rPr>
          <w:b w:val="0"/>
          <w:sz w:val="20"/>
          <w:lang w:val="sk-SK"/>
        </w:rPr>
        <w:t xml:space="preserve"> </w:t>
      </w:r>
      <w:r w:rsidR="0008355C">
        <w:rPr>
          <w:b w:val="0"/>
          <w:sz w:val="20"/>
        </w:rPr>
        <w:t>20</w:t>
      </w:r>
      <w:r w:rsidR="004B0AF8">
        <w:rPr>
          <w:b w:val="0"/>
          <w:sz w:val="20"/>
          <w:lang w:val="sk-SK"/>
        </w:rPr>
        <w:t>21</w:t>
      </w:r>
      <w:r w:rsidR="00AD2016" w:rsidRPr="00BC6A60">
        <w:rPr>
          <w:b w:val="0"/>
          <w:sz w:val="20"/>
        </w:rPr>
        <w:t xml:space="preserve">. </w:t>
      </w:r>
      <w:r w:rsidR="00784436">
        <w:rPr>
          <w:b w:val="0"/>
          <w:sz w:val="20"/>
          <w:lang w:val="sk-SK"/>
        </w:rPr>
        <w:t xml:space="preserve">Zisk </w:t>
      </w:r>
      <w:r w:rsidR="00A732B6">
        <w:rPr>
          <w:b w:val="0"/>
          <w:sz w:val="20"/>
          <w:lang w:val="sk-SK"/>
        </w:rPr>
        <w:t xml:space="preserve"> za rok</w:t>
      </w:r>
      <w:r w:rsidR="00EB283B">
        <w:rPr>
          <w:b w:val="0"/>
          <w:sz w:val="20"/>
          <w:lang w:val="sk-SK"/>
        </w:rPr>
        <w:t xml:space="preserve"> </w:t>
      </w:r>
      <w:r w:rsidR="00784436">
        <w:rPr>
          <w:b w:val="0"/>
          <w:sz w:val="20"/>
        </w:rPr>
        <w:t xml:space="preserve"> 20</w:t>
      </w:r>
      <w:r w:rsidR="00784436">
        <w:rPr>
          <w:b w:val="0"/>
          <w:sz w:val="20"/>
          <w:lang w:val="sk-SK"/>
        </w:rPr>
        <w:t>20</w:t>
      </w:r>
      <w:r w:rsidR="00FC4C4C">
        <w:rPr>
          <w:b w:val="0"/>
          <w:sz w:val="20"/>
          <w:lang w:val="sk-SK"/>
        </w:rPr>
        <w:t xml:space="preserve"> </w:t>
      </w:r>
      <w:r w:rsidR="00340C54" w:rsidRPr="00BC6A60">
        <w:rPr>
          <w:b w:val="0"/>
          <w:sz w:val="20"/>
        </w:rPr>
        <w:t xml:space="preserve">vo výške </w:t>
      </w:r>
      <w:r w:rsidR="00784436">
        <w:rPr>
          <w:b w:val="0"/>
          <w:sz w:val="20"/>
          <w:lang w:val="sk-SK"/>
        </w:rPr>
        <w:t>816 397,25</w:t>
      </w:r>
      <w:r w:rsidR="00C42BF9" w:rsidRPr="00BC6A60">
        <w:rPr>
          <w:b w:val="0"/>
          <w:sz w:val="20"/>
        </w:rPr>
        <w:t xml:space="preserve"> Eur bol</w:t>
      </w:r>
      <w:r w:rsidR="00784436">
        <w:rPr>
          <w:b w:val="0"/>
          <w:sz w:val="20"/>
          <w:lang w:val="sk-SK"/>
        </w:rPr>
        <w:t xml:space="preserve"> </w:t>
      </w:r>
      <w:r w:rsidR="001E4C5D">
        <w:rPr>
          <w:b w:val="0"/>
          <w:sz w:val="20"/>
          <w:lang w:val="sk-SK"/>
        </w:rPr>
        <w:t>zúčtovaný</w:t>
      </w:r>
      <w:r w:rsidR="00C6352E">
        <w:rPr>
          <w:b w:val="0"/>
          <w:sz w:val="20"/>
          <w:lang w:val="sk-SK"/>
        </w:rPr>
        <w:t xml:space="preserve"> </w:t>
      </w:r>
      <w:r w:rsidR="005D22BB">
        <w:rPr>
          <w:b w:val="0"/>
          <w:sz w:val="20"/>
          <w:lang w:val="sk-SK"/>
        </w:rPr>
        <w:t xml:space="preserve"> ako nerozdelený</w:t>
      </w:r>
      <w:r w:rsidR="00784436">
        <w:rPr>
          <w:b w:val="0"/>
          <w:sz w:val="20"/>
          <w:lang w:val="sk-SK"/>
        </w:rPr>
        <w:t xml:space="preserve"> zisk </w:t>
      </w:r>
      <w:r w:rsidR="00F8576E">
        <w:rPr>
          <w:b w:val="0"/>
          <w:sz w:val="20"/>
          <w:lang w:val="sk-SK"/>
        </w:rPr>
        <w:t xml:space="preserve"> </w:t>
      </w:r>
      <w:r w:rsidR="00C032E6">
        <w:rPr>
          <w:b w:val="0"/>
          <w:sz w:val="20"/>
          <w:lang w:val="sk-SK"/>
        </w:rPr>
        <w:t xml:space="preserve"> </w:t>
      </w:r>
      <w:r w:rsidR="00784436">
        <w:rPr>
          <w:b w:val="0"/>
          <w:sz w:val="20"/>
          <w:lang w:val="sk-SK"/>
        </w:rPr>
        <w:t>minulých rokov vo výške 734 757,53 EUR a prídel do rezervného fondu vo výške 81 639,72 EUR.</w:t>
      </w:r>
    </w:p>
    <w:p w:rsidR="00D4176E" w:rsidRDefault="00AD2016" w:rsidP="0049058C">
      <w:pPr>
        <w:pStyle w:val="Zarkazkladnhotextu"/>
        <w:spacing w:before="40"/>
        <w:ind w:left="284"/>
        <w:jc w:val="both"/>
        <w:rPr>
          <w:b w:val="0"/>
          <w:sz w:val="20"/>
        </w:rPr>
      </w:pPr>
      <w:r w:rsidRPr="00AD2016">
        <w:rPr>
          <w:b w:val="0"/>
          <w:sz w:val="20"/>
        </w:rPr>
        <w:t xml:space="preserve">Táto účtovná závierka bola odsúhlasená na zverejnenie </w:t>
      </w:r>
      <w:r w:rsidRPr="000444F3">
        <w:rPr>
          <w:b w:val="0"/>
          <w:sz w:val="20"/>
        </w:rPr>
        <w:t>predstavenstvom.</w:t>
      </w:r>
      <w:r w:rsidRPr="00AD2016">
        <w:rPr>
          <w:b w:val="0"/>
          <w:sz w:val="20"/>
        </w:rPr>
        <w:t xml:space="preserve"> V účtovnej závierke sú zohľadnené vše</w:t>
      </w:r>
      <w:r w:rsidR="0008355C">
        <w:rPr>
          <w:b w:val="0"/>
          <w:sz w:val="20"/>
        </w:rPr>
        <w:t>tky udalosti po 31. decembri 20</w:t>
      </w:r>
      <w:r w:rsidR="00801B69">
        <w:rPr>
          <w:b w:val="0"/>
          <w:sz w:val="20"/>
          <w:lang w:val="sk-SK"/>
        </w:rPr>
        <w:t>21</w:t>
      </w:r>
      <w:r w:rsidRPr="00AD2016">
        <w:rPr>
          <w:b w:val="0"/>
          <w:sz w:val="20"/>
        </w:rPr>
        <w:t>.</w:t>
      </w:r>
      <w:r>
        <w:rPr>
          <w:b w:val="0"/>
          <w:sz w:val="20"/>
        </w:rPr>
        <w:t xml:space="preserve"> </w:t>
      </w:r>
    </w:p>
    <w:p w:rsidR="00EC726B" w:rsidRPr="00F7376E" w:rsidRDefault="00EC726B" w:rsidP="005B7F7A">
      <w:pPr>
        <w:pStyle w:val="Nadpis2"/>
        <w:numPr>
          <w:ilvl w:val="3"/>
          <w:numId w:val="6"/>
        </w:numPr>
        <w:ind w:left="284" w:hanging="284"/>
      </w:pPr>
      <w:r w:rsidRPr="00AF73DF">
        <w:t>Zverejneni</w:t>
      </w:r>
      <w:r w:rsidRPr="00F7376E">
        <w:t>e účtovnej závierky za predchádzajúce účtovné obdobie</w:t>
      </w:r>
    </w:p>
    <w:p w:rsidR="00DD5B09" w:rsidRPr="00005B2D" w:rsidRDefault="00DD5B09" w:rsidP="00DD5B09">
      <w:pPr>
        <w:pStyle w:val="Zarkazkladnhotextu"/>
        <w:ind w:left="284"/>
        <w:jc w:val="both"/>
        <w:rPr>
          <w:b w:val="0"/>
          <w:sz w:val="20"/>
          <w:lang w:val="sk-SK"/>
        </w:rPr>
      </w:pPr>
      <w:r w:rsidRPr="00DD5B09">
        <w:rPr>
          <w:b w:val="0"/>
          <w:sz w:val="20"/>
        </w:rPr>
        <w:t>Účtovná závierka</w:t>
      </w:r>
      <w:r w:rsidR="00BC0A7F">
        <w:rPr>
          <w:b w:val="0"/>
          <w:sz w:val="20"/>
        </w:rPr>
        <w:t xml:space="preserve"> Spoločnosti k 31. decembru 20</w:t>
      </w:r>
      <w:r w:rsidR="00BC0A7F">
        <w:rPr>
          <w:b w:val="0"/>
          <w:sz w:val="20"/>
          <w:lang w:val="sk-SK"/>
        </w:rPr>
        <w:t>20</w:t>
      </w:r>
      <w:r w:rsidR="00E73E13">
        <w:rPr>
          <w:b w:val="0"/>
          <w:sz w:val="20"/>
          <w:lang w:val="sk-SK"/>
        </w:rPr>
        <w:t xml:space="preserve"> bola predložená</w:t>
      </w:r>
      <w:r w:rsidR="00005B2D">
        <w:rPr>
          <w:b w:val="0"/>
          <w:sz w:val="20"/>
          <w:lang w:val="sk-SK"/>
        </w:rPr>
        <w:t xml:space="preserve"> do regist</w:t>
      </w:r>
      <w:r w:rsidR="00E97127">
        <w:rPr>
          <w:b w:val="0"/>
          <w:sz w:val="20"/>
          <w:lang w:val="sk-SK"/>
        </w:rPr>
        <w:t>ra účtovných závierok 23.11</w:t>
      </w:r>
      <w:r w:rsidR="00566CC6">
        <w:rPr>
          <w:b w:val="0"/>
          <w:sz w:val="20"/>
          <w:lang w:val="sk-SK"/>
        </w:rPr>
        <w:t>.202</w:t>
      </w:r>
      <w:r w:rsidR="00E97127">
        <w:rPr>
          <w:b w:val="0"/>
          <w:sz w:val="20"/>
          <w:lang w:val="sk-SK"/>
        </w:rPr>
        <w:t>1</w:t>
      </w:r>
      <w:r w:rsidR="00D24543">
        <w:rPr>
          <w:b w:val="0"/>
          <w:sz w:val="20"/>
          <w:lang w:val="sk-SK"/>
        </w:rPr>
        <w:t>,</w:t>
      </w:r>
      <w:r w:rsidR="00D24543">
        <w:rPr>
          <w:b w:val="0"/>
          <w:sz w:val="20"/>
        </w:rPr>
        <w:t xml:space="preserve"> správ</w:t>
      </w:r>
      <w:r w:rsidR="00D24543">
        <w:rPr>
          <w:b w:val="0"/>
          <w:sz w:val="20"/>
          <w:lang w:val="sk-SK"/>
        </w:rPr>
        <w:t>a</w:t>
      </w:r>
      <w:r w:rsidRPr="00DD5B09">
        <w:rPr>
          <w:b w:val="0"/>
          <w:sz w:val="20"/>
        </w:rPr>
        <w:t xml:space="preserve"> audítora </w:t>
      </w:r>
      <w:r w:rsidR="00E97127">
        <w:rPr>
          <w:b w:val="0"/>
          <w:sz w:val="20"/>
        </w:rPr>
        <w:t xml:space="preserve">o overení účtovnej závierky k </w:t>
      </w:r>
      <w:r w:rsidR="00E97127">
        <w:rPr>
          <w:b w:val="0"/>
          <w:sz w:val="20"/>
          <w:lang w:val="sk-SK"/>
        </w:rPr>
        <w:t>31</w:t>
      </w:r>
      <w:r w:rsidRPr="00DD5B09">
        <w:rPr>
          <w:b w:val="0"/>
          <w:sz w:val="20"/>
        </w:rPr>
        <w:t xml:space="preserve">. decembru </w:t>
      </w:r>
      <w:r w:rsidR="00E97127">
        <w:rPr>
          <w:b w:val="0"/>
          <w:sz w:val="20"/>
        </w:rPr>
        <w:t>20</w:t>
      </w:r>
      <w:r w:rsidR="00E97127">
        <w:rPr>
          <w:b w:val="0"/>
          <w:sz w:val="20"/>
          <w:lang w:val="sk-SK"/>
        </w:rPr>
        <w:t>20</w:t>
      </w:r>
      <w:r w:rsidRPr="00DD5B09">
        <w:rPr>
          <w:b w:val="0"/>
          <w:sz w:val="20"/>
        </w:rPr>
        <w:t xml:space="preserve"> bola uložená </w:t>
      </w:r>
      <w:r>
        <w:rPr>
          <w:b w:val="0"/>
          <w:sz w:val="20"/>
        </w:rPr>
        <w:t>do r</w:t>
      </w:r>
      <w:r w:rsidR="00005B2D">
        <w:rPr>
          <w:b w:val="0"/>
          <w:sz w:val="20"/>
        </w:rPr>
        <w:t xml:space="preserve">egistra účtovných závierok </w:t>
      </w:r>
      <w:r w:rsidR="00E97127">
        <w:rPr>
          <w:b w:val="0"/>
          <w:sz w:val="20"/>
          <w:lang w:val="sk-SK"/>
        </w:rPr>
        <w:t>27.09</w:t>
      </w:r>
      <w:r w:rsidR="00005B2D">
        <w:rPr>
          <w:b w:val="0"/>
          <w:sz w:val="20"/>
          <w:lang w:val="sk-SK"/>
        </w:rPr>
        <w:t>.</w:t>
      </w:r>
      <w:r w:rsidR="000C35F5">
        <w:rPr>
          <w:b w:val="0"/>
          <w:sz w:val="20"/>
        </w:rPr>
        <w:t xml:space="preserve"> 20</w:t>
      </w:r>
      <w:r w:rsidR="00E97127">
        <w:rPr>
          <w:b w:val="0"/>
          <w:sz w:val="20"/>
          <w:lang w:val="sk-SK"/>
        </w:rPr>
        <w:t>21</w:t>
      </w:r>
      <w:r w:rsidR="00005B2D">
        <w:rPr>
          <w:b w:val="0"/>
          <w:sz w:val="20"/>
          <w:lang w:val="sk-SK"/>
        </w:rPr>
        <w:t xml:space="preserve"> a výročná</w:t>
      </w:r>
      <w:r w:rsidR="00E97127">
        <w:rPr>
          <w:b w:val="0"/>
          <w:sz w:val="20"/>
          <w:lang w:val="sk-SK"/>
        </w:rPr>
        <w:t xml:space="preserve">  správa bola uložená 06.12.2021</w:t>
      </w:r>
      <w:r w:rsidR="00525060">
        <w:rPr>
          <w:b w:val="0"/>
          <w:sz w:val="20"/>
          <w:lang w:val="sk-SK"/>
        </w:rPr>
        <w:t>.</w:t>
      </w:r>
    </w:p>
    <w:p w:rsidR="0040523B" w:rsidRPr="0040523B" w:rsidRDefault="0040523B" w:rsidP="00DD5B09">
      <w:pPr>
        <w:pStyle w:val="Zarkazkladnhotextu"/>
        <w:ind w:left="284"/>
        <w:jc w:val="both"/>
      </w:pPr>
    </w:p>
    <w:p w:rsidR="00EC726B" w:rsidRPr="00CF7BC5" w:rsidRDefault="00197226" w:rsidP="0033328D">
      <w:pPr>
        <w:pStyle w:val="Zarkazkladnhotextu"/>
        <w:ind w:left="284"/>
        <w:jc w:val="both"/>
        <w:rPr>
          <w:b w:val="0"/>
          <w:sz w:val="20"/>
        </w:rPr>
      </w:pPr>
      <w:r>
        <w:rPr>
          <w:b w:val="0"/>
          <w:sz w:val="20"/>
          <w:lang w:val="sk-SK"/>
        </w:rPr>
        <w:t xml:space="preserve">Spoločnosť podpísala 9.2.2021 zmluvu s audítorskou spoločnosťou KOŠICE </w:t>
      </w:r>
      <w:proofErr w:type="spellStart"/>
      <w:r>
        <w:rPr>
          <w:b w:val="0"/>
          <w:sz w:val="20"/>
          <w:lang w:val="sk-SK"/>
        </w:rPr>
        <w:t>Audit,s.r.o</w:t>
      </w:r>
      <w:proofErr w:type="spellEnd"/>
      <w:r>
        <w:rPr>
          <w:b w:val="0"/>
          <w:sz w:val="20"/>
          <w:lang w:val="sk-SK"/>
        </w:rPr>
        <w:t xml:space="preserve"> </w:t>
      </w:r>
      <w:r w:rsidR="00C33CED">
        <w:rPr>
          <w:b w:val="0"/>
          <w:sz w:val="20"/>
          <w:lang w:val="sk-SK"/>
        </w:rPr>
        <w:t xml:space="preserve"> </w:t>
      </w:r>
      <w:r>
        <w:rPr>
          <w:b w:val="0"/>
          <w:sz w:val="20"/>
          <w:lang w:val="sk-SK"/>
        </w:rPr>
        <w:t xml:space="preserve">na vykonanie auditu </w:t>
      </w:r>
      <w:r>
        <w:rPr>
          <w:b w:val="0"/>
          <w:sz w:val="20"/>
        </w:rPr>
        <w:t xml:space="preserve"> </w:t>
      </w:r>
      <w:r w:rsidR="00EC726B" w:rsidRPr="00EC726B">
        <w:rPr>
          <w:b w:val="0"/>
          <w:sz w:val="20"/>
        </w:rPr>
        <w:t xml:space="preserve"> účtovnej závierky za úč</w:t>
      </w:r>
      <w:r w:rsidR="00826509">
        <w:rPr>
          <w:b w:val="0"/>
          <w:sz w:val="20"/>
        </w:rPr>
        <w:t>tovn</w:t>
      </w:r>
      <w:r>
        <w:rPr>
          <w:b w:val="0"/>
          <w:sz w:val="20"/>
        </w:rPr>
        <w:t>é obdobie od 1. januára 20</w:t>
      </w:r>
      <w:r w:rsidR="00BC0A7F">
        <w:rPr>
          <w:b w:val="0"/>
          <w:sz w:val="20"/>
          <w:lang w:val="sk-SK"/>
        </w:rPr>
        <w:t>21</w:t>
      </w:r>
      <w:r w:rsidR="00826509">
        <w:rPr>
          <w:b w:val="0"/>
          <w:sz w:val="20"/>
        </w:rPr>
        <w:t xml:space="preserve"> do 31. decembra </w:t>
      </w:r>
      <w:r w:rsidR="00865391">
        <w:rPr>
          <w:b w:val="0"/>
          <w:sz w:val="20"/>
        </w:rPr>
        <w:t>20</w:t>
      </w:r>
      <w:r w:rsidR="00BC0A7F">
        <w:rPr>
          <w:b w:val="0"/>
          <w:sz w:val="20"/>
          <w:lang w:val="sk-SK"/>
        </w:rPr>
        <w:t>21</w:t>
      </w:r>
      <w:r w:rsidR="00EC726B" w:rsidRPr="00EC726B">
        <w:rPr>
          <w:b w:val="0"/>
          <w:sz w:val="20"/>
        </w:rPr>
        <w:t>.</w:t>
      </w:r>
    </w:p>
    <w:p w:rsidR="00976A7A" w:rsidRDefault="00976A7A" w:rsidP="0049058C">
      <w:pPr>
        <w:pStyle w:val="Zarkazkladnhotextu"/>
        <w:spacing w:before="40"/>
        <w:ind w:left="284"/>
        <w:jc w:val="both"/>
        <w:rPr>
          <w:b w:val="0"/>
          <w:sz w:val="20"/>
        </w:rPr>
      </w:pPr>
    </w:p>
    <w:p w:rsidR="00976A7A" w:rsidRDefault="00976A7A" w:rsidP="00976A7A">
      <w:pPr>
        <w:rPr>
          <w:lang w:val="x-none" w:eastAsia="x-none"/>
        </w:rPr>
      </w:pPr>
    </w:p>
    <w:p w:rsidR="00EC726B" w:rsidRPr="00976A7A" w:rsidRDefault="00976A7A" w:rsidP="00976A7A">
      <w:pPr>
        <w:tabs>
          <w:tab w:val="left" w:pos="4230"/>
        </w:tabs>
        <w:rPr>
          <w:lang w:val="x-none" w:eastAsia="x-none"/>
        </w:rPr>
      </w:pPr>
      <w:r>
        <w:rPr>
          <w:lang w:val="x-none" w:eastAsia="x-none"/>
        </w:rPr>
        <w:tab/>
      </w:r>
    </w:p>
    <w:p w:rsidR="00D4176E" w:rsidRDefault="00D4176E" w:rsidP="005B7F7A">
      <w:pPr>
        <w:pStyle w:val="Nadpis1"/>
        <w:numPr>
          <w:ilvl w:val="0"/>
          <w:numId w:val="6"/>
        </w:numPr>
        <w:tabs>
          <w:tab w:val="clear" w:pos="340"/>
        </w:tabs>
        <w:ind w:left="284" w:hanging="284"/>
      </w:pPr>
      <w:r>
        <w:t>INFORMÁCIE O ORGÁNOCH ÚČTOVNEJ JEDNOTKY</w:t>
      </w:r>
    </w:p>
    <w:p w:rsidR="00AE4EF6" w:rsidRPr="00AE4EF6" w:rsidRDefault="00AE4EF6" w:rsidP="00AE4EF6"/>
    <w:p w:rsidR="00D4176E" w:rsidRDefault="00F363F5" w:rsidP="005B7F7A">
      <w:pPr>
        <w:pStyle w:val="Nadpis2"/>
        <w:numPr>
          <w:ilvl w:val="3"/>
          <w:numId w:val="6"/>
        </w:numPr>
        <w:ind w:left="284" w:hanging="284"/>
      </w:pPr>
      <w:r>
        <w:t>Zoznam</w:t>
      </w:r>
      <w:r w:rsidR="00D4176E">
        <w:t xml:space="preserve"> členov štatutárnych, dozorných a iných orgánov spoločnosti v účtovnom období</w:t>
      </w:r>
    </w:p>
    <w:p w:rsidR="00BC3FD5" w:rsidRPr="00F55294" w:rsidRDefault="00572A2A" w:rsidP="0049058C">
      <w:pPr>
        <w:pStyle w:val="Nadpis2"/>
        <w:ind w:left="284"/>
        <w:rPr>
          <w:b w:val="0"/>
          <w:sz w:val="20"/>
        </w:rPr>
      </w:pPr>
      <w:r w:rsidRPr="00F55294">
        <w:rPr>
          <w:bCs/>
          <w:sz w:val="20"/>
        </w:rPr>
        <w:t>Štatutárny orgán:</w:t>
      </w:r>
      <w:r w:rsidRPr="00F55294">
        <w:rPr>
          <w:b w:val="0"/>
          <w:sz w:val="20"/>
        </w:rPr>
        <w:t xml:space="preserve"> </w:t>
      </w:r>
    </w:p>
    <w:p w:rsidR="00572A2A" w:rsidRPr="00F55294" w:rsidRDefault="00572A2A" w:rsidP="0049058C">
      <w:pPr>
        <w:pStyle w:val="Nadpis2"/>
        <w:ind w:left="284"/>
        <w:rPr>
          <w:b w:val="0"/>
          <w:sz w:val="20"/>
        </w:rPr>
      </w:pPr>
      <w:r w:rsidRPr="00F55294">
        <w:rPr>
          <w:b w:val="0"/>
          <w:sz w:val="20"/>
        </w:rPr>
        <w:t>Predstavenstvo</w:t>
      </w:r>
    </w:p>
    <w:p w:rsidR="00572A2A" w:rsidRPr="00F55294" w:rsidRDefault="00572A2A" w:rsidP="0049058C">
      <w:pPr>
        <w:ind w:left="284"/>
      </w:pPr>
      <w:r w:rsidRPr="00F55294">
        <w:t>Predseda:</w:t>
      </w:r>
      <w:r w:rsidR="00EB283B">
        <w:t xml:space="preserve">   </w:t>
      </w:r>
      <w:r w:rsidR="008B7984">
        <w:tab/>
      </w:r>
      <w:proofErr w:type="spellStart"/>
      <w:r w:rsidR="00E04B51">
        <w:t>Ing</w:t>
      </w:r>
      <w:proofErr w:type="spellEnd"/>
      <w:r w:rsidR="0082635F">
        <w:t xml:space="preserve"> </w:t>
      </w:r>
      <w:r w:rsidR="00E04B51">
        <w:t>.Vladimír</w:t>
      </w:r>
      <w:r w:rsidR="00EB283B">
        <w:t xml:space="preserve"> </w:t>
      </w:r>
      <w:proofErr w:type="spellStart"/>
      <w:r w:rsidR="00016F76">
        <w:t>Kokuľa</w:t>
      </w:r>
      <w:proofErr w:type="spellEnd"/>
      <w:r w:rsidR="00EB283B">
        <w:t xml:space="preserve">  </w:t>
      </w:r>
      <w:r w:rsidRPr="00F55294">
        <w:t xml:space="preserve"> </w:t>
      </w:r>
    </w:p>
    <w:p w:rsidR="00572A2A" w:rsidRDefault="00572A2A" w:rsidP="0049058C">
      <w:pPr>
        <w:ind w:left="284"/>
      </w:pPr>
      <w:r w:rsidRPr="00F55294">
        <w:t>Podpredseda:</w:t>
      </w:r>
      <w:r w:rsidR="00EB283B">
        <w:t xml:space="preserve"> </w:t>
      </w:r>
      <w:r w:rsidR="00016F76">
        <w:t xml:space="preserve">Ing. </w:t>
      </w:r>
      <w:r w:rsidR="004F6555">
        <w:t xml:space="preserve">Ondrej Jurko </w:t>
      </w:r>
    </w:p>
    <w:p w:rsidR="00E04B51" w:rsidRPr="00F55294" w:rsidRDefault="00EB283B" w:rsidP="0049058C">
      <w:pPr>
        <w:ind w:left="284"/>
      </w:pPr>
      <w:r>
        <w:t xml:space="preserve">             </w:t>
      </w:r>
      <w:r w:rsidR="0033328D">
        <w:t xml:space="preserve"> </w:t>
      </w:r>
      <w:r w:rsidR="008B7984">
        <w:tab/>
      </w:r>
      <w:r w:rsidR="004F6555">
        <w:t xml:space="preserve">Ing. Vladimír </w:t>
      </w:r>
      <w:proofErr w:type="spellStart"/>
      <w:r w:rsidR="00016F76">
        <w:t>Skoupil</w:t>
      </w:r>
      <w:proofErr w:type="spellEnd"/>
    </w:p>
    <w:p w:rsidR="00C67268" w:rsidRDefault="00C67268" w:rsidP="0049058C">
      <w:pPr>
        <w:ind w:left="284"/>
      </w:pPr>
    </w:p>
    <w:p w:rsidR="00B55787" w:rsidRPr="00F55294" w:rsidRDefault="00EB283B" w:rsidP="00B55787">
      <w:pPr>
        <w:ind w:left="284"/>
        <w:rPr>
          <w:b/>
          <w:bCs/>
        </w:rPr>
      </w:pPr>
      <w:r>
        <w:t xml:space="preserve">        </w:t>
      </w:r>
    </w:p>
    <w:p w:rsidR="00F55294" w:rsidRDefault="00572A2A" w:rsidP="00572A2A">
      <w:r w:rsidRPr="00F55294">
        <w:rPr>
          <w:b/>
          <w:bCs/>
        </w:rPr>
        <w:t>Dozorný orgán:</w:t>
      </w:r>
      <w:r w:rsidR="00EB283B">
        <w:t xml:space="preserve"> </w:t>
      </w:r>
    </w:p>
    <w:p w:rsidR="00572A2A" w:rsidRPr="00F55294" w:rsidRDefault="00572A2A" w:rsidP="00572A2A">
      <w:r w:rsidRPr="00F55294">
        <w:t>Dozorná rada</w:t>
      </w:r>
    </w:p>
    <w:p w:rsidR="00E463E0" w:rsidRDefault="00E463E0" w:rsidP="00777321">
      <w:pPr>
        <w:ind w:left="0" w:firstLine="340"/>
      </w:pPr>
    </w:p>
    <w:p w:rsidR="00572A2A" w:rsidRPr="00F55294" w:rsidRDefault="00CB33EE" w:rsidP="00777321">
      <w:pPr>
        <w:ind w:left="0" w:firstLine="340"/>
      </w:pPr>
      <w:r>
        <w:t>Člen:</w:t>
      </w:r>
      <w:r w:rsidR="00EB283B">
        <w:t xml:space="preserve">     </w:t>
      </w:r>
      <w:r w:rsidR="00F8746F">
        <w:t xml:space="preserve"> Ing.</w:t>
      </w:r>
      <w:r w:rsidR="001E7690">
        <w:t xml:space="preserve"> </w:t>
      </w:r>
      <w:r w:rsidR="00F8746F">
        <w:t>Peter Tó</w:t>
      </w:r>
      <w:r>
        <w:t>th</w:t>
      </w:r>
      <w:r w:rsidR="00EB283B">
        <w:t xml:space="preserve"> </w:t>
      </w:r>
    </w:p>
    <w:p w:rsidR="00572A2A" w:rsidRPr="00F55294" w:rsidRDefault="00572A2A" w:rsidP="00572A2A">
      <w:r w:rsidRPr="00F55294">
        <w:t>Člen:</w:t>
      </w:r>
      <w:r w:rsidR="00EB283B">
        <w:t xml:space="preserve">     </w:t>
      </w:r>
      <w:r w:rsidR="0033328D">
        <w:t xml:space="preserve"> </w:t>
      </w:r>
      <w:r w:rsidR="006D091E">
        <w:t>Ing.</w:t>
      </w:r>
      <w:r w:rsidR="00E463E0">
        <w:t xml:space="preserve"> </w:t>
      </w:r>
      <w:r w:rsidR="00EE6549">
        <w:t xml:space="preserve">František </w:t>
      </w:r>
      <w:proofErr w:type="spellStart"/>
      <w:r w:rsidR="00EE6549">
        <w:t>Chvostaľ</w:t>
      </w:r>
      <w:proofErr w:type="spellEnd"/>
      <w:r w:rsidR="00EB283B">
        <w:t xml:space="preserve">      </w:t>
      </w:r>
      <w:r w:rsidRPr="00F55294">
        <w:t xml:space="preserve"> </w:t>
      </w:r>
    </w:p>
    <w:p w:rsidR="00572A2A" w:rsidRPr="00F55294" w:rsidRDefault="00572A2A" w:rsidP="00572A2A">
      <w:r w:rsidRPr="00F55294">
        <w:t>Člen:</w:t>
      </w:r>
      <w:r w:rsidR="00EB283B">
        <w:t xml:space="preserve">     </w:t>
      </w:r>
      <w:r w:rsidR="0033328D">
        <w:t xml:space="preserve"> </w:t>
      </w:r>
      <w:r w:rsidR="006D091E">
        <w:t>Ing.</w:t>
      </w:r>
      <w:r w:rsidR="00E463E0">
        <w:t xml:space="preserve"> </w:t>
      </w:r>
      <w:r w:rsidR="00EE6549">
        <w:t xml:space="preserve">Radoslav </w:t>
      </w:r>
      <w:proofErr w:type="spellStart"/>
      <w:r w:rsidR="00EE6549">
        <w:t>Bičko</w:t>
      </w:r>
      <w:proofErr w:type="spellEnd"/>
      <w:r w:rsidR="00EB283B">
        <w:t xml:space="preserve">      </w:t>
      </w:r>
      <w:r w:rsidRPr="00F55294">
        <w:t xml:space="preserve"> </w:t>
      </w:r>
    </w:p>
    <w:p w:rsidR="00572A2A" w:rsidRPr="00F55294" w:rsidRDefault="00572A2A" w:rsidP="00572A2A"/>
    <w:p w:rsidR="00D4176E" w:rsidRDefault="00D4176E" w:rsidP="005B7F7A">
      <w:pPr>
        <w:pStyle w:val="Nadpis1"/>
        <w:numPr>
          <w:ilvl w:val="0"/>
          <w:numId w:val="6"/>
        </w:numPr>
        <w:tabs>
          <w:tab w:val="clear" w:pos="340"/>
        </w:tabs>
        <w:ind w:left="284" w:hanging="284"/>
      </w:pPr>
      <w:r>
        <w:t>INFORMÁCIE O</w:t>
      </w:r>
      <w:r w:rsidR="00AF100F">
        <w:t> </w:t>
      </w:r>
      <w:r w:rsidR="00AF100F" w:rsidRPr="00EE0611">
        <w:t>ŠTRUKTÚRE</w:t>
      </w:r>
      <w:r w:rsidR="00AF100F">
        <w:t xml:space="preserve"> AKCIONÁROv</w:t>
      </w:r>
      <w:r>
        <w:t xml:space="preserve"> ÚĆTOVNEJ JEDNOTKY</w:t>
      </w:r>
    </w:p>
    <w:p w:rsidR="00EB4ECB" w:rsidRDefault="00EB4ECB" w:rsidP="002B6051">
      <w:pPr>
        <w:jc w:val="right"/>
      </w:pPr>
    </w:p>
    <w:p w:rsidR="00D4176E" w:rsidRPr="0061389F" w:rsidRDefault="00D4176E" w:rsidP="005B7F7A">
      <w:pPr>
        <w:numPr>
          <w:ilvl w:val="0"/>
          <w:numId w:val="14"/>
        </w:numPr>
        <w:tabs>
          <w:tab w:val="clear" w:pos="840"/>
          <w:tab w:val="left" w:pos="-1985"/>
          <w:tab w:val="num" w:pos="284"/>
        </w:tabs>
        <w:ind w:left="284" w:hanging="284"/>
        <w:rPr>
          <w:b/>
          <w:sz w:val="22"/>
          <w:szCs w:val="22"/>
        </w:rPr>
      </w:pPr>
      <w:r w:rsidRPr="0061389F">
        <w:rPr>
          <w:b/>
          <w:sz w:val="22"/>
          <w:szCs w:val="22"/>
        </w:rPr>
        <w:t>Štr</w:t>
      </w:r>
      <w:r w:rsidR="00073C01" w:rsidRPr="0061389F">
        <w:rPr>
          <w:b/>
          <w:sz w:val="22"/>
          <w:szCs w:val="22"/>
        </w:rPr>
        <w:t>u</w:t>
      </w:r>
      <w:r w:rsidRPr="0061389F">
        <w:rPr>
          <w:b/>
          <w:sz w:val="22"/>
          <w:szCs w:val="22"/>
        </w:rPr>
        <w:t>ktúra akcionárov</w:t>
      </w:r>
      <w:r w:rsidR="00AF100F" w:rsidRPr="0061389F">
        <w:rPr>
          <w:b/>
          <w:sz w:val="22"/>
          <w:szCs w:val="22"/>
        </w:rPr>
        <w:t xml:space="preserve"> ku dňu zostavenia účtovnej závierky</w:t>
      </w:r>
      <w:r w:rsidRPr="0061389F">
        <w:rPr>
          <w:b/>
          <w:sz w:val="22"/>
          <w:szCs w:val="22"/>
        </w:rPr>
        <w:t>:</w:t>
      </w:r>
    </w:p>
    <w:p w:rsidR="00143838" w:rsidRDefault="00572A2A" w:rsidP="0049058C">
      <w:pPr>
        <w:pStyle w:val="Nadpis2"/>
        <w:ind w:left="284"/>
        <w:rPr>
          <w:b w:val="0"/>
          <w:bCs/>
          <w:sz w:val="18"/>
          <w:szCs w:val="18"/>
          <w:lang w:val="sk-SK"/>
        </w:rPr>
      </w:pPr>
      <w:r w:rsidRPr="0061389F">
        <w:rPr>
          <w:bCs/>
          <w:sz w:val="18"/>
          <w:szCs w:val="18"/>
        </w:rPr>
        <w:t xml:space="preserve"> </w:t>
      </w:r>
      <w:bookmarkStart w:id="0" w:name="_MON_1389427418"/>
      <w:bookmarkStart w:id="1" w:name="_MON_1390128440"/>
      <w:bookmarkStart w:id="2" w:name="_MON_1429681282"/>
      <w:bookmarkStart w:id="3" w:name="_MON_1429681396"/>
      <w:bookmarkEnd w:id="0"/>
      <w:bookmarkEnd w:id="1"/>
      <w:bookmarkEnd w:id="2"/>
      <w:bookmarkEnd w:id="3"/>
      <w:bookmarkStart w:id="4" w:name="_MON_1429681418"/>
      <w:bookmarkEnd w:id="4"/>
      <w:r w:rsidR="00B337D5">
        <w:rPr>
          <w:b w:val="0"/>
          <w:bCs/>
          <w:sz w:val="18"/>
          <w:szCs w:val="18"/>
        </w:rPr>
        <w:object w:dxaOrig="11046" w:dyaOrig="1486">
          <v:shape id="_x0000_i1025" type="#_x0000_t75" style="width:455.25pt;height:74.25pt" o:ole="">
            <v:imagedata r:id="rId9" o:title=""/>
          </v:shape>
          <o:OLEObject Type="Embed" ProgID="Excel.Sheet.12" ShapeID="_x0000_i1025" DrawAspect="Content" ObjectID="_1722166849" r:id="rId10"/>
        </w:object>
      </w:r>
    </w:p>
    <w:p w:rsidR="00DA1A85" w:rsidRDefault="00DA1A85" w:rsidP="005B7F7A">
      <w:pPr>
        <w:numPr>
          <w:ilvl w:val="0"/>
          <w:numId w:val="14"/>
        </w:numPr>
        <w:tabs>
          <w:tab w:val="clear" w:pos="840"/>
          <w:tab w:val="num" w:pos="284"/>
        </w:tabs>
        <w:ind w:left="284" w:hanging="284"/>
        <w:rPr>
          <w:b/>
          <w:sz w:val="22"/>
        </w:rPr>
      </w:pPr>
      <w:r>
        <w:rPr>
          <w:b/>
          <w:sz w:val="22"/>
        </w:rPr>
        <w:t>Štruktúra akcionárov do dňa jej zmeny v priebehu účtovného obdobia</w:t>
      </w:r>
    </w:p>
    <w:p w:rsidR="00DA1A85" w:rsidRDefault="00DA1A85" w:rsidP="00DA1A85">
      <w:pPr>
        <w:rPr>
          <w:lang w:eastAsia="x-none"/>
        </w:rPr>
      </w:pPr>
      <w:r>
        <w:rPr>
          <w:lang w:eastAsia="x-none"/>
        </w:rPr>
        <w:t>V priebehu účtovného obdobia</w:t>
      </w:r>
      <w:r w:rsidR="00DB15F8">
        <w:rPr>
          <w:lang w:eastAsia="x-none"/>
        </w:rPr>
        <w:t xml:space="preserve"> 2021</w:t>
      </w:r>
      <w:r w:rsidR="00E65B00">
        <w:rPr>
          <w:lang w:eastAsia="x-none"/>
        </w:rPr>
        <w:t xml:space="preserve"> </w:t>
      </w:r>
      <w:r w:rsidR="00EB283B">
        <w:rPr>
          <w:lang w:eastAsia="x-none"/>
        </w:rPr>
        <w:t xml:space="preserve"> </w:t>
      </w:r>
      <w:r w:rsidR="007A0150">
        <w:rPr>
          <w:lang w:eastAsia="x-none"/>
        </w:rPr>
        <w:t>ne</w:t>
      </w:r>
      <w:r>
        <w:rPr>
          <w:lang w:eastAsia="x-none"/>
        </w:rPr>
        <w:t>došlo k zmene v štruktúre akcionárov.</w:t>
      </w:r>
    </w:p>
    <w:p w:rsidR="00D4176E" w:rsidRDefault="00D4176E" w:rsidP="005B7F7A">
      <w:pPr>
        <w:pStyle w:val="Nadpis1"/>
        <w:numPr>
          <w:ilvl w:val="0"/>
          <w:numId w:val="6"/>
        </w:numPr>
        <w:tabs>
          <w:tab w:val="clear" w:pos="340"/>
        </w:tabs>
        <w:ind w:left="426"/>
      </w:pPr>
      <w:r>
        <w:t>INFORMÁCIE O KONSOLIDOVANOM CELKU</w:t>
      </w:r>
    </w:p>
    <w:p w:rsidR="00D4176E" w:rsidRDefault="00D4176E" w:rsidP="005B7F7A">
      <w:pPr>
        <w:pStyle w:val="Nadpis2"/>
        <w:numPr>
          <w:ilvl w:val="3"/>
          <w:numId w:val="6"/>
        </w:numPr>
        <w:ind w:left="284" w:hanging="284"/>
      </w:pPr>
      <w:r>
        <w:t>Konsolidované účtovné závierky podnikov, pre ktoré je spoločnosť dcérskym podnikom</w:t>
      </w:r>
    </w:p>
    <w:p w:rsidR="00D4176E" w:rsidRDefault="00D10695" w:rsidP="005B7F7A">
      <w:pPr>
        <w:pStyle w:val="Nadpis3"/>
        <w:numPr>
          <w:ilvl w:val="0"/>
          <w:numId w:val="7"/>
        </w:numPr>
        <w:ind w:left="567" w:hanging="283"/>
      </w:pPr>
      <w:r>
        <w:t>P</w:t>
      </w:r>
      <w:r w:rsidR="00D4176E">
        <w:t>odnik, ktorý zostavuje konsolidovanú účtovnú závierku za najväčšiu skupinu podnikov</w:t>
      </w:r>
    </w:p>
    <w:p w:rsidR="00D4176E" w:rsidRDefault="00D4176E" w:rsidP="00DE6C04">
      <w:pPr>
        <w:tabs>
          <w:tab w:val="left" w:pos="2835"/>
        </w:tabs>
        <w:ind w:left="567"/>
      </w:pPr>
      <w:r>
        <w:t>Obchodné meno:</w:t>
      </w:r>
      <w:r w:rsidR="00EB283B">
        <w:t xml:space="preserve">   </w:t>
      </w:r>
      <w:r>
        <w:t xml:space="preserve"> </w:t>
      </w:r>
      <w:r w:rsidR="00DE6C04">
        <w:tab/>
      </w:r>
      <w:r w:rsidR="00513FF7">
        <w:t>C</w:t>
      </w:r>
      <w:r w:rsidR="00E463E0">
        <w:t xml:space="preserve">HEMOL </w:t>
      </w:r>
      <w:r w:rsidR="00513FF7">
        <w:t>s.r.o.</w:t>
      </w:r>
      <w:r>
        <w:t xml:space="preserve"> </w:t>
      </w:r>
    </w:p>
    <w:p w:rsidR="0090502C" w:rsidRDefault="00D4176E" w:rsidP="00DE6C04">
      <w:pPr>
        <w:tabs>
          <w:tab w:val="left" w:pos="2835"/>
        </w:tabs>
        <w:ind w:left="567"/>
      </w:pPr>
      <w:r>
        <w:t>Sídlo:</w:t>
      </w:r>
      <w:r w:rsidR="00EB283B">
        <w:t xml:space="preserve">             </w:t>
      </w:r>
      <w:r w:rsidR="00DE6C04">
        <w:tab/>
      </w:r>
      <w:proofErr w:type="spellStart"/>
      <w:r w:rsidR="00B5666E">
        <w:t>Chemlonská</w:t>
      </w:r>
      <w:proofErr w:type="spellEnd"/>
      <w:r w:rsidR="00B5666E">
        <w:t xml:space="preserve"> 1</w:t>
      </w:r>
    </w:p>
    <w:p w:rsidR="00564731" w:rsidRDefault="00EB283B" w:rsidP="00DE6C04">
      <w:pPr>
        <w:tabs>
          <w:tab w:val="left" w:pos="2835"/>
        </w:tabs>
        <w:ind w:left="567"/>
      </w:pPr>
      <w:r>
        <w:t xml:space="preserve">                  </w:t>
      </w:r>
      <w:r w:rsidR="00DE6C04">
        <w:tab/>
      </w:r>
      <w:r w:rsidR="00564731">
        <w:t>Humenné</w:t>
      </w:r>
      <w:r>
        <w:t xml:space="preserve"> </w:t>
      </w:r>
      <w:r w:rsidR="00564731">
        <w:t>066 01</w:t>
      </w:r>
    </w:p>
    <w:p w:rsidR="00D4176E" w:rsidRDefault="00EB283B" w:rsidP="00DE6C04">
      <w:r>
        <w:t xml:space="preserve">        </w:t>
      </w:r>
      <w:r w:rsidR="00D4176E">
        <w:t xml:space="preserve"> </w:t>
      </w:r>
    </w:p>
    <w:p w:rsidR="00D4176E" w:rsidRDefault="00D4176E" w:rsidP="00B72CA9">
      <w:pPr>
        <w:ind w:left="567"/>
      </w:pPr>
      <w:r>
        <w:t xml:space="preserve">Miesto uloženia </w:t>
      </w:r>
      <w:r w:rsidR="007E0818">
        <w:t>: Register účtovných závierok</w:t>
      </w:r>
    </w:p>
    <w:p w:rsidR="00DA1A85" w:rsidRDefault="00DA1A85" w:rsidP="00B72CA9">
      <w:pPr>
        <w:ind w:left="567"/>
      </w:pPr>
    </w:p>
    <w:p w:rsidR="00D4176E" w:rsidRDefault="007E0818" w:rsidP="00092996">
      <w:pPr>
        <w:pStyle w:val="Nadpis3"/>
        <w:numPr>
          <w:ilvl w:val="0"/>
          <w:numId w:val="7"/>
        </w:numPr>
        <w:spacing w:after="120"/>
        <w:rPr>
          <w:b w:val="0"/>
        </w:rPr>
      </w:pPr>
      <w:r>
        <w:rPr>
          <w:b w:val="0"/>
        </w:rPr>
        <w:lastRenderedPageBreak/>
        <w:t>Spoločnosť je oslobodená od povinnosti zostaviť konsolidovanú účtovnú závierku a </w:t>
      </w:r>
      <w:r w:rsidRPr="008464AB">
        <w:rPr>
          <w:b w:val="0"/>
        </w:rPr>
        <w:t xml:space="preserve">konsolidovanú </w:t>
      </w:r>
      <w:r>
        <w:rPr>
          <w:b w:val="0"/>
        </w:rPr>
        <w:t xml:space="preserve">výročnú správu z dôvodu neprekročenia veľkostných kritérií podľa §22 ods. 10 zákona o účtovníctve. </w:t>
      </w:r>
    </w:p>
    <w:p w:rsidR="00092996" w:rsidRDefault="00092996" w:rsidP="00A66A7D">
      <w:pPr>
        <w:pStyle w:val="Odsekzoznamu"/>
        <w:ind w:left="2700"/>
      </w:pPr>
    </w:p>
    <w:p w:rsidR="002157C3" w:rsidRPr="00092996" w:rsidRDefault="002157C3" w:rsidP="00A66A7D">
      <w:pPr>
        <w:pStyle w:val="Odsekzoznamu"/>
        <w:ind w:left="2700"/>
      </w:pPr>
    </w:p>
    <w:p w:rsidR="00D4176E" w:rsidRDefault="00EB7075" w:rsidP="00092996">
      <w:pPr>
        <w:shd w:val="clear" w:color="auto" w:fill="FFFFFF" w:themeFill="background1"/>
        <w:ind w:left="0"/>
      </w:pPr>
      <w:r w:rsidRPr="00EB7075">
        <w:rPr>
          <w:shd w:val="clear" w:color="auto" w:fill="FFFFFF" w:themeFill="background1"/>
        </w:rPr>
        <w:t xml:space="preserve">     </w:t>
      </w:r>
      <w:r w:rsidR="007E0818" w:rsidRPr="00EB7075">
        <w:rPr>
          <w:shd w:val="clear" w:color="auto" w:fill="FFFFFF" w:themeFill="background1"/>
        </w:rPr>
        <w:t xml:space="preserve"> </w:t>
      </w:r>
      <w:r w:rsidR="00D4176E">
        <w:t>INFORMÁCIE O ÚČTOVNÝCH ZÁSADÁCH A ÚČTOVNÝCH METÓDACH</w:t>
      </w:r>
      <w:r w:rsidR="00EB283B">
        <w:t xml:space="preserve"> </w:t>
      </w:r>
    </w:p>
    <w:p w:rsidR="002157C3" w:rsidRDefault="002157C3" w:rsidP="00092996">
      <w:pPr>
        <w:shd w:val="clear" w:color="auto" w:fill="FFFFFF" w:themeFill="background1"/>
        <w:ind w:left="0"/>
      </w:pPr>
    </w:p>
    <w:p w:rsidR="00D4176E" w:rsidRDefault="00AF100F" w:rsidP="005B7F7A">
      <w:pPr>
        <w:pStyle w:val="Nadpis2"/>
        <w:numPr>
          <w:ilvl w:val="3"/>
          <w:numId w:val="6"/>
        </w:numPr>
        <w:ind w:left="284" w:hanging="284"/>
      </w:pPr>
      <w:r>
        <w:t>Východiská pre zostavenie účtovnej závierky</w:t>
      </w:r>
    </w:p>
    <w:p w:rsidR="00816FDB" w:rsidRDefault="00D4176E" w:rsidP="00B72CA9">
      <w:pPr>
        <w:ind w:left="284"/>
      </w:pPr>
      <w:r w:rsidRPr="00D17907">
        <w:t>Účtovná závierka bola vypracovaná v súlade so zákonom</w:t>
      </w:r>
      <w:r w:rsidR="00EB283B" w:rsidRPr="00777321">
        <w:t xml:space="preserve"> </w:t>
      </w:r>
      <w:r w:rsidRPr="00D17907">
        <w:t xml:space="preserve">č. 431/2002 </w:t>
      </w:r>
      <w:proofErr w:type="spellStart"/>
      <w:r w:rsidRPr="00D17907">
        <w:t>Z.z</w:t>
      </w:r>
      <w:proofErr w:type="spellEnd"/>
      <w:r w:rsidRPr="00D17907">
        <w:t>. o účtovníctve a Opatrením MF SR č. 23054/2002-92</w:t>
      </w:r>
      <w:r w:rsidR="00F541C7" w:rsidRPr="004920D7">
        <w:t xml:space="preserve"> v znení neskorších zmien</w:t>
      </w:r>
      <w:r w:rsidRPr="004920D7">
        <w:t xml:space="preserve">, ktorým sa ustanovujú podrobnosti o postupoch účtovania a rámcovej účtovej osnove pre podnikateľov. </w:t>
      </w:r>
      <w:r w:rsidR="00816FDB" w:rsidRPr="0070403F">
        <w:t xml:space="preserve">Funkčnou menou pre vykazovanie je </w:t>
      </w:r>
      <w:r w:rsidR="00DE6C04" w:rsidRPr="0070403F">
        <w:t>EURO.</w:t>
      </w:r>
    </w:p>
    <w:p w:rsidR="00C50F2B" w:rsidRDefault="00C50F2B" w:rsidP="00B72CA9">
      <w:pPr>
        <w:ind w:left="284"/>
      </w:pPr>
    </w:p>
    <w:p w:rsidR="00B14B3E" w:rsidRDefault="00B14B3E" w:rsidP="00B72CA9">
      <w:pPr>
        <w:ind w:left="284"/>
      </w:pPr>
      <w:r w:rsidRPr="00B14B3E">
        <w:t>Účtovná závierka bola zostavená za predpokladu, že Spoločnosť bude nepretržite pokračovať vo svojej činnosti (</w:t>
      </w:r>
      <w:proofErr w:type="spellStart"/>
      <w:r w:rsidRPr="00B14B3E">
        <w:t>going</w:t>
      </w:r>
      <w:proofErr w:type="spellEnd"/>
      <w:r w:rsidRPr="00B14B3E">
        <w:t xml:space="preserve"> </w:t>
      </w:r>
      <w:proofErr w:type="spellStart"/>
      <w:r w:rsidRPr="00B14B3E">
        <w:t>concern</w:t>
      </w:r>
      <w:proofErr w:type="spellEnd"/>
      <w:r w:rsidRPr="00B14B3E">
        <w:t>).</w:t>
      </w:r>
    </w:p>
    <w:p w:rsidR="00D17907" w:rsidRDefault="00D17907" w:rsidP="00B72CA9">
      <w:pPr>
        <w:ind w:left="284"/>
      </w:pPr>
    </w:p>
    <w:p w:rsidR="004920D7" w:rsidRDefault="000213CE" w:rsidP="00B72CA9">
      <w:pPr>
        <w:ind w:left="284"/>
      </w:pPr>
      <w:r w:rsidRPr="00352389">
        <w:rPr>
          <w:color w:val="000000" w:themeColor="text1"/>
        </w:rPr>
        <w:t>K 31. decembru 2021</w:t>
      </w:r>
      <w:r w:rsidR="00D17907" w:rsidRPr="00352389">
        <w:rPr>
          <w:color w:val="000000" w:themeColor="text1"/>
        </w:rPr>
        <w:t xml:space="preserve"> </w:t>
      </w:r>
      <w:r w:rsidRPr="00352389">
        <w:t xml:space="preserve">Spoločnosť vykázala stratu </w:t>
      </w:r>
      <w:r w:rsidR="00D17907" w:rsidRPr="00352389">
        <w:t xml:space="preserve"> vo výške </w:t>
      </w:r>
      <w:r w:rsidR="00352389" w:rsidRPr="00352389">
        <w:t>2 729</w:t>
      </w:r>
      <w:r w:rsidR="0086187B" w:rsidRPr="00352389">
        <w:t xml:space="preserve"> </w:t>
      </w:r>
      <w:r w:rsidR="00D70D1A" w:rsidRPr="00352389">
        <w:t xml:space="preserve"> </w:t>
      </w:r>
      <w:r w:rsidR="00D17907" w:rsidRPr="00352389">
        <w:t xml:space="preserve">tisíc </w:t>
      </w:r>
      <w:r w:rsidR="00D17907" w:rsidRPr="00DC23CD">
        <w:t>EUR.</w:t>
      </w:r>
      <w:r w:rsidR="00D17907">
        <w:t xml:space="preserve"> </w:t>
      </w:r>
    </w:p>
    <w:p w:rsidR="00D17907" w:rsidRDefault="00D17907" w:rsidP="00B72CA9">
      <w:pPr>
        <w:ind w:left="284"/>
      </w:pPr>
    </w:p>
    <w:p w:rsidR="00B14B3E" w:rsidRDefault="00B14B3E" w:rsidP="00B72CA9">
      <w:pPr>
        <w:ind w:left="284"/>
        <w:rPr>
          <w:szCs w:val="18"/>
        </w:rPr>
      </w:pPr>
      <w:r w:rsidRPr="00A31BBB">
        <w:rPr>
          <w:szCs w:val="18"/>
        </w:rPr>
        <w:t xml:space="preserve">Účtovné metódy a všeobecné účtovné zásady boli účtovnou jednotkou konzistentne aplikované. </w:t>
      </w:r>
      <w:r w:rsidRPr="00813301">
        <w:rPr>
          <w:szCs w:val="18"/>
        </w:rPr>
        <w:t>V dôsledku zmeny zákona o dani z príjmov je rezerva na overenie účtovnej závierky a zostavenie daňové</w:t>
      </w:r>
      <w:r w:rsidR="007338F5">
        <w:rPr>
          <w:szCs w:val="18"/>
        </w:rPr>
        <w:t>ho priznania k 3</w:t>
      </w:r>
      <w:r w:rsidR="000D2DC2">
        <w:rPr>
          <w:szCs w:val="18"/>
        </w:rPr>
        <w:t>1. decembru 2021</w:t>
      </w:r>
      <w:r w:rsidRPr="00813301">
        <w:rPr>
          <w:szCs w:val="18"/>
        </w:rPr>
        <w:t xml:space="preserve"> vykázaná </w:t>
      </w:r>
      <w:r w:rsidR="00624584">
        <w:rPr>
          <w:szCs w:val="18"/>
        </w:rPr>
        <w:t xml:space="preserve">ako krátkodobá ostatná rezerva a nie </w:t>
      </w:r>
      <w:r w:rsidR="00562C2C">
        <w:rPr>
          <w:szCs w:val="18"/>
        </w:rPr>
        <w:t>zákonná</w:t>
      </w:r>
      <w:r w:rsidR="00624584">
        <w:rPr>
          <w:szCs w:val="18"/>
        </w:rPr>
        <w:t>.</w:t>
      </w:r>
    </w:p>
    <w:p w:rsidR="00644356" w:rsidRDefault="00644356" w:rsidP="00B72CA9">
      <w:pPr>
        <w:ind w:left="284"/>
        <w:rPr>
          <w:szCs w:val="18"/>
        </w:rPr>
      </w:pPr>
    </w:p>
    <w:p w:rsidR="0070403F" w:rsidRDefault="0070403F" w:rsidP="005B7F7A">
      <w:pPr>
        <w:pStyle w:val="Nadpis2"/>
        <w:numPr>
          <w:ilvl w:val="3"/>
          <w:numId w:val="6"/>
        </w:numPr>
        <w:ind w:left="284" w:hanging="284"/>
      </w:pPr>
      <w:r>
        <w:rPr>
          <w:lang w:val="en-US"/>
        </w:rPr>
        <w:t>Po</w:t>
      </w:r>
      <w:r>
        <w:rPr>
          <w:lang w:val="sk-SK"/>
        </w:rPr>
        <w:t>užitie odhadov a úsudkov</w:t>
      </w:r>
    </w:p>
    <w:p w:rsidR="00B14B3E" w:rsidRDefault="00B14B3E" w:rsidP="00B14B3E">
      <w:pPr>
        <w:ind w:left="284"/>
      </w:pPr>
      <w: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rsidR="00B14B3E" w:rsidRDefault="00B14B3E" w:rsidP="00B14B3E">
      <w:pPr>
        <w:ind w:left="284"/>
      </w:pPr>
    </w:p>
    <w:p w:rsidR="0070403F" w:rsidRDefault="00B14B3E" w:rsidP="00B14B3E">
      <w:pPr>
        <w:ind w:left="284"/>
      </w:pPr>
      <w:r>
        <w:t>Odhady a súvisiace predpoklady sú neustále prehodnocované. Korekcie účtovných odhadov nie sú vykázané retrospektívne, ale sú vykázané</w:t>
      </w:r>
      <w:r w:rsidR="00EB283B">
        <w:t xml:space="preserve"> </w:t>
      </w:r>
      <w:r>
        <w:t xml:space="preserve">v období, v ktorom je odhad korigovaný, ak korekcia ovplyvňuje iba toto obdobie, alebo v období korekcie a v budúcich obdobiach, ak korekcia ovplyvňuje toto aj budúce obdobia. </w:t>
      </w:r>
    </w:p>
    <w:p w:rsidR="0070403F" w:rsidRDefault="0070403F" w:rsidP="00B14B3E">
      <w:pPr>
        <w:ind w:left="284"/>
      </w:pPr>
    </w:p>
    <w:p w:rsidR="00694FA6" w:rsidRPr="00777321" w:rsidRDefault="00694FA6" w:rsidP="00B14B3E">
      <w:pPr>
        <w:ind w:left="284"/>
      </w:pPr>
      <w:r w:rsidRPr="00BE2C09">
        <w:t>Budúce udalosti a ich vplyvy sa nedajú predvídať s určitosťou, preto pri výskyte nových udalostí sa skutočné výsledky môžu líšiť od</w:t>
      </w:r>
      <w:r w:rsidR="00EB283B" w:rsidRPr="00777321">
        <w:t xml:space="preserve"> </w:t>
      </w:r>
      <w:r w:rsidRPr="00BE2C09">
        <w:t>účtovných</w:t>
      </w:r>
      <w:r w:rsidR="00EB283B" w:rsidRPr="00777321">
        <w:t xml:space="preserve"> </w:t>
      </w:r>
      <w:r w:rsidRPr="00BE2C09">
        <w:t>odhadov. V účtovnej závierke sa použili tieto kľúčové odhady a predpoklady:</w:t>
      </w:r>
    </w:p>
    <w:p w:rsidR="00BE2C09" w:rsidRPr="00BE2C09" w:rsidRDefault="00BE2C09" w:rsidP="00B14B3E">
      <w:pPr>
        <w:ind w:left="284"/>
      </w:pPr>
    </w:p>
    <w:p w:rsidR="00694FA6" w:rsidRPr="00BE2C09" w:rsidRDefault="00694FA6" w:rsidP="005B7F7A">
      <w:pPr>
        <w:numPr>
          <w:ilvl w:val="0"/>
          <w:numId w:val="5"/>
        </w:numPr>
        <w:ind w:left="284" w:firstLine="0"/>
      </w:pPr>
      <w:r w:rsidRPr="00BE2C09">
        <w:t xml:space="preserve">určenie doby použitia pri dlhodobom majetku, </w:t>
      </w:r>
    </w:p>
    <w:p w:rsidR="00694FA6" w:rsidRPr="00BE2C09" w:rsidRDefault="00694FA6" w:rsidP="005B7F7A">
      <w:pPr>
        <w:numPr>
          <w:ilvl w:val="0"/>
          <w:numId w:val="5"/>
        </w:numPr>
        <w:ind w:left="284" w:firstLine="0"/>
      </w:pPr>
      <w:r w:rsidRPr="00BE2C09">
        <w:t>hodnotenie majetku, či nedošlo k zníženiu jeho hodnoty (tvorba opravných položiek),</w:t>
      </w:r>
    </w:p>
    <w:p w:rsidR="00694FA6" w:rsidRPr="00BE2C09" w:rsidRDefault="00694FA6" w:rsidP="005B7F7A">
      <w:pPr>
        <w:numPr>
          <w:ilvl w:val="0"/>
          <w:numId w:val="5"/>
        </w:numPr>
        <w:ind w:left="284" w:firstLine="0"/>
      </w:pPr>
      <w:r w:rsidRPr="00BE2C09">
        <w:t xml:space="preserve">hodnotenie, či sú zásoby vykázané v realizovateľnej hodnote (tvorba opravných položiek), </w:t>
      </w:r>
    </w:p>
    <w:p w:rsidR="00694FA6" w:rsidRPr="00BE2C09" w:rsidRDefault="00694FA6" w:rsidP="005B7F7A">
      <w:pPr>
        <w:numPr>
          <w:ilvl w:val="0"/>
          <w:numId w:val="5"/>
        </w:numPr>
        <w:ind w:left="284" w:firstLine="0"/>
      </w:pPr>
      <w:r w:rsidRPr="00BE2C09">
        <w:t xml:space="preserve">hodnotenie, či úhrada pohľadávok nie je pochybná (tvorba opravných položiek), </w:t>
      </w:r>
    </w:p>
    <w:p w:rsidR="00694FA6" w:rsidRPr="00BE2C09" w:rsidRDefault="00694FA6" w:rsidP="005B7F7A">
      <w:pPr>
        <w:numPr>
          <w:ilvl w:val="0"/>
          <w:numId w:val="5"/>
        </w:numPr>
        <w:ind w:left="284" w:firstLine="0"/>
      </w:pPr>
      <w:r w:rsidRPr="00BE2C09">
        <w:t xml:space="preserve">odhad rezerv, </w:t>
      </w:r>
    </w:p>
    <w:p w:rsidR="00816FDB" w:rsidRDefault="00694FA6" w:rsidP="005B7F7A">
      <w:pPr>
        <w:numPr>
          <w:ilvl w:val="0"/>
          <w:numId w:val="5"/>
        </w:numPr>
        <w:ind w:left="284" w:firstLine="0"/>
      </w:pPr>
      <w:r w:rsidRPr="00BE2C09">
        <w:t>zistenie a vykázanie podmienených záväzkov a majetku.</w:t>
      </w:r>
      <w:r w:rsidR="00EB283B" w:rsidRPr="00BE2C09">
        <w:t xml:space="preserve"> </w:t>
      </w:r>
    </w:p>
    <w:p w:rsidR="006429B1" w:rsidRPr="00BE2C09" w:rsidRDefault="006429B1" w:rsidP="00C62C9C">
      <w:pPr>
        <w:ind w:left="284"/>
      </w:pPr>
    </w:p>
    <w:p w:rsidR="00D4176E" w:rsidRPr="00BE2C09" w:rsidRDefault="00D4176E" w:rsidP="005B7F7A">
      <w:pPr>
        <w:pStyle w:val="Nadpis2"/>
        <w:numPr>
          <w:ilvl w:val="3"/>
          <w:numId w:val="6"/>
        </w:numPr>
        <w:ind w:left="284" w:hanging="284"/>
      </w:pPr>
      <w:r w:rsidRPr="00BE2C09">
        <w:t>Zmeny účtovných metód a</w:t>
      </w:r>
      <w:r w:rsidR="00EB283B" w:rsidRPr="00BE2C09">
        <w:t xml:space="preserve"> </w:t>
      </w:r>
      <w:r w:rsidRPr="00BE2C09">
        <w:t>účtovných zásad</w:t>
      </w:r>
    </w:p>
    <w:p w:rsidR="001935E9" w:rsidRPr="00BE2C09" w:rsidRDefault="001935E9" w:rsidP="00B72CA9">
      <w:pPr>
        <w:ind w:left="284"/>
      </w:pPr>
      <w:r w:rsidRPr="006E6855">
        <w:t>Účtovníctvo je vedené na akruálnom princípe, t. j. o nákladoch a výnosoch sa účtuje v momente, keď sú plnené bez ohľadu na dátum ich úhrady, inkasa alebo deň vyrovnania iným spôsobom.</w:t>
      </w:r>
      <w:r w:rsidR="00EB283B" w:rsidRPr="00777321">
        <w:t xml:space="preserve"> </w:t>
      </w:r>
      <w:r w:rsidRPr="00BE2C09">
        <w:t xml:space="preserve">Dodržuje sa pritom zásada časovej a vecnej súvislosti nákladov a výnosov. </w:t>
      </w:r>
    </w:p>
    <w:p w:rsidR="006B0AC0" w:rsidRDefault="001935E9" w:rsidP="00B72CA9">
      <w:pPr>
        <w:ind w:left="284"/>
      </w:pPr>
      <w:r w:rsidRPr="00BE2C09">
        <w:lastRenderedPageBreak/>
        <w:t>Pri oceňovaní sa uplatňuje princíp historických cien okrem položiek, ktoré sa oceňujú v reálnej hodnote (realizovateľné cenné papiere a deriváty držané na obchodovanie).</w:t>
      </w:r>
    </w:p>
    <w:p w:rsidR="006429B1" w:rsidRPr="00BE2C09" w:rsidRDefault="006429B1" w:rsidP="00B72CA9">
      <w:pPr>
        <w:ind w:left="284"/>
      </w:pPr>
    </w:p>
    <w:p w:rsidR="00D55176" w:rsidRDefault="00D55176" w:rsidP="00B72CA9">
      <w:pPr>
        <w:ind w:left="284"/>
      </w:pPr>
      <w:r w:rsidRPr="00BE2C09">
        <w:t>Hlavné účtovné zásady a metódy použité pri zostavení tejto účtovnej závierky sú uvedené ďalej. Tieto zásady boli konzistentne uplatnené vo všetkých vykázaných obdobiach a vychádzajú z platnej legislatívy, t. j. zákon</w:t>
      </w:r>
      <w:r w:rsidR="00EB283B" w:rsidRPr="00777321">
        <w:t xml:space="preserve"> </w:t>
      </w:r>
      <w:r w:rsidR="00EF4847" w:rsidRPr="00BE2C09">
        <w:t xml:space="preserve">č. 431/2002 </w:t>
      </w:r>
      <w:proofErr w:type="spellStart"/>
      <w:r w:rsidR="00EF4847" w:rsidRPr="00BE2C09">
        <w:t>Z.z</w:t>
      </w:r>
      <w:proofErr w:type="spellEnd"/>
      <w:r w:rsidR="00EF4847" w:rsidRPr="00BE2C09">
        <w:t xml:space="preserve">. </w:t>
      </w:r>
      <w:r w:rsidRPr="00BE2C09">
        <w:t>o účtovníctve a</w:t>
      </w:r>
      <w:r w:rsidR="00EF4847" w:rsidRPr="00BE2C09">
        <w:t> opatrenie MF SR č. 23054/2002-92 v znení neskorších zmien , ktorým sa ustanovujú podrobnosti o postupoch účtovania a rámcovej účtovnej osnove pre podnikateľov.</w:t>
      </w:r>
    </w:p>
    <w:p w:rsidR="006429B1" w:rsidRDefault="006429B1" w:rsidP="00B72CA9">
      <w:pPr>
        <w:ind w:left="284"/>
      </w:pPr>
    </w:p>
    <w:p w:rsidR="005951A9" w:rsidRPr="00BE2C09" w:rsidRDefault="005951A9" w:rsidP="00B72CA9">
      <w:pPr>
        <w:ind w:left="284"/>
      </w:pPr>
    </w:p>
    <w:p w:rsidR="00E034A3" w:rsidRDefault="00C05569" w:rsidP="00E034A3">
      <w:pPr>
        <w:ind w:left="284"/>
        <w:rPr>
          <w:color w:val="000000"/>
        </w:rPr>
      </w:pPr>
      <w:r w:rsidRPr="00BE2C09">
        <w:rPr>
          <w:color w:val="000000"/>
        </w:rPr>
        <w:t>Oproti</w:t>
      </w:r>
      <w:r w:rsidR="003C1C46">
        <w:rPr>
          <w:color w:val="000000"/>
        </w:rPr>
        <w:t xml:space="preserve"> rok</w:t>
      </w:r>
      <w:r w:rsidR="007C65D2">
        <w:rPr>
          <w:color w:val="000000"/>
        </w:rPr>
        <w:t>u 2020</w:t>
      </w:r>
      <w:r w:rsidR="00E034A3" w:rsidRPr="00BE2C09">
        <w:rPr>
          <w:color w:val="000000"/>
        </w:rPr>
        <w:t xml:space="preserve"> nastali v platnej účtovnej legislatíve tieto zmeny:</w:t>
      </w:r>
    </w:p>
    <w:p w:rsidR="00E52D43" w:rsidRDefault="00E52D43" w:rsidP="00E034A3">
      <w:pPr>
        <w:ind w:left="284"/>
        <w:rPr>
          <w:color w:val="000000"/>
        </w:rPr>
      </w:pPr>
    </w:p>
    <w:p w:rsidR="00E52D43" w:rsidRPr="00ED2E1A" w:rsidRDefault="00E3298F" w:rsidP="00ED2E1A">
      <w:pPr>
        <w:pStyle w:val="Odsekzoznamu"/>
        <w:numPr>
          <w:ilvl w:val="0"/>
          <w:numId w:val="2"/>
        </w:numPr>
        <w:rPr>
          <w:color w:val="000000"/>
        </w:rPr>
      </w:pPr>
      <w:r>
        <w:rPr>
          <w:color w:val="000000"/>
        </w:rPr>
        <w:t xml:space="preserve">Spresnenie podmienok pre </w:t>
      </w:r>
      <w:r w:rsidR="00ED2E1A">
        <w:rPr>
          <w:color w:val="000000"/>
        </w:rPr>
        <w:t xml:space="preserve"> 15%</w:t>
      </w:r>
      <w:r>
        <w:rPr>
          <w:color w:val="000000"/>
        </w:rPr>
        <w:t xml:space="preserve"> sadzbu dane </w:t>
      </w:r>
    </w:p>
    <w:p w:rsidR="00E52D43" w:rsidRDefault="00E3298F" w:rsidP="00ED2E1A">
      <w:pPr>
        <w:ind w:left="624"/>
        <w:rPr>
          <w:color w:val="000000"/>
        </w:rPr>
      </w:pPr>
      <w:r>
        <w:rPr>
          <w:color w:val="000000"/>
        </w:rPr>
        <w:t xml:space="preserve">S účinnosťou od roku  2021  sa </w:t>
      </w:r>
      <w:r w:rsidR="00ED2E1A">
        <w:rPr>
          <w:color w:val="000000"/>
        </w:rPr>
        <w:t xml:space="preserve"> 15%</w:t>
      </w:r>
      <w:r w:rsidR="00E505DF">
        <w:rPr>
          <w:color w:val="000000"/>
        </w:rPr>
        <w:t xml:space="preserve"> </w:t>
      </w:r>
      <w:r w:rsidR="00ED2E1A">
        <w:rPr>
          <w:color w:val="000000"/>
        </w:rPr>
        <w:t xml:space="preserve"> sadz</w:t>
      </w:r>
      <w:r w:rsidR="00E505DF">
        <w:rPr>
          <w:color w:val="000000"/>
        </w:rPr>
        <w:t>b</w:t>
      </w:r>
      <w:r w:rsidR="00ED2E1A">
        <w:rPr>
          <w:color w:val="000000"/>
        </w:rPr>
        <w:t>a dane z</w:t>
      </w:r>
      <w:r>
        <w:rPr>
          <w:color w:val="000000"/>
        </w:rPr>
        <w:t> </w:t>
      </w:r>
      <w:r w:rsidR="00ED2E1A">
        <w:rPr>
          <w:color w:val="000000"/>
        </w:rPr>
        <w:t>príjmov</w:t>
      </w:r>
      <w:r>
        <w:rPr>
          <w:color w:val="000000"/>
        </w:rPr>
        <w:t xml:space="preserve"> ponecháva </w:t>
      </w:r>
      <w:r w:rsidR="00E505DF">
        <w:rPr>
          <w:color w:val="000000"/>
        </w:rPr>
        <w:t xml:space="preserve"> </w:t>
      </w:r>
      <w:r>
        <w:rPr>
          <w:color w:val="000000"/>
        </w:rPr>
        <w:t xml:space="preserve">iba </w:t>
      </w:r>
      <w:r w:rsidR="00ED2E1A">
        <w:rPr>
          <w:color w:val="000000"/>
        </w:rPr>
        <w:t xml:space="preserve"> pre právnické osoby a fyzické osoby s</w:t>
      </w:r>
      <w:r>
        <w:rPr>
          <w:color w:val="000000"/>
        </w:rPr>
        <w:t> </w:t>
      </w:r>
      <w:r w:rsidR="00ED2E1A">
        <w:rPr>
          <w:color w:val="000000"/>
        </w:rPr>
        <w:t>príjmami</w:t>
      </w:r>
      <w:r>
        <w:rPr>
          <w:color w:val="000000"/>
        </w:rPr>
        <w:t xml:space="preserve"> z podnikania a inej s</w:t>
      </w:r>
      <w:r w:rsidR="00E505DF">
        <w:rPr>
          <w:color w:val="000000"/>
        </w:rPr>
        <w:t xml:space="preserve">amostatnej zárobkovej činnosti, </w:t>
      </w:r>
      <w:r>
        <w:rPr>
          <w:color w:val="000000"/>
        </w:rPr>
        <w:t>ktorých príjmy nepresahujú za zdaňovacie obdobie sumu 49 790 EUR . Pre rok 2020 platila hranica až 100 000 EUR.</w:t>
      </w:r>
    </w:p>
    <w:p w:rsidR="001818F4" w:rsidRDefault="001818F4" w:rsidP="00ED2E1A">
      <w:pPr>
        <w:ind w:left="624"/>
        <w:rPr>
          <w:color w:val="000000"/>
        </w:rPr>
      </w:pPr>
    </w:p>
    <w:p w:rsidR="00E52D43" w:rsidRDefault="00357300" w:rsidP="00357300">
      <w:pPr>
        <w:pStyle w:val="Odsekzoznamu"/>
        <w:numPr>
          <w:ilvl w:val="0"/>
          <w:numId w:val="2"/>
        </w:numPr>
        <w:rPr>
          <w:color w:val="000000"/>
        </w:rPr>
      </w:pPr>
      <w:r>
        <w:rPr>
          <w:color w:val="000000"/>
        </w:rPr>
        <w:t xml:space="preserve">Suma nezdaniteľnej časti základu </w:t>
      </w:r>
      <w:r w:rsidR="00DC29CB">
        <w:rPr>
          <w:color w:val="000000"/>
        </w:rPr>
        <w:t>dane na daňovníka je v roku 2021 vo výške 4 511,43</w:t>
      </w:r>
      <w:r>
        <w:rPr>
          <w:color w:val="000000"/>
        </w:rPr>
        <w:t xml:space="preserve"> </w:t>
      </w:r>
      <w:r w:rsidR="00030529">
        <w:rPr>
          <w:color w:val="000000"/>
        </w:rPr>
        <w:t>EUR.</w:t>
      </w:r>
    </w:p>
    <w:p w:rsidR="001818F4" w:rsidRPr="0020464C" w:rsidRDefault="001818F4" w:rsidP="0020464C">
      <w:pPr>
        <w:ind w:left="284"/>
        <w:rPr>
          <w:color w:val="000000"/>
        </w:rPr>
      </w:pPr>
    </w:p>
    <w:p w:rsidR="008B2FE2" w:rsidRDefault="008B2FE2" w:rsidP="00357300">
      <w:pPr>
        <w:pStyle w:val="Odsekzoznamu"/>
        <w:numPr>
          <w:ilvl w:val="0"/>
          <w:numId w:val="2"/>
        </w:numPr>
        <w:rPr>
          <w:color w:val="000000"/>
        </w:rPr>
      </w:pPr>
      <w:r>
        <w:rPr>
          <w:color w:val="000000"/>
        </w:rPr>
        <w:t xml:space="preserve">Vymedzenie pojmu  </w:t>
      </w:r>
      <w:proofErr w:type="spellStart"/>
      <w:r>
        <w:rPr>
          <w:color w:val="000000"/>
        </w:rPr>
        <w:t>mikrodaňovník</w:t>
      </w:r>
      <w:proofErr w:type="spellEnd"/>
      <w:r>
        <w:rPr>
          <w:color w:val="000000"/>
        </w:rPr>
        <w:t xml:space="preserve">. </w:t>
      </w:r>
      <w:proofErr w:type="spellStart"/>
      <w:r>
        <w:rPr>
          <w:color w:val="000000"/>
        </w:rPr>
        <w:t>Mikrodaňovník</w:t>
      </w:r>
      <w:proofErr w:type="spellEnd"/>
      <w:r>
        <w:rPr>
          <w:color w:val="000000"/>
        </w:rPr>
        <w:t xml:space="preserve"> je daňovník, ktorý je FO, ktorého príjmy z podnikania za zdaňovacie obdobie neprevyšujú sumu 49 790 EUR  a PO, ktorého príjmy za zdaňovacie obdobie neprevyšujú sumu 49 790 EUR. </w:t>
      </w:r>
      <w:proofErr w:type="spellStart"/>
      <w:r>
        <w:rPr>
          <w:color w:val="000000"/>
        </w:rPr>
        <w:t>Mikrodaňovníkom</w:t>
      </w:r>
      <w:proofErr w:type="spellEnd"/>
      <w:r w:rsidR="001818F4">
        <w:rPr>
          <w:color w:val="000000"/>
        </w:rPr>
        <w:t xml:space="preserve"> nie je daňovník, ktorý síce spĺ</w:t>
      </w:r>
      <w:r>
        <w:rPr>
          <w:color w:val="000000"/>
        </w:rPr>
        <w:t xml:space="preserve">ňa podmienku dosiahnutia príjmov do 49 790 EUR vrátane, avšak </w:t>
      </w:r>
      <w:r w:rsidR="0060680D">
        <w:rPr>
          <w:color w:val="000000"/>
        </w:rPr>
        <w:t xml:space="preserve"> </w:t>
      </w:r>
      <w:r w:rsidR="001818F4">
        <w:rPr>
          <w:color w:val="000000"/>
        </w:rPr>
        <w:t xml:space="preserve">                                                                                                </w:t>
      </w:r>
    </w:p>
    <w:p w:rsidR="001818F4" w:rsidRDefault="00D810FB" w:rsidP="00BA1386">
      <w:pPr>
        <w:pStyle w:val="Odsekzoznamu"/>
        <w:ind w:left="624"/>
        <w:rPr>
          <w:color w:val="000000"/>
        </w:rPr>
      </w:pPr>
      <w:r>
        <w:rPr>
          <w:color w:val="000000"/>
        </w:rPr>
        <w:t>-</w:t>
      </w:r>
      <w:r w:rsidR="001818F4">
        <w:rPr>
          <w:color w:val="000000"/>
        </w:rPr>
        <w:t xml:space="preserve">  je závislou osobou  a realizuje kontrolovanú transakciu za toto zdaňovacie obdobie</w:t>
      </w:r>
    </w:p>
    <w:p w:rsidR="008B2FE2" w:rsidRDefault="00D810FB" w:rsidP="00BA1386">
      <w:pPr>
        <w:pStyle w:val="Odsekzoznamu"/>
        <w:ind w:left="624"/>
        <w:rPr>
          <w:color w:val="000000"/>
        </w:rPr>
      </w:pPr>
      <w:r>
        <w:rPr>
          <w:color w:val="000000"/>
        </w:rPr>
        <w:t>-</w:t>
      </w:r>
      <w:r w:rsidR="00BA1386">
        <w:rPr>
          <w:color w:val="000000"/>
        </w:rPr>
        <w:t xml:space="preserve"> </w:t>
      </w:r>
      <w:r w:rsidR="001818F4">
        <w:rPr>
          <w:color w:val="000000"/>
        </w:rPr>
        <w:t xml:space="preserve"> bol na neho vyhlásený konkurz ,vstúpil do likvidácie alebo mu bol povolený splátkový kalendár</w:t>
      </w:r>
    </w:p>
    <w:p w:rsidR="00B655B6" w:rsidRDefault="00C954FB" w:rsidP="00C954FB">
      <w:pPr>
        <w:pStyle w:val="Odsekzoznamu"/>
        <w:ind w:left="624"/>
        <w:rPr>
          <w:color w:val="000000"/>
        </w:rPr>
      </w:pPr>
      <w:r>
        <w:rPr>
          <w:color w:val="000000"/>
        </w:rPr>
        <w:t xml:space="preserve"> </w:t>
      </w:r>
      <w:r w:rsidR="00D810FB">
        <w:rPr>
          <w:color w:val="000000"/>
        </w:rPr>
        <w:t>-</w:t>
      </w:r>
      <w:r w:rsidR="00B655B6">
        <w:rPr>
          <w:color w:val="000000"/>
        </w:rPr>
        <w:t xml:space="preserve"> jeho zdaňovacie obdobie je kratšie ako 12 po sebe nasledujúcich kalendárnych mesiacov( okrem úmrtia)</w:t>
      </w:r>
    </w:p>
    <w:p w:rsidR="00D97B78" w:rsidRDefault="00D97B78" w:rsidP="00B97568">
      <w:pPr>
        <w:pStyle w:val="Odsekzoznamu"/>
        <w:ind w:left="624"/>
        <w:rPr>
          <w:color w:val="000000"/>
        </w:rPr>
      </w:pPr>
    </w:p>
    <w:p w:rsidR="00067F55" w:rsidRDefault="00030529" w:rsidP="00357300">
      <w:pPr>
        <w:pStyle w:val="Odsekzoznamu"/>
        <w:numPr>
          <w:ilvl w:val="0"/>
          <w:numId w:val="2"/>
        </w:numPr>
        <w:rPr>
          <w:color w:val="000000"/>
        </w:rPr>
      </w:pPr>
      <w:r>
        <w:rPr>
          <w:color w:val="000000"/>
        </w:rPr>
        <w:t>Z</w:t>
      </w:r>
      <w:r w:rsidR="00067F55">
        <w:rPr>
          <w:color w:val="000000"/>
        </w:rPr>
        <w:t>rušenie zvýhodnenia 13.a 14.platov od roku 2021</w:t>
      </w:r>
    </w:p>
    <w:p w:rsidR="004E242C" w:rsidRDefault="004E242C" w:rsidP="004E242C">
      <w:pPr>
        <w:pStyle w:val="Odsekzoznamu"/>
        <w:ind w:left="624"/>
        <w:rPr>
          <w:color w:val="000000"/>
        </w:rPr>
      </w:pPr>
      <w:r>
        <w:rPr>
          <w:color w:val="000000"/>
        </w:rPr>
        <w:t>Oslobodenie peňažného príjmu,</w:t>
      </w:r>
      <w:r w:rsidR="00FE74E5">
        <w:rPr>
          <w:color w:val="000000"/>
        </w:rPr>
        <w:t xml:space="preserve"> </w:t>
      </w:r>
      <w:r>
        <w:rPr>
          <w:color w:val="000000"/>
        </w:rPr>
        <w:t>ktoré môže zamestnávateľ poskytnúť zamestnancovi za prácu pri príležitosti obdobia letných dovoleniek a vianočných sviatkov sa od roku 2021 ruší. Ide o tzv.13.a 14. Plat zamestnancov, ktorý bol oslobodený od dane z príjmov Poslednýkrát  sa použije oslobodenie od dane pri poskytnutí peňažného príjmu pri príležitosti vianočných sviatkov ,ktoré zamestnávateľ vyplatí zamestnancovi najneskôr 31.decembra 2020.</w:t>
      </w:r>
    </w:p>
    <w:p w:rsidR="00185679" w:rsidRDefault="00185679" w:rsidP="004E242C">
      <w:pPr>
        <w:pStyle w:val="Odsekzoznamu"/>
        <w:ind w:left="624"/>
        <w:rPr>
          <w:color w:val="000000"/>
        </w:rPr>
      </w:pPr>
    </w:p>
    <w:p w:rsidR="00185679" w:rsidRDefault="00185679" w:rsidP="00357300">
      <w:pPr>
        <w:pStyle w:val="Odsekzoznamu"/>
        <w:numPr>
          <w:ilvl w:val="0"/>
          <w:numId w:val="2"/>
        </w:numPr>
        <w:rPr>
          <w:color w:val="000000"/>
        </w:rPr>
      </w:pPr>
      <w:r>
        <w:rPr>
          <w:color w:val="000000"/>
        </w:rPr>
        <w:t xml:space="preserve">Zavedenie CFC pravidiel pre fyzické osoby </w:t>
      </w:r>
    </w:p>
    <w:p w:rsidR="003423CA" w:rsidRPr="00357300" w:rsidRDefault="00185679" w:rsidP="00185679">
      <w:pPr>
        <w:pStyle w:val="Odsekzoznamu"/>
        <w:ind w:left="624"/>
        <w:rPr>
          <w:color w:val="000000"/>
        </w:rPr>
      </w:pPr>
      <w:r>
        <w:rPr>
          <w:color w:val="000000"/>
        </w:rPr>
        <w:t>Uplatnením CFC pravidiel sa obmedzí odliv príjmov do zahraničia, kde je nízke daňové zaťaženie ,pretože sa na Slovensku zdania podiely na zisku CFC spoločnosti v mom</w:t>
      </w:r>
      <w:r w:rsidR="00E5047D">
        <w:rPr>
          <w:color w:val="000000"/>
        </w:rPr>
        <w:t xml:space="preserve">ente dosiahnutia týchto príjmov </w:t>
      </w:r>
      <w:r>
        <w:rPr>
          <w:color w:val="000000"/>
        </w:rPr>
        <w:t xml:space="preserve">a nie až pri vyplatení podielu na zisku. </w:t>
      </w:r>
    </w:p>
    <w:p w:rsidR="00E52D43" w:rsidRDefault="00F05B71" w:rsidP="003823F8">
      <w:pPr>
        <w:ind w:left="624"/>
        <w:rPr>
          <w:color w:val="000000"/>
        </w:rPr>
      </w:pPr>
      <w:r>
        <w:rPr>
          <w:color w:val="000000"/>
        </w:rPr>
        <w:t>.</w:t>
      </w:r>
    </w:p>
    <w:p w:rsidR="006C47D3" w:rsidRPr="00FE657A" w:rsidRDefault="006C47D3" w:rsidP="006C47D3">
      <w:pPr>
        <w:spacing w:before="0"/>
        <w:ind w:left="0"/>
        <w:jc w:val="left"/>
      </w:pPr>
    </w:p>
    <w:p w:rsidR="006C47D3" w:rsidRPr="00CE69D0" w:rsidRDefault="006C47D3" w:rsidP="006C47D3">
      <w:pPr>
        <w:spacing w:before="0"/>
        <w:ind w:left="0"/>
        <w:jc w:val="left"/>
      </w:pPr>
    </w:p>
    <w:p w:rsidR="00D4176E" w:rsidRDefault="00B24C5C" w:rsidP="00BB5925">
      <w:pPr>
        <w:spacing w:before="0"/>
        <w:ind w:left="0"/>
        <w:jc w:val="left"/>
      </w:pPr>
      <w:r w:rsidRPr="00FE657A">
        <w:t xml:space="preserve">       </w:t>
      </w:r>
      <w:r w:rsidR="00D4176E">
        <w:t>Spôsob ocenenia jednotlivých zložiek majetku a</w:t>
      </w:r>
      <w:r w:rsidR="005951A9">
        <w:t> </w:t>
      </w:r>
      <w:r w:rsidR="00D4176E">
        <w:t>záväzkov</w:t>
      </w:r>
    </w:p>
    <w:p w:rsidR="005951A9" w:rsidRDefault="005951A9" w:rsidP="00BB5925">
      <w:pPr>
        <w:spacing w:before="0"/>
        <w:ind w:left="0"/>
        <w:jc w:val="left"/>
      </w:pPr>
    </w:p>
    <w:p w:rsidR="00D4176E" w:rsidRDefault="00D4176E" w:rsidP="005B7F7A">
      <w:pPr>
        <w:pStyle w:val="Nadpis3"/>
        <w:numPr>
          <w:ilvl w:val="0"/>
          <w:numId w:val="8"/>
        </w:numPr>
        <w:ind w:left="567" w:hanging="283"/>
      </w:pPr>
      <w:r>
        <w:t>Dlhodobý nehmotný a dlhodobý hmotný</w:t>
      </w:r>
      <w:r w:rsidR="00EB283B">
        <w:t xml:space="preserve"> </w:t>
      </w:r>
      <w:r>
        <w:t>majetok</w:t>
      </w:r>
    </w:p>
    <w:p w:rsidR="00BE2C09" w:rsidRDefault="00BE2C09" w:rsidP="00B72CA9">
      <w:pPr>
        <w:pStyle w:val="Zkladntext"/>
        <w:ind w:left="567"/>
        <w:rPr>
          <w:sz w:val="20"/>
          <w:u w:val="single"/>
        </w:rPr>
      </w:pPr>
    </w:p>
    <w:p w:rsidR="001340E3" w:rsidRPr="001340E3" w:rsidRDefault="001340E3" w:rsidP="00B72CA9">
      <w:pPr>
        <w:pStyle w:val="Zkladntext"/>
        <w:ind w:left="567"/>
        <w:rPr>
          <w:sz w:val="20"/>
          <w:u w:val="single"/>
        </w:rPr>
      </w:pPr>
      <w:r w:rsidRPr="001340E3">
        <w:rPr>
          <w:sz w:val="20"/>
          <w:u w:val="single"/>
        </w:rPr>
        <w:t>Ocenenie pri obstaraní</w:t>
      </w:r>
    </w:p>
    <w:p w:rsidR="0025547C" w:rsidRDefault="00816FDB" w:rsidP="00B72CA9">
      <w:pPr>
        <w:ind w:left="567"/>
      </w:pPr>
      <w:r w:rsidRPr="00816FDB">
        <w:t>Dlhodobý nehmotný a hmotný majetok</w:t>
      </w:r>
      <w:r w:rsidR="00EB283B">
        <w:t xml:space="preserve"> </w:t>
      </w:r>
      <w:r w:rsidRPr="00816FDB">
        <w:t>sa vykazuje v obstarávacích cenách mínus oprávky a straty zo zníženia hodnoty (opravné položky).</w:t>
      </w:r>
      <w:r>
        <w:t xml:space="preserve"> Obstarávacia cena</w:t>
      </w:r>
      <w:r w:rsidR="00D4176E">
        <w:t xml:space="preserve"> zahrňuje cenu obstarania a náklady súvisiace s obstaraním (clo, dovoznú prirážku, prepravu, montáž</w:t>
      </w:r>
      <w:r w:rsidR="00EB283B">
        <w:t xml:space="preserve"> </w:t>
      </w:r>
      <w:r w:rsidR="00D4176E">
        <w:t xml:space="preserve">a pod.). </w:t>
      </w:r>
      <w:r w:rsidR="0025547C" w:rsidRPr="0025547C">
        <w:t xml:space="preserve">Súčasťou obstarávacej ceny </w:t>
      </w:r>
      <w:r>
        <w:t>nie sú úroky</w:t>
      </w:r>
      <w:r w:rsidR="003B40BC">
        <w:t xml:space="preserve"> z úverov</w:t>
      </w:r>
      <w:r>
        <w:t xml:space="preserve"> </w:t>
      </w:r>
      <w:r w:rsidR="00E6128B">
        <w:t xml:space="preserve">s výnimkou úrokov </w:t>
      </w:r>
      <w:r>
        <w:t>z úverov,</w:t>
      </w:r>
      <w:r w:rsidR="003B40BC">
        <w:t xml:space="preserve"> ktoré sa účtovná jednotka rozhodla do času uvedenia dlhodobého nehmotného a hmotného majetku</w:t>
      </w:r>
      <w:r>
        <w:t xml:space="preserve"> do užívania </w:t>
      </w:r>
      <w:r w:rsidR="003B40BC">
        <w:t>účtovať ako súčasť nákladov súvisiacich</w:t>
      </w:r>
      <w:r w:rsidR="00EB283B">
        <w:t xml:space="preserve"> </w:t>
      </w:r>
      <w:r w:rsidR="003B40BC">
        <w:t xml:space="preserve">s jeho obstaraním. </w:t>
      </w:r>
      <w:r w:rsidR="003B40BC" w:rsidRPr="0025547C">
        <w:t xml:space="preserve">Súčasťou obstarávacej ceny </w:t>
      </w:r>
      <w:r w:rsidR="003B40BC">
        <w:t xml:space="preserve">nie sú </w:t>
      </w:r>
      <w:r w:rsidR="0025547C" w:rsidRPr="0025547C">
        <w:t>ani realizované kurzové rozdiely, ktoré vznikli do momentu uvedenia dlhodobého majetku do používania.</w:t>
      </w:r>
    </w:p>
    <w:p w:rsidR="00D4176E" w:rsidRDefault="00D4176E" w:rsidP="00B72CA9">
      <w:pPr>
        <w:ind w:left="567"/>
      </w:pPr>
      <w:r>
        <w:t>Dlhodobý</w:t>
      </w:r>
      <w:r w:rsidR="003B40BC">
        <w:t xml:space="preserve"> nehmotný a hmotný</w:t>
      </w:r>
      <w:r>
        <w:t xml:space="preserve"> majetok vytvorený vlastnou činnosťou sa oceňuje vlastnými nákladmi. Vlastnými nákladmi sú všetky priame náklady (priamy materiál, priame mzdy, ostatné priame náklady), nepriame náklady bezprostredne súvisiace s vytvorením dlhodobého majetku vlastnou činnosťou (výrobná </w:t>
      </w:r>
      <w:r>
        <w:lastRenderedPageBreak/>
        <w:t>réžia), ako aj nepriame náklady správneho charakteru, pokiaľ vytvorenie majetku má dlhodobý charakter (presahuje obdobie jedného roka).</w:t>
      </w:r>
      <w:r w:rsidR="003B40BC">
        <w:t xml:space="preserve"> </w:t>
      </w:r>
      <w:r w:rsidR="003B40BC" w:rsidRPr="003B40BC">
        <w:t>Pokiaľ by boli vlastné náklady nehmotného majetku vyššie ako</w:t>
      </w:r>
      <w:r w:rsidR="00EB283B">
        <w:t xml:space="preserve"> </w:t>
      </w:r>
      <w:r w:rsidR="003B40BC" w:rsidRPr="003B40BC">
        <w:t>by bola reprodukčná obstarávacia cena, použije sa na ocenenie nehmotného majetku vytvoreného vlastnou činnosťou reprodukčná obstarávacia cena.</w:t>
      </w:r>
    </w:p>
    <w:p w:rsidR="00A81A51" w:rsidRDefault="00A81A51" w:rsidP="00B72CA9">
      <w:pPr>
        <w:ind w:left="567"/>
      </w:pPr>
    </w:p>
    <w:p w:rsidR="005951A9" w:rsidRDefault="005951A9" w:rsidP="00B72CA9">
      <w:pPr>
        <w:ind w:left="567"/>
      </w:pPr>
    </w:p>
    <w:p w:rsidR="00A81A51" w:rsidRDefault="00A81A51" w:rsidP="00B72CA9">
      <w:pPr>
        <w:ind w:left="567"/>
        <w:rPr>
          <w:b/>
        </w:rPr>
      </w:pPr>
      <w:r w:rsidRPr="00A81A51">
        <w:rPr>
          <w:b/>
        </w:rPr>
        <w:t>Posúdenie zníženia hodnoty majetku</w:t>
      </w:r>
    </w:p>
    <w:p w:rsidR="00A81A51" w:rsidRDefault="00A81A51" w:rsidP="00B72CA9">
      <w:pPr>
        <w:ind w:left="567"/>
      </w:pPr>
      <w:r w:rsidRPr="00A81A51">
        <w:t>Opravné položky sa tvoria na základe opatrnosti, ak</w:t>
      </w:r>
      <w:r>
        <w:t xml:space="preserve"> je opodstatnené predpokladať, že došlo k zníženiu hodnoty majetku oproti jeho oceneniu v účtovníctve. Opravná položka sa účtuje v sume opodstatneného predpokladu zníženia hodnoty majetku oproti jeho oceneniu v účtovníctve.</w:t>
      </w:r>
    </w:p>
    <w:p w:rsidR="00A81A51" w:rsidRDefault="00A81A51" w:rsidP="00B72CA9">
      <w:pPr>
        <w:ind w:left="567"/>
      </w:pPr>
    </w:p>
    <w:p w:rsidR="00A81A51" w:rsidRDefault="00A81A51" w:rsidP="00B72CA9">
      <w:pPr>
        <w:ind w:left="567"/>
      </w:pPr>
      <w:r>
        <w:t>Faktory, ktoré sú považované za dôležité pri posudzovaní zníženia hodnoty majetku sú:</w:t>
      </w:r>
    </w:p>
    <w:p w:rsidR="00BE2C09" w:rsidRDefault="00BE2C09" w:rsidP="00B72CA9">
      <w:pPr>
        <w:ind w:left="567"/>
      </w:pPr>
    </w:p>
    <w:p w:rsidR="00BA0632" w:rsidRDefault="00BA0632" w:rsidP="005B7F7A">
      <w:pPr>
        <w:numPr>
          <w:ilvl w:val="0"/>
          <w:numId w:val="18"/>
        </w:numPr>
      </w:pPr>
      <w:r>
        <w:t>technologický pokrok</w:t>
      </w:r>
      <w:r w:rsidR="00BE2C09">
        <w:t>,</w:t>
      </w:r>
    </w:p>
    <w:p w:rsidR="001340E3" w:rsidRDefault="00BA0632" w:rsidP="005B7F7A">
      <w:pPr>
        <w:numPr>
          <w:ilvl w:val="0"/>
          <w:numId w:val="18"/>
        </w:numPr>
      </w:pPr>
      <w:r>
        <w:t>významne nedostatočné prevádzkové výsledky v porovnaní s historickými alebo plánovanými</w:t>
      </w:r>
      <w:r w:rsidR="00EB283B">
        <w:t xml:space="preserve">  </w:t>
      </w:r>
      <w:r>
        <w:t xml:space="preserve"> </w:t>
      </w:r>
    </w:p>
    <w:p w:rsidR="00BA0632" w:rsidRDefault="007D5A32" w:rsidP="00777321">
      <w:pPr>
        <w:ind w:left="1287"/>
      </w:pPr>
      <w:r>
        <w:t>prevádzkovými výsledkami</w:t>
      </w:r>
      <w:r w:rsidR="00BE2C09">
        <w:t>,</w:t>
      </w:r>
    </w:p>
    <w:p w:rsidR="004E40D2" w:rsidRDefault="004E40D2" w:rsidP="005B7F7A">
      <w:pPr>
        <w:numPr>
          <w:ilvl w:val="0"/>
          <w:numId w:val="18"/>
        </w:numPr>
      </w:pPr>
      <w:r>
        <w:t>významné zmeny v spôsobe použitia majetku Spoločnosti alebo celkovej zmeny stratégie Spoločnosti</w:t>
      </w:r>
      <w:r w:rsidR="00BE2C09">
        <w:t>,</w:t>
      </w:r>
    </w:p>
    <w:p w:rsidR="004E40D2" w:rsidRDefault="004E40D2" w:rsidP="005B7F7A">
      <w:pPr>
        <w:numPr>
          <w:ilvl w:val="0"/>
          <w:numId w:val="18"/>
        </w:numPr>
      </w:pPr>
      <w:proofErr w:type="spellStart"/>
      <w:r>
        <w:t>zastaralosť</w:t>
      </w:r>
      <w:proofErr w:type="spellEnd"/>
      <w:r>
        <w:t xml:space="preserve"> produktov</w:t>
      </w:r>
      <w:r w:rsidR="00BE2C09">
        <w:t>.</w:t>
      </w:r>
    </w:p>
    <w:p w:rsidR="004E40D2" w:rsidRPr="00A81A51" w:rsidRDefault="004E40D2" w:rsidP="00B72CA9">
      <w:pPr>
        <w:ind w:left="567"/>
      </w:pPr>
    </w:p>
    <w:p w:rsidR="00BE2C09" w:rsidRPr="00992FAC" w:rsidRDefault="00BE2C09" w:rsidP="005B7F7A">
      <w:pPr>
        <w:pStyle w:val="Nadpis3"/>
        <w:numPr>
          <w:ilvl w:val="0"/>
          <w:numId w:val="8"/>
        </w:numPr>
        <w:ind w:left="567" w:hanging="283"/>
        <w:rPr>
          <w:szCs w:val="18"/>
        </w:rPr>
      </w:pPr>
      <w:r w:rsidRPr="00BE2C09">
        <w:t>Dlhodobý finančný majetok</w:t>
      </w:r>
    </w:p>
    <w:p w:rsidR="00BE2C09" w:rsidRPr="006E6855" w:rsidRDefault="00BE2C09" w:rsidP="00777321">
      <w:pPr>
        <w:ind w:left="567"/>
      </w:pPr>
      <w:r w:rsidRPr="00BE2C09">
        <w:t>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w:t>
      </w:r>
      <w:r w:rsidRPr="006E6855">
        <w:t xml:space="preserve"> podiely. </w:t>
      </w:r>
    </w:p>
    <w:p w:rsidR="00BE2C09" w:rsidRPr="006E6855" w:rsidRDefault="00BE2C09" w:rsidP="00777321">
      <w:pPr>
        <w:ind w:left="567"/>
      </w:pPr>
    </w:p>
    <w:p w:rsidR="00BE2C09" w:rsidRPr="006E6855" w:rsidRDefault="00BE2C09" w:rsidP="00777321">
      <w:pPr>
        <w:ind w:left="567"/>
      </w:pPr>
      <w:r w:rsidRPr="006E6855">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rsidR="00D4176E" w:rsidRPr="00E1396E" w:rsidRDefault="00D4176E" w:rsidP="005B7F7A">
      <w:pPr>
        <w:pStyle w:val="Nadpis3"/>
        <w:numPr>
          <w:ilvl w:val="0"/>
          <w:numId w:val="8"/>
        </w:numPr>
        <w:ind w:left="567" w:hanging="283"/>
      </w:pPr>
      <w:r w:rsidRPr="00E1396E">
        <w:t xml:space="preserve">Zásoby </w:t>
      </w:r>
    </w:p>
    <w:p w:rsidR="00562CD4" w:rsidRDefault="00562CD4" w:rsidP="00B72CA9">
      <w:pPr>
        <w:ind w:left="567"/>
      </w:pPr>
      <w:r>
        <w:t>Zásoby sa oceňujú nižšou z nasledujúcich hodnôt: obstarávacou cenou (nakupované zásoby) alebo vlastnými nákladmi (zásoby vytvorené vlastnou činnosťou) alebo čistou realizačnou hodnotou.</w:t>
      </w:r>
    </w:p>
    <w:p w:rsidR="00562CD4" w:rsidRDefault="00562CD4" w:rsidP="00B72CA9">
      <w:pPr>
        <w:ind w:left="567"/>
      </w:pPr>
    </w:p>
    <w:p w:rsidR="00562CD4" w:rsidRDefault="006B0AC0" w:rsidP="00B72CA9">
      <w:pPr>
        <w:ind w:left="567"/>
      </w:pPr>
      <w:r>
        <w:t>Nakupované zásoby sa oceňujú obstarávacou cenou</w:t>
      </w:r>
      <w:r w:rsidR="0011003F">
        <w:t>, ktorá</w:t>
      </w:r>
      <w:r w:rsidR="00562CD4">
        <w:t xml:space="preserve"> zahŕňa cenu zásob a náklady súvisiace s obstaraním (clo, prepravu, poistné, provízie, skonto a pod.). Úroky z cudzích zdrojov nie sú súčasťou obstarávacej ceny. </w:t>
      </w:r>
      <w:r w:rsidR="0011003F">
        <w:t xml:space="preserve">Zásoby obstarané zámenou sa oceňujú reálnou hodnotu. </w:t>
      </w:r>
      <w:r w:rsidR="000E183B" w:rsidRPr="004D406A">
        <w:t xml:space="preserve">Úbytok zásob </w:t>
      </w:r>
      <w:r w:rsidR="004D406A" w:rsidRPr="004D406A">
        <w:t>sa</w:t>
      </w:r>
      <w:r w:rsidR="00EB283B">
        <w:t xml:space="preserve"> </w:t>
      </w:r>
      <w:r w:rsidR="004D406A" w:rsidRPr="004D406A">
        <w:t xml:space="preserve">oceňuje </w:t>
      </w:r>
      <w:r w:rsidR="00562CD4" w:rsidRPr="004D406A">
        <w:t>váženým aritmetickým priemerom</w:t>
      </w:r>
      <w:r w:rsidR="0011003F" w:rsidRPr="004D406A">
        <w:t xml:space="preserve"> z obstar</w:t>
      </w:r>
      <w:r w:rsidR="00267CDA" w:rsidRPr="004D406A">
        <w:t xml:space="preserve">ávacích cien </w:t>
      </w:r>
      <w:r w:rsidR="00562CD4" w:rsidRPr="004D406A">
        <w:t>.</w:t>
      </w:r>
    </w:p>
    <w:p w:rsidR="0032491B" w:rsidRDefault="0032491B" w:rsidP="00B72CA9">
      <w:pPr>
        <w:ind w:left="567"/>
      </w:pPr>
    </w:p>
    <w:p w:rsidR="00562CD4" w:rsidRDefault="0011003F" w:rsidP="00B72CA9">
      <w:pPr>
        <w:ind w:left="567"/>
      </w:pPr>
      <w:r>
        <w:t>Zásoby vlastnej výroby sa oceňujú na úrovni</w:t>
      </w:r>
      <w:r w:rsidR="00EB283B">
        <w:t xml:space="preserve"> </w:t>
      </w:r>
      <w:r>
        <w:t>vlastných</w:t>
      </w:r>
      <w:r w:rsidR="00EB283B">
        <w:t xml:space="preserve"> </w:t>
      </w:r>
      <w:r w:rsidR="00562CD4">
        <w:t>náklad</w:t>
      </w:r>
      <w:r>
        <w:t>ov. Vlastné náklady zah</w:t>
      </w:r>
      <w:r w:rsidR="00557C2B">
        <w:t>ŕňa</w:t>
      </w:r>
      <w:r>
        <w:t xml:space="preserve">jú priame náklady </w:t>
      </w:r>
      <w:r w:rsidR="00562CD4">
        <w:t>(priamy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6E6855" w:rsidRDefault="006E6855" w:rsidP="00B72CA9">
      <w:pPr>
        <w:ind w:left="567"/>
      </w:pPr>
    </w:p>
    <w:p w:rsidR="00562CD4" w:rsidRDefault="00C4759C" w:rsidP="00B72CA9">
      <w:pPr>
        <w:ind w:left="567"/>
      </w:pPr>
      <w:r w:rsidRPr="00C4759C">
        <w:t>Ku dňu zostavenia účtovnej závierky sa zásoby hodnotia, či nenastalo</w:t>
      </w:r>
      <w:r w:rsidR="00EB283B">
        <w:t xml:space="preserve"> </w:t>
      </w:r>
      <w:r w:rsidRPr="00C4759C">
        <w:t>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rsidR="00D4176E" w:rsidRPr="00E1396E" w:rsidRDefault="00D4176E" w:rsidP="005B7F7A">
      <w:pPr>
        <w:pStyle w:val="Nadpis3"/>
        <w:numPr>
          <w:ilvl w:val="0"/>
          <w:numId w:val="8"/>
        </w:numPr>
        <w:ind w:left="567" w:hanging="283"/>
      </w:pPr>
      <w:r w:rsidRPr="00E1396E">
        <w:lastRenderedPageBreak/>
        <w:t>Pohľadávky</w:t>
      </w:r>
    </w:p>
    <w:p w:rsidR="00D4176E" w:rsidRPr="006E6855" w:rsidRDefault="00D4176E" w:rsidP="00B72CA9">
      <w:pPr>
        <w:ind w:left="567"/>
      </w:pPr>
      <w:r w:rsidRPr="006E6855">
        <w:t>Pohľadávky sa pri ich vzniku oceňujú ich menovitou hodnotou; postúpené pohľadávky a pohľadávky nadobudnuté vkladom do základného imania sa oceňujú obstarávacou cenou, vrátane nákladov súvisiacich s obstaraním. Toto ocenenie sa znižuje o poch</w:t>
      </w:r>
      <w:r w:rsidR="00CC7178" w:rsidRPr="006E6855">
        <w:t>ybné a nevymožiteľné pohľadávky (tvorbou opravnej položky).</w:t>
      </w:r>
    </w:p>
    <w:p w:rsidR="007B68F5" w:rsidRPr="006E6855" w:rsidRDefault="007B68F5" w:rsidP="00B72CA9">
      <w:pPr>
        <w:ind w:left="567"/>
      </w:pPr>
    </w:p>
    <w:p w:rsidR="007B68F5" w:rsidRDefault="007B68F5" w:rsidP="00B72CA9">
      <w:pPr>
        <w:ind w:left="567"/>
      </w:pPr>
      <w:r w:rsidRPr="006E6855">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rsidR="006E6855" w:rsidRDefault="006E6855" w:rsidP="005B7F7A">
      <w:pPr>
        <w:pStyle w:val="Nadpis3"/>
        <w:numPr>
          <w:ilvl w:val="0"/>
          <w:numId w:val="8"/>
        </w:numPr>
        <w:ind w:left="567" w:hanging="283"/>
      </w:pPr>
      <w:r>
        <w:t>Krátkodobý finančný majetok</w:t>
      </w:r>
    </w:p>
    <w:p w:rsidR="006E6855" w:rsidRDefault="006E6855" w:rsidP="006E6855">
      <w:pPr>
        <w:ind w:left="567"/>
      </w:pPr>
      <w:r>
        <w:t>Krátkodobý finančný majetok predstavujú krátkodobé cenné papiere majetkového alebo úverového charakteru,  ktoré sú  v čase obstarania splatné do jedného roka, príp. určené na predaj do jedného roka od ich obstarania,  vlastné akcie a vlastné obchodné podiely a emisné kvóty.</w:t>
      </w:r>
    </w:p>
    <w:p w:rsidR="006E6855" w:rsidRDefault="006E6855" w:rsidP="006E6855">
      <w:pPr>
        <w:ind w:left="567"/>
      </w:pPr>
    </w:p>
    <w:p w:rsidR="006E6855" w:rsidRDefault="006E6855" w:rsidP="005B7F7A">
      <w:pPr>
        <w:pStyle w:val="Nadpis3"/>
        <w:numPr>
          <w:ilvl w:val="0"/>
          <w:numId w:val="8"/>
        </w:numPr>
        <w:ind w:left="567" w:hanging="283"/>
      </w:pPr>
      <w:r>
        <w:t>Vlastné akcie a vlastné obchodné podiely</w:t>
      </w:r>
    </w:p>
    <w:p w:rsidR="006E6855" w:rsidRDefault="006E6855" w:rsidP="006E6855">
      <w:pPr>
        <w:ind w:left="567"/>
      </w:pPr>
      <w:r>
        <w:t>Vlastné akcie a vlastné obchodné podiely sa oceňujú obstarávacou cenou. Na vlastné akcie a vlastné obchodné podiely sa vo vlastnom imaní vytvára rezervný fond.</w:t>
      </w:r>
    </w:p>
    <w:p w:rsidR="00D4176E" w:rsidRDefault="00D4176E" w:rsidP="005B7F7A">
      <w:pPr>
        <w:pStyle w:val="Nadpis3"/>
        <w:numPr>
          <w:ilvl w:val="0"/>
          <w:numId w:val="8"/>
        </w:numPr>
        <w:ind w:left="567" w:hanging="283"/>
      </w:pPr>
      <w:r>
        <w:t>Peňažné prostriedky a ceniny</w:t>
      </w:r>
    </w:p>
    <w:p w:rsidR="00D4176E" w:rsidRDefault="00D4176E" w:rsidP="00B72CA9">
      <w:pPr>
        <w:ind w:left="567"/>
      </w:pPr>
      <w:r>
        <w:t>Peňažné prostriedky a ceniny sa oceňujú ich menovitou hodnotou. Zníženie ich hodnoty sa vyjadruje opravnou položkou.</w:t>
      </w:r>
      <w:r w:rsidR="00304131">
        <w:t xml:space="preserve"> </w:t>
      </w:r>
      <w:r w:rsidR="00304131" w:rsidRPr="00304131">
        <w:t>Bankové kontokorentné účty, ktoré sú splatné na požiadanie a ktoré majú kreditný zostatok sa vykazujú v</w:t>
      </w:r>
      <w:r w:rsidR="00304131">
        <w:t> </w:t>
      </w:r>
      <w:r w:rsidR="00304131" w:rsidRPr="00304131">
        <w:t>záväzkoch</w:t>
      </w:r>
      <w:r w:rsidR="00304131">
        <w:t>.</w:t>
      </w:r>
    </w:p>
    <w:p w:rsidR="00D4176E" w:rsidRDefault="00D4176E" w:rsidP="005B7F7A">
      <w:pPr>
        <w:pStyle w:val="Nadpis3"/>
        <w:numPr>
          <w:ilvl w:val="0"/>
          <w:numId w:val="8"/>
        </w:numPr>
        <w:ind w:left="567" w:hanging="283"/>
      </w:pPr>
      <w:r>
        <w:t>Náklady budúcich období a príjmy budúcich období</w:t>
      </w:r>
    </w:p>
    <w:p w:rsidR="00D4176E" w:rsidRDefault="00D4176E" w:rsidP="00B72CA9">
      <w:pPr>
        <w:ind w:left="567"/>
      </w:pPr>
      <w:r>
        <w:t>Náklady budúcich období a príjmy budúcich období sa vykazujú vo výške, ktorá je potrebná na dodržanie zásady vecnej a časovej súvislosti s účtovným obdobím.</w:t>
      </w:r>
    </w:p>
    <w:p w:rsidR="006E6855" w:rsidRDefault="006E6855" w:rsidP="005B7F7A">
      <w:pPr>
        <w:pStyle w:val="Nadpis3"/>
        <w:numPr>
          <w:ilvl w:val="0"/>
          <w:numId w:val="8"/>
        </w:numPr>
        <w:ind w:left="567" w:hanging="283"/>
      </w:pPr>
      <w:r>
        <w:t>Zníženie hodnoty majetku a opravné položky</w:t>
      </w:r>
    </w:p>
    <w:p w:rsidR="006E6855" w:rsidRDefault="006E6855" w:rsidP="006E6855">
      <w:pPr>
        <w:ind w:left="567"/>
      </w:pPr>
      <w:r>
        <w:t>Opravné položky sa tvoria na základe zásady opat</w:t>
      </w:r>
      <w:r w:rsidR="00560FCD">
        <w:t>rno</w:t>
      </w:r>
      <w:r>
        <w:t>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rsidR="006E6855" w:rsidRDefault="006E6855" w:rsidP="006E6855">
      <w:pPr>
        <w:ind w:left="567"/>
      </w:pPr>
    </w:p>
    <w:p w:rsidR="006E6855" w:rsidRPr="00777321" w:rsidRDefault="006E6855" w:rsidP="006E6855">
      <w:pPr>
        <w:ind w:left="567"/>
        <w:rPr>
          <w:b/>
          <w:i/>
        </w:rPr>
      </w:pPr>
      <w:r w:rsidRPr="00777321">
        <w:rPr>
          <w:b/>
          <w:i/>
        </w:rPr>
        <w:t>Zníženie hodnoty dlhodobého majetku a zásob</w:t>
      </w:r>
    </w:p>
    <w:p w:rsidR="006E6855" w:rsidRDefault="006E6855" w:rsidP="006E6855">
      <w:pPr>
        <w:ind w:left="567"/>
      </w:pPr>
      <w:r>
        <w:t>Ku každému dňu, ku ktorému sa zostavuje účtovná závierka, je účtovná hodnota majetku Spoločnosti, iného ako odloženej</w:t>
      </w:r>
      <w:r w:rsidR="001259F6">
        <w:t xml:space="preserve"> daňovej pohľadávky (pozri bod E.4.n</w:t>
      </w:r>
      <w:r>
        <w:t xml:space="preserve"> Odložené dane) posudzovaná s cieľom zistiť, či existujú indikátory, že by mohlo dôjsť k zníženiu hodnoty majetku. Ak takéto indikátory existujú, potom sa odhadnú predpokladané budúce ekonomické úžitky z daného majetku. </w:t>
      </w:r>
    </w:p>
    <w:p w:rsidR="006E6855" w:rsidRDefault="006E6855" w:rsidP="006E6855">
      <w:pPr>
        <w:ind w:left="567"/>
      </w:pPr>
    </w:p>
    <w:p w:rsidR="006E6855" w:rsidRDefault="006E6855" w:rsidP="006E6855">
      <w:pPr>
        <w:ind w:left="567"/>
      </w:pPr>
      <w:r>
        <w:t>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w:t>
      </w:r>
    </w:p>
    <w:p w:rsidR="001259F6" w:rsidRPr="001259F6" w:rsidRDefault="001259F6" w:rsidP="005B7F7A">
      <w:pPr>
        <w:pStyle w:val="Nadpis3"/>
        <w:numPr>
          <w:ilvl w:val="0"/>
          <w:numId w:val="8"/>
        </w:numPr>
        <w:ind w:left="567" w:hanging="283"/>
      </w:pPr>
      <w:r w:rsidRPr="001259F6">
        <w:t>Rezervy</w:t>
      </w:r>
    </w:p>
    <w:p w:rsidR="001259F6" w:rsidRPr="00777321" w:rsidRDefault="001259F6" w:rsidP="001259F6">
      <w:pPr>
        <w:ind w:left="567"/>
      </w:pPr>
      <w:r w:rsidRPr="0077732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1259F6" w:rsidRPr="00777321" w:rsidRDefault="001259F6" w:rsidP="001259F6">
      <w:pPr>
        <w:ind w:left="567"/>
      </w:pPr>
    </w:p>
    <w:p w:rsidR="001259F6" w:rsidRDefault="001259F6" w:rsidP="001259F6">
      <w:pPr>
        <w:ind w:left="567"/>
      </w:pPr>
      <w:r w:rsidRPr="00777321">
        <w:lastRenderedPageBreak/>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3B4E5C" w:rsidRDefault="003B4E5C" w:rsidP="001259F6">
      <w:pPr>
        <w:ind w:left="567"/>
      </w:pPr>
    </w:p>
    <w:p w:rsidR="003B4E5C" w:rsidRDefault="003B4E5C" w:rsidP="001259F6">
      <w:pPr>
        <w:ind w:left="567"/>
      </w:pPr>
      <w:r w:rsidRPr="003B4E5C">
        <w:t>Tvorba rezervy na bonusy, rabaty, skontá a vrátenie kúpnej ceny pri reklamácii sa účtuje ako zníženie pôvodne dosiahnutých výnosov so súvzťažným zápisom v prospech účtu rezerv.</w:t>
      </w:r>
    </w:p>
    <w:p w:rsidR="003B4E5C" w:rsidRDefault="003B4E5C" w:rsidP="001259F6">
      <w:pPr>
        <w:ind w:left="567"/>
      </w:pPr>
    </w:p>
    <w:p w:rsidR="00DC19EC" w:rsidRDefault="00DC19EC" w:rsidP="001259F6">
      <w:pPr>
        <w:ind w:left="567"/>
      </w:pPr>
    </w:p>
    <w:p w:rsidR="006961D8" w:rsidRDefault="006961D8" w:rsidP="001259F6">
      <w:pPr>
        <w:ind w:left="567"/>
      </w:pPr>
    </w:p>
    <w:p w:rsidR="003B4E5C" w:rsidRDefault="003B4E5C" w:rsidP="003B4E5C">
      <w:pPr>
        <w:ind w:left="567"/>
      </w:pPr>
    </w:p>
    <w:p w:rsidR="003B4E5C" w:rsidRPr="00777321" w:rsidRDefault="003B4E5C" w:rsidP="003B4E5C">
      <w:pPr>
        <w:ind w:left="567"/>
        <w:rPr>
          <w:b/>
          <w:i/>
        </w:rPr>
      </w:pPr>
      <w:r w:rsidRPr="00777321">
        <w:rPr>
          <w:b/>
          <w:i/>
        </w:rPr>
        <w:t>Rezerva na emisie</w:t>
      </w:r>
    </w:p>
    <w:p w:rsidR="003B4E5C" w:rsidRDefault="003B4E5C" w:rsidP="003B4E5C">
      <w:pPr>
        <w:ind w:left="567"/>
      </w:pPr>
      <w:r>
        <w:t>Rezerva na vypustené emisie do ovzdušia sa tvorí vo výške násobku známeho množstva vypustených emisií do ovzdušia a hodnoty emisných kvót stanovenej Európskou energetickou burzou.</w:t>
      </w:r>
    </w:p>
    <w:p w:rsidR="003B4E5C" w:rsidRDefault="003B4E5C" w:rsidP="003B4E5C">
      <w:pPr>
        <w:ind w:left="567"/>
      </w:pPr>
    </w:p>
    <w:p w:rsidR="003B4E5C" w:rsidRPr="00777321" w:rsidRDefault="003B4E5C" w:rsidP="003B4E5C">
      <w:pPr>
        <w:ind w:left="567"/>
        <w:rPr>
          <w:b/>
          <w:i/>
        </w:rPr>
      </w:pPr>
      <w:r w:rsidRPr="00777321">
        <w:rPr>
          <w:b/>
          <w:i/>
        </w:rPr>
        <w:t>Nevyfakturované dodávky majetku</w:t>
      </w:r>
    </w:p>
    <w:p w:rsidR="003B4E5C" w:rsidRPr="00777321" w:rsidRDefault="003B4E5C" w:rsidP="003B4E5C">
      <w:pPr>
        <w:ind w:left="567"/>
      </w:pPr>
      <w:r>
        <w:t>Rezervy na nevyfakturované dodávky majetku sa nevykazujú s vplyvom na výsledok hospodárenia a oceňujú sa v odhadovanej výške záväzku.</w:t>
      </w:r>
    </w:p>
    <w:p w:rsidR="00D4176E" w:rsidRDefault="00D4176E" w:rsidP="005B7F7A">
      <w:pPr>
        <w:pStyle w:val="Nadpis3"/>
        <w:numPr>
          <w:ilvl w:val="0"/>
          <w:numId w:val="8"/>
        </w:numPr>
        <w:ind w:left="567" w:hanging="283"/>
      </w:pPr>
      <w:r>
        <w:t>Záväzky</w:t>
      </w:r>
    </w:p>
    <w:p w:rsidR="00D4176E" w:rsidRDefault="00D4176E" w:rsidP="009C3683">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D4176E" w:rsidRDefault="00D4176E" w:rsidP="005B7F7A">
      <w:pPr>
        <w:pStyle w:val="Nadpis3"/>
        <w:numPr>
          <w:ilvl w:val="0"/>
          <w:numId w:val="8"/>
        </w:numPr>
        <w:ind w:left="567" w:hanging="283"/>
      </w:pPr>
      <w:r>
        <w:t>Výdavky budúcich období a výnosy budúcich období</w:t>
      </w:r>
    </w:p>
    <w:p w:rsidR="00D4176E" w:rsidRDefault="00D4176E" w:rsidP="009C3683">
      <w:pPr>
        <w:ind w:left="567"/>
      </w:pPr>
      <w:r>
        <w:t>Výdavky budúcich období a výnosy budúcich období sa vykazujú vo výške, ktorá je potrebná na dodržanie zásady vecnej a časovej súvislosti s účtovným obdobím.</w:t>
      </w:r>
    </w:p>
    <w:p w:rsidR="00BE20AD" w:rsidRDefault="00BE20AD" w:rsidP="005B7F7A">
      <w:pPr>
        <w:pStyle w:val="Nadpis3"/>
        <w:numPr>
          <w:ilvl w:val="0"/>
          <w:numId w:val="8"/>
        </w:numPr>
        <w:ind w:left="567" w:hanging="283"/>
      </w:pPr>
      <w:r w:rsidRPr="00BE20AD">
        <w:t>Zamestnanecké požitky</w:t>
      </w:r>
    </w:p>
    <w:p w:rsidR="00BE20AD" w:rsidRPr="00BE20AD" w:rsidRDefault="00BE20AD" w:rsidP="00777321">
      <w:pPr>
        <w:ind w:left="567"/>
      </w:pPr>
      <w:r w:rsidRPr="00A31BBB">
        <w:t>Platy, mzdy, príspevky do dôchodkových a poistných fondov, platená ročná dovolenka a platená zdravotná</w:t>
      </w:r>
      <w:r w:rsidRPr="00CE19D0">
        <w:t xml:space="preserve"> </w:t>
      </w:r>
      <w:r w:rsidRPr="00A31BBB">
        <w:t>dovolenka, bonusy a ostatné nepeňažné požitky (napr. zdravotná starostlivosť) sa účtujú v účtovnom období, s ktorým vecne a časovo súvisia.</w:t>
      </w:r>
    </w:p>
    <w:p w:rsidR="00D4176E" w:rsidRPr="0091140B" w:rsidRDefault="00304131" w:rsidP="005B7F7A">
      <w:pPr>
        <w:pStyle w:val="Nadpis3"/>
        <w:numPr>
          <w:ilvl w:val="0"/>
          <w:numId w:val="8"/>
        </w:numPr>
        <w:ind w:left="567" w:hanging="283"/>
      </w:pPr>
      <w:r>
        <w:t>Daň z príjmov</w:t>
      </w:r>
    </w:p>
    <w:p w:rsidR="001A648F" w:rsidRDefault="001A648F" w:rsidP="009C3683">
      <w:pPr>
        <w:ind w:left="567"/>
      </w:pPr>
      <w:r w:rsidRPr="001A648F">
        <w:t xml:space="preserve">Daň z príjmov sa skladá zo splatnej dane a z odloženej dane. Splatná daň z príjmov sa počíta vo výške </w:t>
      </w:r>
      <w:r w:rsidR="00C7037A">
        <w:t>21</w:t>
      </w:r>
      <w:r w:rsidRPr="001A648F">
        <w:t xml:space="preserve"> % daňového základu, ktorý sa vypočítal úpravou účtovného výsledku hospodárenia pred daňou o pripočítateľné a odpočítateľné položky. </w:t>
      </w:r>
    </w:p>
    <w:p w:rsidR="00152579" w:rsidRDefault="001A648F" w:rsidP="009C3683">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w:t>
      </w:r>
      <w:r w:rsidR="00EB283B">
        <w:t xml:space="preserve"> </w:t>
      </w:r>
      <w:r w:rsidRPr="001A648F">
        <w:t xml:space="preserve">pohľadávku realizovať, neúčtuje sa o nej. </w:t>
      </w:r>
      <w:r w:rsidRPr="00B615ED">
        <w:t>Platná sadzba dane z príjm</w:t>
      </w:r>
      <w:r w:rsidR="005E5B00" w:rsidRPr="00B615ED">
        <w:t xml:space="preserve">ov </w:t>
      </w:r>
      <w:r w:rsidR="00F919E2">
        <w:t>v roku 2021</w:t>
      </w:r>
      <w:r w:rsidR="0046452F">
        <w:t xml:space="preserve"> je 21</w:t>
      </w:r>
      <w:r w:rsidR="00021FBF">
        <w:t>%</w:t>
      </w:r>
      <w:r w:rsidR="00AA7329">
        <w:t xml:space="preserve">  a sadzba vypočítanej odloženej dane je 21%.</w:t>
      </w:r>
    </w:p>
    <w:p w:rsidR="006E6855" w:rsidRDefault="006E6855" w:rsidP="005B7F7A">
      <w:pPr>
        <w:pStyle w:val="Nadpis3"/>
        <w:numPr>
          <w:ilvl w:val="0"/>
          <w:numId w:val="8"/>
        </w:numPr>
        <w:ind w:left="567" w:hanging="283"/>
      </w:pPr>
      <w:r>
        <w:t>Odložené dane</w:t>
      </w:r>
    </w:p>
    <w:p w:rsidR="006E6855" w:rsidRDefault="006E6855" w:rsidP="006E6855">
      <w:pPr>
        <w:ind w:left="567"/>
      </w:pPr>
      <w:r>
        <w:t xml:space="preserve">Odložené dane (odložená daňová pohľadávka a odložený daňový záväzok) sa vzťahujú na: </w:t>
      </w:r>
    </w:p>
    <w:p w:rsidR="006E6855" w:rsidRDefault="006E6855" w:rsidP="005B7F7A">
      <w:pPr>
        <w:numPr>
          <w:ilvl w:val="4"/>
          <w:numId w:val="19"/>
        </w:numPr>
      </w:pPr>
      <w:r>
        <w:t>dočasné rozdiely medzi účtovnou hodnotou majetku a účtovnou hodnotou záväzkov vykázanou v súvahe a ich daňovou základňou,</w:t>
      </w:r>
    </w:p>
    <w:p w:rsidR="006E6855" w:rsidRDefault="006E6855" w:rsidP="005B7F7A">
      <w:pPr>
        <w:numPr>
          <w:ilvl w:val="4"/>
          <w:numId w:val="19"/>
        </w:numPr>
      </w:pPr>
      <w:r>
        <w:t>možnosť umorovať daňovú stratu v budúcnosti, ktorou sa rozumie možnosť odpočítať daňovú stratu od základu dane v budúcnosti,</w:t>
      </w:r>
    </w:p>
    <w:p w:rsidR="006E6855" w:rsidRDefault="006E6855" w:rsidP="005B7F7A">
      <w:pPr>
        <w:numPr>
          <w:ilvl w:val="4"/>
          <w:numId w:val="19"/>
        </w:numPr>
      </w:pPr>
      <w:r>
        <w:t>možnosť previesť nevyužité daňové odpočty a iné daňové nároky do budúcich období.</w:t>
      </w:r>
    </w:p>
    <w:p w:rsidR="006E6855" w:rsidRDefault="006E6855" w:rsidP="006E6855">
      <w:pPr>
        <w:ind w:left="567"/>
      </w:pPr>
    </w:p>
    <w:p w:rsidR="006E6855" w:rsidRDefault="006E6855" w:rsidP="006E6855">
      <w:pPr>
        <w:ind w:left="567"/>
      </w:pPr>
      <w:r>
        <w:t xml:space="preserve">Odložená daňová pohľadávka ani odložený daňový záväzok sa neúčtuje pri: </w:t>
      </w:r>
    </w:p>
    <w:p w:rsidR="006E6855" w:rsidRDefault="006E6855" w:rsidP="005B7F7A">
      <w:pPr>
        <w:numPr>
          <w:ilvl w:val="0"/>
          <w:numId w:val="20"/>
        </w:numPr>
      </w:pPr>
      <w:r>
        <w:t xml:space="preserve">dočasných rozdieloch pri prvotnom zaúčtovaní (angl. </w:t>
      </w:r>
      <w:proofErr w:type="spellStart"/>
      <w:r>
        <w:t>initial</w:t>
      </w:r>
      <w:proofErr w:type="spellEnd"/>
      <w:r>
        <w:t xml:space="preserve"> </w:t>
      </w:r>
      <w:proofErr w:type="spellStart"/>
      <w:r>
        <w:t>recognition</w:t>
      </w:r>
      <w:proofErr w:type="spellEnd"/>
      <w: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rsidR="006E6855" w:rsidRDefault="006E6855" w:rsidP="005B7F7A">
      <w:pPr>
        <w:numPr>
          <w:ilvl w:val="0"/>
          <w:numId w:val="20"/>
        </w:numPr>
      </w:pPr>
      <w: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rsidR="006E6855" w:rsidRDefault="006E6855" w:rsidP="005B7F7A">
      <w:pPr>
        <w:numPr>
          <w:ilvl w:val="0"/>
          <w:numId w:val="20"/>
        </w:numPr>
      </w:pPr>
      <w:r>
        <w:t xml:space="preserve">dočasných rozdieloch pri prvotnom zaúčtovaní </w:t>
      </w:r>
      <w:proofErr w:type="spellStart"/>
      <w:r>
        <w:t>goodwillu</w:t>
      </w:r>
      <w:proofErr w:type="spellEnd"/>
      <w:r>
        <w:t xml:space="preserve"> alebo zápo</w:t>
      </w:r>
      <w:r w:rsidR="00C572D7">
        <w:t>rného</w:t>
      </w:r>
      <w:r>
        <w:t xml:space="preserve"> </w:t>
      </w:r>
      <w:proofErr w:type="spellStart"/>
      <w:r>
        <w:t>goodwillu</w:t>
      </w:r>
      <w:proofErr w:type="spellEnd"/>
      <w:r>
        <w:t>.</w:t>
      </w:r>
    </w:p>
    <w:p w:rsidR="006E6855" w:rsidRDefault="006E6855" w:rsidP="006E6855">
      <w:pPr>
        <w:ind w:left="567"/>
      </w:pPr>
    </w:p>
    <w:p w:rsidR="00D3513D" w:rsidRDefault="00D3513D" w:rsidP="006E6855">
      <w:pPr>
        <w:ind w:left="567"/>
      </w:pPr>
    </w:p>
    <w:p w:rsidR="00D3513D" w:rsidRDefault="00D3513D" w:rsidP="006E6855">
      <w:pPr>
        <w:ind w:left="567"/>
      </w:pPr>
    </w:p>
    <w:p w:rsidR="006E6855" w:rsidRDefault="006E6855" w:rsidP="006E6855">
      <w:pPr>
        <w:ind w:left="567"/>
      </w:pPr>
      <w: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rsidR="006E6855" w:rsidRDefault="006E6855" w:rsidP="006E6855">
      <w:pPr>
        <w:ind w:left="567"/>
      </w:pPr>
      <w:r>
        <w:t>Pri výpočte odloženej dane sa použije sadzba dane z príjmov, o ktorej sa predpokladá, že bude platiť v čase vyrovnania odloženej dane.</w:t>
      </w:r>
    </w:p>
    <w:p w:rsidR="006E6855" w:rsidRDefault="006E6855" w:rsidP="006E6855">
      <w:pPr>
        <w:ind w:left="567"/>
      </w:pPr>
    </w:p>
    <w:p w:rsidR="006E6855" w:rsidRDefault="006E6855" w:rsidP="006E6855">
      <w:pPr>
        <w:ind w:left="567"/>
      </w:pPr>
      <w:r>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rsidR="006E6855" w:rsidRPr="006E6855" w:rsidRDefault="006E6855" w:rsidP="005B7F7A">
      <w:pPr>
        <w:pStyle w:val="Nadpis3"/>
        <w:numPr>
          <w:ilvl w:val="0"/>
          <w:numId w:val="8"/>
        </w:numPr>
        <w:ind w:left="567" w:hanging="283"/>
      </w:pPr>
      <w:r w:rsidRPr="006E6855">
        <w:t>Emisné kvóty</w:t>
      </w:r>
    </w:p>
    <w:p w:rsidR="006E6855" w:rsidRPr="00777321" w:rsidRDefault="006E6855" w:rsidP="006E6855">
      <w:pPr>
        <w:ind w:left="567"/>
      </w:pPr>
      <w:r w:rsidRPr="00777321">
        <w:t xml:space="preserve">Bezodplatne pridelené emisné kvóty sú vykázané ako krátkodobý finančný majetok súvzťažne s účtom výnosov budúcich </w:t>
      </w:r>
      <w:r w:rsidR="00722607">
        <w:t>období a oceňujú sa  reálnou</w:t>
      </w:r>
      <w:r w:rsidR="000656C3">
        <w:t xml:space="preserve"> </w:t>
      </w:r>
      <w:r w:rsidR="00722607">
        <w:t xml:space="preserve"> hodnotou</w:t>
      </w:r>
      <w:r w:rsidR="000656C3">
        <w:t xml:space="preserve"> </w:t>
      </w:r>
      <w:r w:rsidRPr="00777321">
        <w:t xml:space="preserve"> ku dňu ich pripísania na účet Národného registra emisných kvót. Ako referenčnú burzu na stan</w:t>
      </w:r>
      <w:r w:rsidR="000656C3">
        <w:t>ovenie reálnej hodnoty</w:t>
      </w:r>
      <w:r w:rsidRPr="00777321">
        <w:t xml:space="preserve"> </w:t>
      </w:r>
      <w:r w:rsidR="000656C3">
        <w:t xml:space="preserve"> Spoločnosť používa Komoditnú  burzu Bratislava.</w:t>
      </w:r>
    </w:p>
    <w:p w:rsidR="006E6855" w:rsidRPr="00777321" w:rsidRDefault="006E6855" w:rsidP="006E6855">
      <w:pPr>
        <w:ind w:left="567"/>
      </w:pPr>
    </w:p>
    <w:p w:rsidR="006E6855" w:rsidRPr="00777321" w:rsidRDefault="006E6855" w:rsidP="006E6855">
      <w:pPr>
        <w:ind w:left="567"/>
      </w:pPr>
      <w:r w:rsidRPr="00777321">
        <w:t>Zúčtovanie výnosov budúcich období sa uskutočňuje v časovej a vecnej súvislosti s použitím bezodplatne pripísaných emisných kvót z dôvodu ich predaja alebo tvorby rezervy alebo splnenia povinnosti odovzdania emisných kvót.</w:t>
      </w:r>
    </w:p>
    <w:p w:rsidR="006E6855" w:rsidRPr="00777321" w:rsidRDefault="006E6855" w:rsidP="006E6855">
      <w:pPr>
        <w:ind w:left="567"/>
      </w:pPr>
    </w:p>
    <w:p w:rsidR="006E6855" w:rsidRPr="00777321" w:rsidRDefault="006E6855" w:rsidP="006E6855">
      <w:pPr>
        <w:ind w:left="567"/>
      </w:pPr>
      <w:r w:rsidRPr="00777321">
        <w:t xml:space="preserve">Nakúpené emisné kvóty sa oceňujú obstarávacou cenou. </w:t>
      </w:r>
    </w:p>
    <w:p w:rsidR="006E6855" w:rsidRPr="00777321" w:rsidRDefault="006E6855" w:rsidP="006E6855">
      <w:pPr>
        <w:ind w:left="567"/>
      </w:pPr>
    </w:p>
    <w:p w:rsidR="006E6855" w:rsidRDefault="006E6855" w:rsidP="006E6855">
      <w:pPr>
        <w:ind w:left="567"/>
      </w:pPr>
      <w:r w:rsidRPr="00777321">
        <w:t xml:space="preserve">Ku dňu, ku ktorému sa zostavuje účtovná závierka sa vytvára rezerva na emisie vypustené do ovzdušia vo výške násobku známeho množstva vypustených emisií do ovzdušia a hodnoty emisných kvót stanovenej Európskou energetickou burzou. Tvorba rezervy sa vykáže ako ostatné náklady na hospodársku činnosť pričom zároveň sa zúčtuje časové rozlíšenie výnosov budúcich období ako ostatné výnosy z hospodárskej činnosti v časovej a vecnej súvislosti s použitím bezodplatne pridelených emisných kvót.  </w:t>
      </w:r>
    </w:p>
    <w:p w:rsidR="00BE20AD" w:rsidRPr="00BE20AD" w:rsidRDefault="00BE20AD" w:rsidP="005B7F7A">
      <w:pPr>
        <w:pStyle w:val="Nadpis3"/>
        <w:numPr>
          <w:ilvl w:val="0"/>
          <w:numId w:val="8"/>
        </w:numPr>
        <w:ind w:left="567" w:hanging="283"/>
      </w:pPr>
      <w:r w:rsidRPr="00BE20AD">
        <w:t>Dotácie zo štátneho rozpočtu</w:t>
      </w:r>
    </w:p>
    <w:p w:rsidR="00BE20AD" w:rsidRPr="00777321" w:rsidRDefault="00BE20AD" w:rsidP="00BE20AD">
      <w:pPr>
        <w:ind w:left="567"/>
      </w:pPr>
      <w:r w:rsidRPr="00777321">
        <w:t xml:space="preserve">O nároku na dotácie zo štátneho rozpočtu, podporu alebo príspevok sa účtuje, ak je takmer isté, že sa splnia všetky podmienky súvisiace s dotáciou a súčasne, že sa dotácia poskytne. </w:t>
      </w:r>
    </w:p>
    <w:p w:rsidR="00BE20AD" w:rsidRPr="00777321" w:rsidRDefault="00BE20AD" w:rsidP="00BE20AD">
      <w:pPr>
        <w:ind w:left="567"/>
      </w:pPr>
    </w:p>
    <w:p w:rsidR="00BE20AD" w:rsidRPr="00777321" w:rsidRDefault="00BE20AD" w:rsidP="00BE20AD">
      <w:pPr>
        <w:ind w:left="567"/>
      </w:pPr>
      <w:r w:rsidRPr="00777321">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p>
    <w:p w:rsidR="00BE20AD" w:rsidRPr="00777321" w:rsidRDefault="00BE20AD" w:rsidP="00BE20AD">
      <w:pPr>
        <w:ind w:left="567"/>
      </w:pPr>
    </w:p>
    <w:p w:rsidR="00BE20AD" w:rsidRPr="00777321" w:rsidRDefault="00BE20AD" w:rsidP="00BE20AD">
      <w:pPr>
        <w:ind w:left="567"/>
      </w:pPr>
      <w:r w:rsidRPr="00777321">
        <w:lastRenderedPageBreak/>
        <w:t>Dotácie na úhradu nákladov, ktoré kompenzujú konkrétne náklady spojené s činnosťou Spoločnosti sa najskôr vykazujú ako výnosy budúcich období a do výkazu ziskov a strát sa rozpúšťajú ako výnosy z hospodárskej činnosti v časovej a vecnej súvislosti s vynaložením nákladov na príslušný účel.</w:t>
      </w:r>
    </w:p>
    <w:p w:rsidR="00BE2C09" w:rsidRPr="00BE2C09" w:rsidRDefault="00BE2C09" w:rsidP="005B7F7A">
      <w:pPr>
        <w:pStyle w:val="Nadpis3"/>
        <w:numPr>
          <w:ilvl w:val="0"/>
          <w:numId w:val="8"/>
        </w:numPr>
        <w:ind w:left="567" w:hanging="283"/>
      </w:pPr>
      <w:r w:rsidRPr="00BE2C09">
        <w:t>Prenájom (lízing) (Spoločnosť ako nájomca)</w:t>
      </w:r>
    </w:p>
    <w:p w:rsidR="00BE2C09" w:rsidRDefault="00BE2C09" w:rsidP="00BE2C09">
      <w:pPr>
        <w:ind w:left="567"/>
      </w:pPr>
      <w:r>
        <w:t xml:space="preserve">Finančný prenájom.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E2C09" w:rsidRDefault="00BE2C09" w:rsidP="00BE2C09">
      <w:pPr>
        <w:ind w:left="567"/>
      </w:pPr>
    </w:p>
    <w:p w:rsidR="00BE2C09" w:rsidRDefault="00BE2C09" w:rsidP="00BE2C09">
      <w:pPr>
        <w:ind w:left="567"/>
      </w:pPr>
      <w:r>
        <w:t xml:space="preserve">Súčasťou dohodnutých platieb je aj kúpna cena, za ktorú na konci dohodnutej doby finančného prenájmu prechádza vlastnícke právo k prenajatému majetku z prenajímateľa na nájomcu. </w:t>
      </w:r>
    </w:p>
    <w:p w:rsidR="00BE2C09" w:rsidRDefault="00BE2C09" w:rsidP="00BE2C09">
      <w:pPr>
        <w:ind w:left="567"/>
      </w:pPr>
    </w:p>
    <w:p w:rsidR="00BE2C09" w:rsidRDefault="00BE2C09" w:rsidP="00BE2C09">
      <w:pPr>
        <w:ind w:left="567"/>
      </w:pPr>
      <w:r>
        <w:t xml:space="preserve">Dohodnutá doba nájmu je najmenej 60 % doby odpisovania podľa daňových predpisov. V prípade nájmu pozemku je doba nájmu najmenej 60 % doby odpisovania hmotného majetku zaradeného do daňovej odpisovej skupiny 5 resp. 6 (budovy a stavby, doba odpisovania pre daňové účely 20 resp. 40 rokov). </w:t>
      </w:r>
    </w:p>
    <w:p w:rsidR="00BE2C09" w:rsidRDefault="00BE2C09" w:rsidP="00BE2C09">
      <w:pPr>
        <w:ind w:left="567"/>
      </w:pPr>
    </w:p>
    <w:p w:rsidR="00BE2C09" w:rsidRDefault="00BE2C09" w:rsidP="00BE2C09">
      <w:pPr>
        <w:ind w:left="567"/>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BE2C09" w:rsidRDefault="00BE2C09" w:rsidP="00BE2C09">
      <w:pPr>
        <w:ind w:left="567"/>
      </w:pPr>
    </w:p>
    <w:p w:rsidR="00BE2C09" w:rsidRDefault="00BE2C09" w:rsidP="00BE2C09">
      <w:pPr>
        <w:ind w:left="567"/>
      </w:pPr>
      <w:r>
        <w:t>Platba nájomného je alokovaná medzi splátku istiny a finančné náklady, vypočítané metódou efektívnej úrokovej miery. Finančné náklady sa účtujú na ťarchu účtu 562 – Úroky.</w:t>
      </w:r>
    </w:p>
    <w:p w:rsidR="00BE2C09" w:rsidRDefault="00BE2C09" w:rsidP="00BE2C09">
      <w:pPr>
        <w:ind w:left="567"/>
      </w:pPr>
    </w:p>
    <w:p w:rsidR="00BE2C09" w:rsidRDefault="00BE2C09" w:rsidP="00BE2C09">
      <w:pPr>
        <w:ind w:left="567"/>
      </w:pPr>
      <w:r>
        <w:t>Operatívny prenájom. Majetok prenajatý na základe operatívneho prenájmu vykazuje ako svoj majetok jeho vlastník, nie nájomca. Prenájom majetku formou operatívneho leasingu sa účtuje do nákladov priebežne počas doby trvania leasingovej zmluvy.</w:t>
      </w:r>
    </w:p>
    <w:p w:rsidR="00BE2C09" w:rsidRDefault="00BE2C09" w:rsidP="005B7F7A">
      <w:pPr>
        <w:pStyle w:val="Nadpis3"/>
        <w:numPr>
          <w:ilvl w:val="0"/>
          <w:numId w:val="8"/>
        </w:numPr>
        <w:ind w:left="567" w:hanging="283"/>
      </w:pPr>
      <w:r>
        <w:t>Prenájom (lízing) (Spoločnosť ako prenajímateľ)</w:t>
      </w:r>
    </w:p>
    <w:p w:rsidR="00BE2C09" w:rsidRDefault="00BE2C09" w:rsidP="00BE2C09">
      <w:pPr>
        <w:ind w:left="567"/>
      </w:pPr>
      <w:r>
        <w:t xml:space="preserve">Finančný prenájom.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BE2C09" w:rsidRDefault="00BE2C09" w:rsidP="00BE2C09">
      <w:pPr>
        <w:ind w:left="567"/>
      </w:pPr>
    </w:p>
    <w:p w:rsidR="00BE2C09" w:rsidRDefault="00BE2C09" w:rsidP="00BE2C09">
      <w:pPr>
        <w:ind w:left="567"/>
      </w:pPr>
      <w:r>
        <w:t xml:space="preserve">Súčasťou dohodnutých platieb je aj kúpna cena, za ktorú na konci dohodnutej doby finančného prenájmu prechádza vlastnícke právo k prenajatému majetku z prenajímateľa na nájomcu. </w:t>
      </w:r>
    </w:p>
    <w:p w:rsidR="00BE2C09" w:rsidRDefault="00BE2C09" w:rsidP="00BE2C09">
      <w:pPr>
        <w:ind w:left="567"/>
      </w:pPr>
    </w:p>
    <w:p w:rsidR="00BE2C09" w:rsidRDefault="00BE2C09" w:rsidP="00BE2C09">
      <w:pPr>
        <w:ind w:left="567"/>
      </w:pPr>
      <w:r>
        <w:t>Dohodnutá doba nájmu je najmenej 60 % doby odpisovania podľa daňových predpisov. V prípade nájmu pozemku je doba nájmu najmenej 60 % doby odpisovania hmotného majetku zaradeného do odpisovej skupiny 5 resp. 6 (budovy a stavby, doba odpisovania pre daňové účely 20 resp. 40 rokov).</w:t>
      </w:r>
    </w:p>
    <w:p w:rsidR="00BE2C09" w:rsidRDefault="00BE2C09" w:rsidP="00BE2C09">
      <w:pPr>
        <w:ind w:left="567"/>
      </w:pPr>
    </w:p>
    <w:p w:rsidR="00BE2C09" w:rsidRDefault="00BE2C09" w:rsidP="00BE2C09">
      <w:pPr>
        <w:ind w:left="567"/>
      </w:pPr>
      <w:r>
        <w:t>V deň odovzdania majetku nájomcovi sa v účtovníctve prenajímateľa účtuje pohľadávka z nájmu na účet 374 – Pohľadávky z nájmu vo výške dohodnutých platieb znížených o nerealizované finančné výnosy so súvzťažným zápisom v prospech príslušného účtu výnosov. Vyradenie prenajatého majetku z účtovníctva prenajímateľa sa účtuje na ťarchu príslušného účtu nákladov so súvzťažným zápisom v prospech príslušného účtu majetku.</w:t>
      </w:r>
    </w:p>
    <w:p w:rsidR="00BE2C09" w:rsidRDefault="00BE2C09" w:rsidP="00BE2C09">
      <w:pPr>
        <w:ind w:left="567"/>
      </w:pPr>
    </w:p>
    <w:p w:rsidR="00BE2C09" w:rsidRDefault="00BE2C09" w:rsidP="00BE2C09">
      <w:pPr>
        <w:ind w:left="567"/>
      </w:pPr>
      <w:r>
        <w:t>Platba nájomného je alokovaná medzi splátku istiny a finančné výnosy, vypočítané metódou efektívnej úrokovej miery. Finančné výnosy sa účtujú na ťarchu účtu 662 – Úroky.</w:t>
      </w:r>
    </w:p>
    <w:p w:rsidR="00BE2C09" w:rsidRDefault="00BE2C09" w:rsidP="00BE2C09">
      <w:pPr>
        <w:ind w:left="567"/>
      </w:pPr>
    </w:p>
    <w:p w:rsidR="00BE2C09" w:rsidRDefault="00BE2C09" w:rsidP="00BE2C09">
      <w:pPr>
        <w:ind w:left="567"/>
      </w:pPr>
      <w:r>
        <w:t>Operatívny prenájom. Majetok prenajatý na základe operatívneho prenájmu vykazuje ako svoj majetok jeho vlastník, nie nájomca. Prenájom majetku formou operatívneho leasingu sa účtuje do výnosov priebežne počas doby trvania leasingovej zmluvy.</w:t>
      </w:r>
    </w:p>
    <w:p w:rsidR="004077E0" w:rsidRPr="004077E0" w:rsidRDefault="004077E0" w:rsidP="005B7F7A">
      <w:pPr>
        <w:pStyle w:val="Nadpis3"/>
        <w:numPr>
          <w:ilvl w:val="0"/>
          <w:numId w:val="8"/>
        </w:numPr>
        <w:ind w:left="567" w:hanging="283"/>
      </w:pPr>
      <w:r w:rsidRPr="004077E0">
        <w:lastRenderedPageBreak/>
        <w:t>Deriváty</w:t>
      </w:r>
    </w:p>
    <w:p w:rsidR="004077E0" w:rsidRDefault="004077E0" w:rsidP="009C3683">
      <w:pPr>
        <w:ind w:left="567"/>
      </w:pPr>
      <w:r>
        <w:t>Deriváty sa oceňujú reálnou hodnotou.</w:t>
      </w:r>
      <w:r w:rsidR="0033328D">
        <w:t xml:space="preserve"> </w:t>
      </w:r>
      <w:r>
        <w:t>Zmeny reálnych hodnôt zabezpečovacích derivátov sa účtujú bez vplyvu na výsledok hospodárenia, priamo do vlastného imania.</w:t>
      </w:r>
    </w:p>
    <w:p w:rsidR="004077E0" w:rsidRDefault="004077E0" w:rsidP="009C3683">
      <w:pPr>
        <w:ind w:left="567"/>
      </w:pPr>
      <w:r>
        <w:t>Zmeny reálnych hodnôt derivátov určených na obchodovanie na tuzemskej burze, zahraničnej burze alebo inom verejnom trhu sa účtujú s vplyvom na výsledok hospodárenia.</w:t>
      </w:r>
    </w:p>
    <w:p w:rsidR="004077E0" w:rsidRDefault="004077E0" w:rsidP="009C3683">
      <w:pPr>
        <w:ind w:left="567"/>
      </w:pPr>
      <w:r>
        <w:t>Zmeny reálnych hodnôt derivátov určených na obchodovanie na neverejnom trhu sa účtujú bez vplyvu na výsledok hospodárenia, priamo do vlastného imania.</w:t>
      </w:r>
    </w:p>
    <w:p w:rsidR="004077E0" w:rsidRPr="004077E0" w:rsidRDefault="004077E0" w:rsidP="005B7F7A">
      <w:pPr>
        <w:pStyle w:val="Nadpis3"/>
        <w:numPr>
          <w:ilvl w:val="0"/>
          <w:numId w:val="8"/>
        </w:numPr>
        <w:ind w:left="567" w:hanging="283"/>
      </w:pPr>
      <w:r w:rsidRPr="004077E0">
        <w:t>Majetok a záväzky zabezpečené derivátmi</w:t>
      </w:r>
    </w:p>
    <w:p w:rsidR="004077E0" w:rsidRDefault="004077E0" w:rsidP="009C3683">
      <w:pPr>
        <w:ind w:left="567"/>
      </w:pPr>
      <w:r>
        <w:t xml:space="preserve">Majetok a záväzky zabezpečené derivátmi sa oceňujú reálnou hodnotou. Zmeny reálnych hodnôt majetku a záväzkov zabezpečených derivátmi sa účtujú bez vplyvu na výsledok hospodárenia, priamo do vlastného imania. </w:t>
      </w:r>
    </w:p>
    <w:p w:rsidR="005A4D9A" w:rsidRDefault="005A4D9A" w:rsidP="009C3683">
      <w:pPr>
        <w:ind w:left="567"/>
      </w:pPr>
    </w:p>
    <w:p w:rsidR="005A4D9A" w:rsidRDefault="005A4D9A" w:rsidP="009C3683">
      <w:pPr>
        <w:ind w:left="567"/>
      </w:pPr>
    </w:p>
    <w:p w:rsidR="005A4D9A" w:rsidRPr="005A4D9A" w:rsidRDefault="005A4D9A" w:rsidP="005B7F7A">
      <w:pPr>
        <w:pStyle w:val="Nadpis3"/>
        <w:numPr>
          <w:ilvl w:val="0"/>
          <w:numId w:val="8"/>
        </w:numPr>
        <w:ind w:left="567" w:hanging="283"/>
      </w:pPr>
      <w:r w:rsidRPr="005A4D9A">
        <w:t>Cudzia mena</w:t>
      </w:r>
    </w:p>
    <w:p w:rsidR="005A4D9A" w:rsidRPr="00777321" w:rsidRDefault="005A4D9A" w:rsidP="005A4D9A">
      <w:pPr>
        <w:ind w:left="567"/>
      </w:pPr>
      <w:r w:rsidRPr="00777321">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rsidR="005A4D9A" w:rsidRPr="00777321" w:rsidRDefault="005A4D9A" w:rsidP="005A4D9A">
      <w:pPr>
        <w:ind w:left="567"/>
      </w:pPr>
    </w:p>
    <w:p w:rsidR="005A4D9A" w:rsidRPr="00777321" w:rsidRDefault="005A4D9A" w:rsidP="005A4D9A">
      <w:pPr>
        <w:ind w:left="567"/>
      </w:pPr>
      <w:r w:rsidRPr="00777321">
        <w:t>Na ocen</w:t>
      </w:r>
      <w:r w:rsidRPr="005A4D9A">
        <w:t xml:space="preserve">enie prírastku cudzej meny </w:t>
      </w:r>
      <w:r w:rsidRPr="00777321">
        <w:t>nakúpenej za euro sa použije kurz, za ktorý bola táto cudzia mena nakúpená.</w:t>
      </w:r>
    </w:p>
    <w:p w:rsidR="005A4D9A" w:rsidRPr="00777321" w:rsidRDefault="005A4D9A" w:rsidP="005A4D9A">
      <w:pPr>
        <w:ind w:left="567"/>
      </w:pPr>
    </w:p>
    <w:p w:rsidR="005A4D9A" w:rsidRPr="00777321" w:rsidRDefault="005A4D9A" w:rsidP="005A4D9A">
      <w:pPr>
        <w:ind w:left="567"/>
      </w:pPr>
      <w:r w:rsidRPr="00777321">
        <w:t xml:space="preserve">Na ocenenie prírastku cudzej meny nakúpenej za inú cudziu menu sa použije hodnota inej cudzej meny v eurách alebo na ocenenie prírastku cudzej meny v eurách sa použije referenčný kurz v deň uzavretia obchodu. </w:t>
      </w:r>
    </w:p>
    <w:p w:rsidR="005A4D9A" w:rsidRPr="00777321" w:rsidRDefault="005A4D9A" w:rsidP="005A4D9A">
      <w:pPr>
        <w:ind w:left="567"/>
      </w:pPr>
    </w:p>
    <w:p w:rsidR="005A4D9A" w:rsidRPr="00777321" w:rsidRDefault="005A4D9A" w:rsidP="005A4D9A">
      <w:pPr>
        <w:ind w:left="567"/>
      </w:pPr>
      <w:r w:rsidRPr="00777321">
        <w:t>Na ocenenie cudzej meny obstará</w:t>
      </w:r>
      <w:r w:rsidRPr="005A4D9A">
        <w:t>vanej v rámci menového derivátu</w:t>
      </w:r>
      <w:r>
        <w:t>:</w:t>
      </w:r>
    </w:p>
    <w:p w:rsidR="005A4D9A" w:rsidRPr="00777321" w:rsidRDefault="005A4D9A" w:rsidP="005B7F7A">
      <w:pPr>
        <w:numPr>
          <w:ilvl w:val="2"/>
          <w:numId w:val="19"/>
        </w:numPr>
      </w:pPr>
      <w:r w:rsidRPr="00777321">
        <w:t>ak je zmluvnou stranou banka alebo pobočka zahraničnej banky, použije sa ku dňu ocenenia kurz banky alebo pobočky zahraničnej banky, ktorá je zmluvnou stranou tohto menového derivátu alebo sa použije referenčný kurz ku dňu ocenenia,</w:t>
      </w:r>
    </w:p>
    <w:p w:rsidR="005A4D9A" w:rsidRPr="00777321" w:rsidRDefault="005A4D9A" w:rsidP="005B7F7A">
      <w:pPr>
        <w:numPr>
          <w:ilvl w:val="2"/>
          <w:numId w:val="19"/>
        </w:numPr>
      </w:pPr>
      <w:r w:rsidRPr="00777321">
        <w:t>ak zmluvnou stranou nie je banka alebo pobočka zahraničnej banky, použije sa na ocenenie referenčný kurz ku dňu ocenenia.</w:t>
      </w:r>
    </w:p>
    <w:p w:rsidR="005A4D9A" w:rsidRPr="00777321" w:rsidRDefault="005A4D9A" w:rsidP="005A4D9A">
      <w:pPr>
        <w:ind w:left="567"/>
      </w:pPr>
    </w:p>
    <w:p w:rsidR="005A4D9A" w:rsidRPr="00777321" w:rsidRDefault="005A4D9A" w:rsidP="005A4D9A">
      <w:pPr>
        <w:ind w:left="567"/>
      </w:pPr>
      <w:r w:rsidRPr="00777321">
        <w:t>Na úbytok rovnakej cudzej meny v hotovosti alebo z devízového účtu sa na prepo</w:t>
      </w:r>
      <w:r w:rsidRPr="005A4D9A">
        <w:t>čet cudzej meny na eurá použije</w:t>
      </w:r>
      <w:r>
        <w:t xml:space="preserve"> </w:t>
      </w:r>
      <w:r w:rsidRPr="00777321">
        <w:t>referenčný výmenný kurz určený a vyhlásený Európskou centrálnou bankou alebo Národnou bankou Slovenska v deň predchádzajúci dňu</w:t>
      </w:r>
      <w:r w:rsidRPr="005A4D9A">
        <w:t xml:space="preserve"> uskutočnenia účtovného prípadu.</w:t>
      </w:r>
    </w:p>
    <w:p w:rsidR="005A4D9A" w:rsidRPr="00777321" w:rsidRDefault="005A4D9A" w:rsidP="005A4D9A">
      <w:pPr>
        <w:ind w:left="567"/>
      </w:pPr>
    </w:p>
    <w:p w:rsidR="005A4D9A" w:rsidRPr="00777321" w:rsidRDefault="005A4D9A" w:rsidP="005A4D9A">
      <w:pPr>
        <w:ind w:left="567"/>
      </w:pPr>
      <w:r w:rsidRPr="00777321">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5A4D9A" w:rsidRPr="00777321" w:rsidRDefault="005A4D9A" w:rsidP="005A4D9A">
      <w:pPr>
        <w:ind w:left="567"/>
      </w:pPr>
    </w:p>
    <w:p w:rsidR="005A4D9A" w:rsidRPr="00777321" w:rsidRDefault="005A4D9A" w:rsidP="005A4D9A">
      <w:pPr>
        <w:ind w:left="567"/>
      </w:pPr>
      <w:r w:rsidRPr="00777321">
        <w:t>Prijaté a poskytnuté preddavky v cudzej mene na účet zriadený v eurách a z účtu zriadeného v eurách sa prepočítavajú na menu euro kurzom, za ktorý boli tieto hodnoty nakúpené alebo predané.</w:t>
      </w:r>
    </w:p>
    <w:p w:rsidR="005A4D9A" w:rsidRPr="00777321" w:rsidRDefault="005A4D9A" w:rsidP="005A4D9A">
      <w:pPr>
        <w:ind w:left="567"/>
      </w:pPr>
    </w:p>
    <w:p w:rsidR="005A4D9A" w:rsidRPr="00777321" w:rsidRDefault="005A4D9A" w:rsidP="005A4D9A">
      <w:pPr>
        <w:ind w:left="567"/>
      </w:pPr>
      <w:r w:rsidRPr="00777321">
        <w:t xml:space="preserve">Ku dňu, ku ktorému sa zostavuje účtovná závierka, sa už neprepočítavajú. </w:t>
      </w:r>
    </w:p>
    <w:p w:rsidR="005A4D9A" w:rsidRPr="00777321" w:rsidRDefault="005A4D9A" w:rsidP="005A4D9A">
      <w:pPr>
        <w:ind w:left="567"/>
      </w:pPr>
    </w:p>
    <w:p w:rsidR="005A4D9A" w:rsidRPr="00777321" w:rsidRDefault="005A4D9A" w:rsidP="005A4D9A">
      <w:pPr>
        <w:ind w:left="567"/>
      </w:pPr>
      <w:r w:rsidRPr="00777321">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4176E" w:rsidRPr="0091140B" w:rsidRDefault="009418D4" w:rsidP="005B7F7A">
      <w:pPr>
        <w:pStyle w:val="Nadpis3"/>
        <w:numPr>
          <w:ilvl w:val="0"/>
          <w:numId w:val="8"/>
        </w:numPr>
        <w:ind w:left="567" w:hanging="283"/>
      </w:pPr>
      <w:r w:rsidRPr="0091140B">
        <w:lastRenderedPageBreak/>
        <w:t>Vý</w:t>
      </w:r>
      <w:r w:rsidR="00D4176E" w:rsidRPr="0091140B">
        <w:t>nosy</w:t>
      </w:r>
    </w:p>
    <w:p w:rsidR="00D4176E" w:rsidRDefault="00D4176E" w:rsidP="009C3683">
      <w:pPr>
        <w:ind w:left="567"/>
      </w:pPr>
      <w:r w:rsidRPr="004F516F">
        <w:t>Tržby za vlastné výkony a tovar neo</w:t>
      </w:r>
      <w:r w:rsidR="004F516F" w:rsidRPr="004F516F">
        <w:t xml:space="preserve">bsahujú daň z pridanej hodnoty, </w:t>
      </w:r>
      <w:r w:rsidR="00D7731A" w:rsidRPr="004F516F">
        <w:t>s</w:t>
      </w:r>
      <w:r w:rsidR="004F516F" w:rsidRPr="004F516F">
        <w:t>ú</w:t>
      </w:r>
      <w:r w:rsidR="00EB283B">
        <w:t xml:space="preserve"> </w:t>
      </w:r>
      <w:r w:rsidRPr="004F516F">
        <w:t>znížené o zľavy a zrážky (rabaty, bonusy, skontá, dobropisy a pod.) bez ohľadu na to, či zákazník mal vopred na zľavu nárok, alebo či ide o dodatočne uznanú zľavu.</w:t>
      </w:r>
      <w:r>
        <w:t xml:space="preserve"> </w:t>
      </w:r>
    </w:p>
    <w:p w:rsidR="000109EA" w:rsidRDefault="000109EA" w:rsidP="009C3683">
      <w:pPr>
        <w:ind w:left="567"/>
      </w:pPr>
      <w:r>
        <w:t>Tržby z predaja výrobkov a tovaru sa vykazujú v deň splnenia dodávky podľa Obchodného zákonníka, alebo podľa podmienok dohodnutých v zmluve.</w:t>
      </w:r>
    </w:p>
    <w:p w:rsidR="000109EA" w:rsidRDefault="000109EA" w:rsidP="009C3683">
      <w:pPr>
        <w:ind w:left="567"/>
      </w:pPr>
      <w:r>
        <w:t>Tržby z predaja služieb sa vykazujú v účtovnom období, v ktorom boli služby poskytnuté.</w:t>
      </w:r>
    </w:p>
    <w:p w:rsidR="000660EC" w:rsidRDefault="000660EC" w:rsidP="009C3683">
      <w:pPr>
        <w:ind w:left="567"/>
      </w:pPr>
    </w:p>
    <w:p w:rsidR="000660EC" w:rsidRDefault="000660EC" w:rsidP="005B7F7A">
      <w:pPr>
        <w:pStyle w:val="Nadpis3"/>
        <w:numPr>
          <w:ilvl w:val="0"/>
          <w:numId w:val="8"/>
        </w:numPr>
        <w:ind w:left="567" w:hanging="283"/>
      </w:pPr>
      <w:r>
        <w:t>Porovnateľné údaje</w:t>
      </w:r>
    </w:p>
    <w:p w:rsidR="000660EC" w:rsidRDefault="000660EC" w:rsidP="000660EC">
      <w:pPr>
        <w:ind w:left="567"/>
      </w:pPr>
      <w: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505FE2" w:rsidRDefault="00505FE2" w:rsidP="009C3683">
      <w:pPr>
        <w:ind w:left="567"/>
      </w:pPr>
    </w:p>
    <w:p w:rsidR="000660EC" w:rsidRDefault="000660EC" w:rsidP="009C3683">
      <w:pPr>
        <w:ind w:left="567"/>
      </w:pPr>
    </w:p>
    <w:p w:rsidR="00505FE2" w:rsidRPr="000660EC" w:rsidRDefault="00505FE2" w:rsidP="005B7F7A">
      <w:pPr>
        <w:pStyle w:val="Nadpis3"/>
        <w:numPr>
          <w:ilvl w:val="0"/>
          <w:numId w:val="8"/>
        </w:numPr>
        <w:ind w:left="567" w:hanging="283"/>
      </w:pPr>
      <w:r w:rsidRPr="000660EC">
        <w:t>Oprava chýb minulých období</w:t>
      </w:r>
    </w:p>
    <w:p w:rsidR="00505FE2" w:rsidRDefault="00505FE2" w:rsidP="009C3683">
      <w:pPr>
        <w:ind w:left="567"/>
      </w:pPr>
      <w:r w:rsidRPr="00505FE2">
        <w:t>Ak Spoločnosť zistí v bežnom účtovnom období významnú chybu týkajúcu sa minulých účtovných období</w:t>
      </w:r>
      <w:r w:rsidR="00573124">
        <w:t>,</w:t>
      </w:r>
    </w:p>
    <w:p w:rsidR="009418D4" w:rsidRDefault="00573124" w:rsidP="00777321">
      <w:pPr>
        <w:ind w:left="567"/>
      </w:pPr>
      <w:r>
        <w:t>Opraví túto chybu na účtoch 428 – Nerozdelený zisk minulých rokov a 429 –Neuhradená strata minulých rokov</w:t>
      </w:r>
      <w:r w:rsidR="0004106A">
        <w:t xml:space="preserve">, </w:t>
      </w:r>
      <w:r>
        <w:t>,t</w:t>
      </w:r>
      <w:r w:rsidR="0004106A">
        <w:t xml:space="preserve"> </w:t>
      </w:r>
      <w:r>
        <w:t xml:space="preserve">.j .bez vplyvu na výsledok hospodárenia </w:t>
      </w:r>
      <w:r w:rsidR="0089195D">
        <w:t>v bežnom účtovnom období. Opravy nevýznamných chýb minulých účtovných období sa účtujú v bežnom účtovnom období na príslušný nákladový alebo výnosový účet.</w:t>
      </w:r>
    </w:p>
    <w:p w:rsidR="00D4176E" w:rsidRPr="00AD12FF" w:rsidRDefault="00D4176E" w:rsidP="005B7F7A">
      <w:pPr>
        <w:pStyle w:val="Nadpis2"/>
        <w:numPr>
          <w:ilvl w:val="3"/>
          <w:numId w:val="6"/>
        </w:numPr>
        <w:ind w:left="284" w:hanging="284"/>
      </w:pPr>
      <w:r w:rsidRPr="00AD12FF">
        <w:t>Spôsob zostavenia odpisového plánu pre dlhodobý</w:t>
      </w:r>
      <w:r w:rsidR="00EB283B">
        <w:t xml:space="preserve"> </w:t>
      </w:r>
      <w:r w:rsidRPr="00AD12FF">
        <w:t>majetok</w:t>
      </w:r>
    </w:p>
    <w:p w:rsidR="00036BC8" w:rsidRPr="00044AD1" w:rsidRDefault="00DD1692" w:rsidP="00D52B1C">
      <w:pPr>
        <w:pStyle w:val="Zkladntext"/>
        <w:numPr>
          <w:ilvl w:val="12"/>
          <w:numId w:val="0"/>
        </w:numPr>
        <w:tabs>
          <w:tab w:val="clear" w:pos="1843"/>
          <w:tab w:val="left" w:pos="-1560"/>
        </w:tabs>
        <w:ind w:left="284"/>
        <w:jc w:val="both"/>
        <w:rPr>
          <w:sz w:val="20"/>
        </w:rPr>
      </w:pPr>
      <w:r w:rsidRPr="00044AD1">
        <w:rPr>
          <w:sz w:val="20"/>
        </w:rPr>
        <w:t>Účtovná jednotka</w:t>
      </w:r>
      <w:r w:rsidR="00EB283B">
        <w:rPr>
          <w:sz w:val="20"/>
        </w:rPr>
        <w:t xml:space="preserve"> </w:t>
      </w:r>
      <w:r w:rsidRPr="00044AD1">
        <w:rPr>
          <w:sz w:val="20"/>
        </w:rPr>
        <w:t>odpisuje d</w:t>
      </w:r>
      <w:r w:rsidR="00866F21" w:rsidRPr="00044AD1">
        <w:rPr>
          <w:sz w:val="20"/>
        </w:rPr>
        <w:t>lhodobý hmotný majetok a dlhodobý nehmotný majetok</w:t>
      </w:r>
      <w:r w:rsidR="00EB283B">
        <w:rPr>
          <w:sz w:val="20"/>
        </w:rPr>
        <w:t xml:space="preserve"> </w:t>
      </w:r>
      <w:r w:rsidR="00866F21" w:rsidRPr="00044AD1">
        <w:rPr>
          <w:sz w:val="20"/>
        </w:rPr>
        <w:t>počas predpokladanej doby používania zodpovedajúcej</w:t>
      </w:r>
      <w:r w:rsidR="00EB283B">
        <w:rPr>
          <w:sz w:val="20"/>
        </w:rPr>
        <w:t xml:space="preserve"> </w:t>
      </w:r>
      <w:r w:rsidR="00866F21" w:rsidRPr="00044AD1">
        <w:rPr>
          <w:sz w:val="20"/>
        </w:rPr>
        <w:t>spotrebe budúcich ekonomických úžitkov z majetku.</w:t>
      </w:r>
      <w:r w:rsidRPr="00044AD1">
        <w:rPr>
          <w:sz w:val="20"/>
        </w:rPr>
        <w:t xml:space="preserve"> Dlhodobý majetok je odpisovaný podľa</w:t>
      </w:r>
      <w:r w:rsidR="00EB283B">
        <w:rPr>
          <w:sz w:val="20"/>
        </w:rPr>
        <w:t xml:space="preserve"> </w:t>
      </w:r>
      <w:r w:rsidRPr="00044AD1">
        <w:rPr>
          <w:sz w:val="20"/>
        </w:rPr>
        <w:t>odpisového plánu.</w:t>
      </w:r>
      <w:r w:rsidR="002577CB" w:rsidRPr="00044AD1">
        <w:rPr>
          <w:sz w:val="20"/>
        </w:rPr>
        <w:t xml:space="preserve"> </w:t>
      </w:r>
      <w:r w:rsidR="003E2A97" w:rsidRPr="00044AD1">
        <w:rPr>
          <w:sz w:val="20"/>
        </w:rPr>
        <w:t>K 1.1.2011 účtovná jednotka</w:t>
      </w:r>
      <w:r w:rsidR="00EB283B">
        <w:rPr>
          <w:sz w:val="20"/>
        </w:rPr>
        <w:t xml:space="preserve"> </w:t>
      </w:r>
      <w:r w:rsidR="00A45649" w:rsidRPr="00044AD1">
        <w:rPr>
          <w:sz w:val="20"/>
        </w:rPr>
        <w:t>vykonala zmenu v dovtedy realizovanej odpisovej politike</w:t>
      </w:r>
      <w:r w:rsidR="00EB283B">
        <w:rPr>
          <w:sz w:val="20"/>
        </w:rPr>
        <w:t xml:space="preserve"> </w:t>
      </w:r>
      <w:r w:rsidR="00A45649" w:rsidRPr="00044AD1">
        <w:rPr>
          <w:sz w:val="20"/>
        </w:rPr>
        <w:t>tak, že u všetkých</w:t>
      </w:r>
      <w:r w:rsidR="00EB283B">
        <w:rPr>
          <w:sz w:val="20"/>
        </w:rPr>
        <w:t xml:space="preserve"> </w:t>
      </w:r>
      <w:r w:rsidR="00A45649" w:rsidRPr="00044AD1">
        <w:rPr>
          <w:sz w:val="20"/>
        </w:rPr>
        <w:t>novoobstaraných položiek dlhodobého hmotného majetku sa</w:t>
      </w:r>
      <w:r w:rsidR="00EB283B">
        <w:rPr>
          <w:sz w:val="20"/>
        </w:rPr>
        <w:t xml:space="preserve"> </w:t>
      </w:r>
      <w:r w:rsidR="00A45649" w:rsidRPr="00044AD1">
        <w:rPr>
          <w:sz w:val="20"/>
        </w:rPr>
        <w:t>doba</w:t>
      </w:r>
      <w:r w:rsidR="002577CB" w:rsidRPr="00044AD1">
        <w:rPr>
          <w:sz w:val="20"/>
        </w:rPr>
        <w:t xml:space="preserve"> odpisovania a</w:t>
      </w:r>
      <w:r w:rsidR="005906FE" w:rsidRPr="00044AD1">
        <w:rPr>
          <w:sz w:val="20"/>
        </w:rPr>
        <w:t> odpisov</w:t>
      </w:r>
      <w:r w:rsidR="003E2A97" w:rsidRPr="00044AD1">
        <w:rPr>
          <w:sz w:val="20"/>
        </w:rPr>
        <w:t>é</w:t>
      </w:r>
      <w:r w:rsidR="00EB283B">
        <w:rPr>
          <w:sz w:val="20"/>
        </w:rPr>
        <w:t xml:space="preserve"> </w:t>
      </w:r>
      <w:r w:rsidR="002F2A94" w:rsidRPr="00044AD1">
        <w:rPr>
          <w:sz w:val="20"/>
        </w:rPr>
        <w:t>sadzby určujú podľa</w:t>
      </w:r>
      <w:r w:rsidR="00EB283B">
        <w:rPr>
          <w:sz w:val="20"/>
        </w:rPr>
        <w:t xml:space="preserve"> </w:t>
      </w:r>
      <w:r w:rsidR="003E2A97" w:rsidRPr="00044AD1">
        <w:rPr>
          <w:sz w:val="20"/>
        </w:rPr>
        <w:t xml:space="preserve">metodiky </w:t>
      </w:r>
      <w:r w:rsidR="002F2A94" w:rsidRPr="00044AD1">
        <w:rPr>
          <w:sz w:val="20"/>
        </w:rPr>
        <w:t xml:space="preserve">odpisovania </w:t>
      </w:r>
      <w:r w:rsidR="003E2A97" w:rsidRPr="00044AD1">
        <w:rPr>
          <w:sz w:val="20"/>
        </w:rPr>
        <w:t>upravenej v zákone o daniach z</w:t>
      </w:r>
      <w:r w:rsidR="002F2A94" w:rsidRPr="00044AD1">
        <w:rPr>
          <w:sz w:val="20"/>
        </w:rPr>
        <w:t> </w:t>
      </w:r>
      <w:r w:rsidR="003E2A97" w:rsidRPr="00044AD1">
        <w:rPr>
          <w:sz w:val="20"/>
        </w:rPr>
        <w:t>príjmov</w:t>
      </w:r>
      <w:r w:rsidR="002F2A94" w:rsidRPr="00044AD1">
        <w:rPr>
          <w:sz w:val="20"/>
        </w:rPr>
        <w:t>.</w:t>
      </w:r>
      <w:r w:rsidR="00EB283B">
        <w:rPr>
          <w:sz w:val="20"/>
        </w:rPr>
        <w:t xml:space="preserve"> </w:t>
      </w:r>
    </w:p>
    <w:p w:rsidR="002F2A94" w:rsidRPr="00044AD1" w:rsidRDefault="002F2A94" w:rsidP="00D52B1C">
      <w:pPr>
        <w:pStyle w:val="Zkladntext"/>
        <w:numPr>
          <w:ilvl w:val="12"/>
          <w:numId w:val="0"/>
        </w:numPr>
        <w:tabs>
          <w:tab w:val="clear" w:pos="1843"/>
          <w:tab w:val="left" w:pos="-1560"/>
        </w:tabs>
        <w:ind w:left="284"/>
        <w:jc w:val="both"/>
        <w:rPr>
          <w:sz w:val="20"/>
        </w:rPr>
      </w:pPr>
    </w:p>
    <w:p w:rsidR="00866F21" w:rsidRPr="00421D64" w:rsidRDefault="002F2A94" w:rsidP="00D52B1C">
      <w:pPr>
        <w:pStyle w:val="Zkladntext"/>
        <w:numPr>
          <w:ilvl w:val="12"/>
          <w:numId w:val="0"/>
        </w:numPr>
        <w:tabs>
          <w:tab w:val="clear" w:pos="1843"/>
          <w:tab w:val="left" w:pos="-1560"/>
        </w:tabs>
        <w:ind w:left="284"/>
        <w:jc w:val="both"/>
        <w:rPr>
          <w:sz w:val="20"/>
        </w:rPr>
      </w:pPr>
      <w:r w:rsidRPr="00044AD1">
        <w:rPr>
          <w:sz w:val="20"/>
        </w:rPr>
        <w:t>Pri zostavovaní</w:t>
      </w:r>
      <w:r w:rsidR="00EB283B">
        <w:rPr>
          <w:sz w:val="20"/>
        </w:rPr>
        <w:t xml:space="preserve"> </w:t>
      </w:r>
      <w:r w:rsidRPr="00044AD1">
        <w:rPr>
          <w:sz w:val="20"/>
        </w:rPr>
        <w:t>odpisového plánu na rok</w:t>
      </w:r>
      <w:r w:rsidR="00EB283B">
        <w:rPr>
          <w:sz w:val="20"/>
        </w:rPr>
        <w:t xml:space="preserve"> </w:t>
      </w:r>
      <w:r w:rsidR="00636E95">
        <w:rPr>
          <w:sz w:val="20"/>
        </w:rPr>
        <w:t>2014</w:t>
      </w:r>
      <w:r w:rsidR="00421D64">
        <w:rPr>
          <w:sz w:val="20"/>
        </w:rPr>
        <w:t xml:space="preserve"> </w:t>
      </w:r>
      <w:r w:rsidRPr="00421D64">
        <w:rPr>
          <w:sz w:val="20"/>
        </w:rPr>
        <w:t>bolo vedením účtovnej jednotky rozhodnuté,</w:t>
      </w:r>
      <w:r w:rsidR="00EB283B">
        <w:rPr>
          <w:sz w:val="20"/>
        </w:rPr>
        <w:t xml:space="preserve"> </w:t>
      </w:r>
      <w:r w:rsidR="00866F21" w:rsidRPr="00421D64">
        <w:rPr>
          <w:sz w:val="20"/>
        </w:rPr>
        <w:t>v dôsledku nedostatočného kapacitného využívania majetku spojeného zároveň s poklesom realizácie výkonov u</w:t>
      </w:r>
      <w:r w:rsidR="002B1B04" w:rsidRPr="00421D64">
        <w:rPr>
          <w:sz w:val="20"/>
        </w:rPr>
        <w:t> </w:t>
      </w:r>
      <w:r w:rsidR="00866F21" w:rsidRPr="00421D64">
        <w:rPr>
          <w:sz w:val="20"/>
        </w:rPr>
        <w:t>odberateľov</w:t>
      </w:r>
      <w:r w:rsidR="002B1B04" w:rsidRPr="00421D64">
        <w:rPr>
          <w:sz w:val="20"/>
        </w:rPr>
        <w:t xml:space="preserve"> energií pôsobiacich v Priemyselnom</w:t>
      </w:r>
      <w:r w:rsidR="00421D64" w:rsidRPr="00421D64">
        <w:rPr>
          <w:sz w:val="20"/>
        </w:rPr>
        <w:t xml:space="preserve"> parku </w:t>
      </w:r>
      <w:proofErr w:type="spellStart"/>
      <w:r w:rsidR="00421D64" w:rsidRPr="00421D64">
        <w:rPr>
          <w:sz w:val="20"/>
        </w:rPr>
        <w:t>Chemes</w:t>
      </w:r>
      <w:proofErr w:type="spellEnd"/>
      <w:r w:rsidR="00421D64" w:rsidRPr="00421D64">
        <w:rPr>
          <w:sz w:val="20"/>
        </w:rPr>
        <w:t>, upraviť -</w:t>
      </w:r>
      <w:r w:rsidR="002B1B04" w:rsidRPr="00421D64">
        <w:rPr>
          <w:sz w:val="20"/>
        </w:rPr>
        <w:t xml:space="preserve"> odpisovú sadzbu</w:t>
      </w:r>
      <w:r w:rsidR="00EB283B">
        <w:rPr>
          <w:sz w:val="20"/>
        </w:rPr>
        <w:t xml:space="preserve"> </w:t>
      </w:r>
      <w:r w:rsidR="002B1B04" w:rsidRPr="00421D64">
        <w:rPr>
          <w:sz w:val="20"/>
        </w:rPr>
        <w:t>účtovných odpisov na 1% zo vstupnej ceny u všetkého odpisovaného majetku s výnimkou majetku zaradeného na strediskách zabezpečujúcich</w:t>
      </w:r>
      <w:r w:rsidR="00EB283B">
        <w:rPr>
          <w:sz w:val="20"/>
        </w:rPr>
        <w:t xml:space="preserve"> </w:t>
      </w:r>
      <w:r w:rsidR="002B1B04" w:rsidRPr="00421D64">
        <w:rPr>
          <w:sz w:val="20"/>
        </w:rPr>
        <w:t>výrobu tepla a distribúciu elektrickej energie.</w:t>
      </w:r>
      <w:r w:rsidR="006F17C4">
        <w:rPr>
          <w:sz w:val="20"/>
        </w:rPr>
        <w:t xml:space="preserve"> Takéto % odpi</w:t>
      </w:r>
      <w:r w:rsidR="006437B5">
        <w:rPr>
          <w:sz w:val="20"/>
        </w:rPr>
        <w:t>s</w:t>
      </w:r>
      <w:r w:rsidR="00B60852">
        <w:rPr>
          <w:sz w:val="20"/>
        </w:rPr>
        <w:t>u bolo ponechané aj v roku 2021</w:t>
      </w:r>
      <w:r w:rsidR="006F17C4">
        <w:rPr>
          <w:sz w:val="20"/>
        </w:rPr>
        <w:t>.</w:t>
      </w:r>
      <w:r w:rsidR="003026D1">
        <w:rPr>
          <w:sz w:val="20"/>
        </w:rPr>
        <w:t>Spôsob odpisovania je zapracovaný v internej smernici  spoločnosti.</w:t>
      </w:r>
    </w:p>
    <w:p w:rsidR="002F2A94" w:rsidRDefault="00EB283B" w:rsidP="002F2A94">
      <w:pPr>
        <w:pStyle w:val="Zkladntext"/>
        <w:numPr>
          <w:ilvl w:val="12"/>
          <w:numId w:val="0"/>
        </w:numPr>
        <w:rPr>
          <w:b/>
          <w:sz w:val="20"/>
        </w:rPr>
      </w:pPr>
      <w:r>
        <w:rPr>
          <w:b/>
          <w:sz w:val="20"/>
        </w:rPr>
        <w:t xml:space="preserve"> </w:t>
      </w:r>
    </w:p>
    <w:p w:rsidR="002F2A94" w:rsidRDefault="002F2A94" w:rsidP="002F2A94">
      <w:pPr>
        <w:pStyle w:val="Zkladntext"/>
        <w:numPr>
          <w:ilvl w:val="12"/>
          <w:numId w:val="0"/>
        </w:numPr>
        <w:ind w:left="284"/>
        <w:rPr>
          <w:sz w:val="20"/>
        </w:rPr>
      </w:pPr>
      <w:r>
        <w:rPr>
          <w:sz w:val="20"/>
        </w:rPr>
        <w:t>Výnimky sa dotýkali nasledujúcich</w:t>
      </w:r>
      <w:r w:rsidR="00EB283B">
        <w:rPr>
          <w:sz w:val="20"/>
        </w:rPr>
        <w:t xml:space="preserve"> </w:t>
      </w:r>
      <w:r>
        <w:rPr>
          <w:sz w:val="20"/>
        </w:rPr>
        <w:t>výrobných stredísk:</w:t>
      </w:r>
    </w:p>
    <w:p w:rsidR="008E705F" w:rsidRPr="002F2A94" w:rsidRDefault="008E705F" w:rsidP="002F2A94">
      <w:pPr>
        <w:pStyle w:val="Zkladntext"/>
        <w:numPr>
          <w:ilvl w:val="12"/>
          <w:numId w:val="0"/>
        </w:numPr>
        <w:ind w:left="284"/>
        <w:rPr>
          <w:sz w:val="20"/>
        </w:rPr>
      </w:pPr>
    </w:p>
    <w:p w:rsidR="004C0F06" w:rsidRDefault="00EB283B" w:rsidP="004C0F06">
      <w:pPr>
        <w:numPr>
          <w:ilvl w:val="12"/>
          <w:numId w:val="0"/>
        </w:numPr>
        <w:rPr>
          <w:b/>
        </w:rPr>
      </w:pPr>
      <w:r>
        <w:rPr>
          <w:b/>
        </w:rPr>
        <w:t xml:space="preserve">   </w:t>
      </w:r>
      <w:r w:rsidR="004C0F06" w:rsidRPr="004C0F06">
        <w:rPr>
          <w:b/>
        </w:rPr>
        <w:t>str. 14421 – Výroba tepla</w:t>
      </w:r>
    </w:p>
    <w:p w:rsidR="00152579" w:rsidRPr="004C0F06" w:rsidRDefault="002F2A94" w:rsidP="002F2A94">
      <w:pPr>
        <w:numPr>
          <w:ilvl w:val="12"/>
          <w:numId w:val="0"/>
        </w:numPr>
        <w:tabs>
          <w:tab w:val="left" w:pos="2293"/>
        </w:tabs>
        <w:rPr>
          <w:b/>
        </w:rPr>
      </w:pPr>
      <w:r>
        <w:rPr>
          <w:b/>
        </w:rPr>
        <w:tab/>
      </w:r>
    </w:p>
    <w:tbl>
      <w:tblPr>
        <w:tblW w:w="836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4"/>
        <w:gridCol w:w="1252"/>
        <w:gridCol w:w="2717"/>
      </w:tblGrid>
      <w:tr w:rsidR="004C0F06" w:rsidRPr="004C0F06" w:rsidTr="00D52B1C">
        <w:trPr>
          <w:tblHeader/>
        </w:trPr>
        <w:tc>
          <w:tcPr>
            <w:tcW w:w="4394" w:type="dxa"/>
            <w:vAlign w:val="center"/>
          </w:tcPr>
          <w:p w:rsidR="004C0F06" w:rsidRPr="004C0F06" w:rsidRDefault="004C0F06" w:rsidP="00150089">
            <w:pPr>
              <w:numPr>
                <w:ilvl w:val="12"/>
                <w:numId w:val="0"/>
              </w:numPr>
              <w:jc w:val="center"/>
              <w:rPr>
                <w:b/>
                <w:bCs/>
                <w:i/>
                <w:iCs/>
              </w:rPr>
            </w:pPr>
            <w:r w:rsidRPr="004C0F06">
              <w:rPr>
                <w:b/>
                <w:bCs/>
                <w:i/>
                <w:iCs/>
              </w:rPr>
              <w:t>Trieda / zaradenia do majetku</w:t>
            </w:r>
          </w:p>
        </w:tc>
        <w:tc>
          <w:tcPr>
            <w:tcW w:w="1252" w:type="dxa"/>
            <w:vAlign w:val="center"/>
          </w:tcPr>
          <w:p w:rsidR="004C0F06" w:rsidRPr="004C0F06" w:rsidRDefault="004C0F06" w:rsidP="00150089">
            <w:pPr>
              <w:numPr>
                <w:ilvl w:val="12"/>
                <w:numId w:val="0"/>
              </w:numPr>
              <w:jc w:val="center"/>
              <w:rPr>
                <w:b/>
                <w:bCs/>
                <w:i/>
                <w:iCs/>
              </w:rPr>
            </w:pPr>
            <w:r w:rsidRPr="004C0F06">
              <w:rPr>
                <w:b/>
                <w:bCs/>
                <w:i/>
                <w:iCs/>
              </w:rPr>
              <w:t>odpisová skupina</w:t>
            </w:r>
          </w:p>
        </w:tc>
        <w:tc>
          <w:tcPr>
            <w:tcW w:w="2717" w:type="dxa"/>
            <w:vAlign w:val="center"/>
          </w:tcPr>
          <w:p w:rsidR="004C0F06" w:rsidRPr="004C0F06" w:rsidRDefault="004C0F06" w:rsidP="00150089">
            <w:pPr>
              <w:numPr>
                <w:ilvl w:val="12"/>
                <w:numId w:val="0"/>
              </w:numPr>
              <w:jc w:val="center"/>
              <w:rPr>
                <w:b/>
                <w:bCs/>
                <w:i/>
                <w:iCs/>
              </w:rPr>
            </w:pPr>
            <w:r w:rsidRPr="004C0F06">
              <w:rPr>
                <w:b/>
                <w:bCs/>
                <w:i/>
                <w:iCs/>
              </w:rPr>
              <w:t>ročná odpisová sadzba</w:t>
            </w:r>
            <w:r w:rsidR="00EB283B">
              <w:rPr>
                <w:b/>
                <w:bCs/>
                <w:i/>
                <w:iCs/>
              </w:rPr>
              <w:t xml:space="preserve">    </w:t>
            </w:r>
            <w:r w:rsidRPr="004C0F06">
              <w:rPr>
                <w:b/>
                <w:bCs/>
                <w:i/>
                <w:iCs/>
              </w:rPr>
              <w:t xml:space="preserve"> </w:t>
            </w:r>
            <w:proofErr w:type="spellStart"/>
            <w:r w:rsidRPr="004C0F06">
              <w:rPr>
                <w:b/>
                <w:bCs/>
                <w:i/>
                <w:iCs/>
              </w:rPr>
              <w:t>uct</w:t>
            </w:r>
            <w:proofErr w:type="spellEnd"/>
            <w:r w:rsidR="00EB283B">
              <w:rPr>
                <w:b/>
                <w:bCs/>
                <w:i/>
                <w:iCs/>
              </w:rPr>
              <w:t xml:space="preserve"> </w:t>
            </w:r>
            <w:r w:rsidRPr="004C0F06">
              <w:rPr>
                <w:b/>
                <w:bCs/>
                <w:i/>
                <w:iCs/>
              </w:rPr>
              <w:t>v %</w:t>
            </w:r>
          </w:p>
        </w:tc>
      </w:tr>
      <w:tr w:rsidR="004C0F06" w:rsidRPr="004C0F06" w:rsidTr="00D52B1C">
        <w:tc>
          <w:tcPr>
            <w:tcW w:w="4394" w:type="dxa"/>
            <w:vAlign w:val="center"/>
          </w:tcPr>
          <w:p w:rsidR="004C0F06" w:rsidRPr="004C0F06" w:rsidRDefault="004C0F06" w:rsidP="00150089">
            <w:pPr>
              <w:numPr>
                <w:ilvl w:val="12"/>
                <w:numId w:val="0"/>
              </w:numPr>
            </w:pPr>
            <w:r w:rsidRPr="004C0F06">
              <w:t>021.10 – Stavby s príslušenstvom</w:t>
            </w:r>
          </w:p>
        </w:tc>
        <w:tc>
          <w:tcPr>
            <w:tcW w:w="1252" w:type="dxa"/>
            <w:vAlign w:val="center"/>
          </w:tcPr>
          <w:p w:rsidR="004C0F06" w:rsidRPr="004C0F06" w:rsidRDefault="004C0F06" w:rsidP="00150089">
            <w:pPr>
              <w:numPr>
                <w:ilvl w:val="12"/>
                <w:numId w:val="0"/>
              </w:numPr>
              <w:jc w:val="center"/>
              <w:rPr>
                <w:b/>
                <w:bCs/>
                <w:i/>
                <w:iCs/>
              </w:rPr>
            </w:pPr>
            <w:r w:rsidRPr="004C0F06">
              <w:t>4</w:t>
            </w:r>
          </w:p>
        </w:tc>
        <w:tc>
          <w:tcPr>
            <w:tcW w:w="2717" w:type="dxa"/>
            <w:vAlign w:val="center"/>
          </w:tcPr>
          <w:p w:rsidR="004C0F06" w:rsidRPr="004C0F06" w:rsidRDefault="004C0F06" w:rsidP="00150089">
            <w:pPr>
              <w:numPr>
                <w:ilvl w:val="12"/>
                <w:numId w:val="0"/>
              </w:numPr>
              <w:jc w:val="center"/>
              <w:rPr>
                <w:b/>
                <w:bCs/>
                <w:i/>
                <w:iCs/>
              </w:rPr>
            </w:pPr>
            <w:r w:rsidRPr="004C0F06">
              <w:t>3,40 - 5,00</w:t>
            </w:r>
          </w:p>
        </w:tc>
      </w:tr>
      <w:tr w:rsidR="004C0F06" w:rsidRPr="004C0F06" w:rsidTr="00D52B1C">
        <w:tc>
          <w:tcPr>
            <w:tcW w:w="4394" w:type="dxa"/>
            <w:vAlign w:val="center"/>
          </w:tcPr>
          <w:p w:rsidR="004C0F06" w:rsidRPr="004C0F06" w:rsidRDefault="004C0F06" w:rsidP="00150089">
            <w:pPr>
              <w:numPr>
                <w:ilvl w:val="12"/>
                <w:numId w:val="0"/>
              </w:numPr>
            </w:pPr>
            <w:r w:rsidRPr="004C0F06">
              <w:t>021.20 – Stavby</w:t>
            </w:r>
            <w:r w:rsidR="00EB283B">
              <w:t xml:space="preserve"> </w:t>
            </w:r>
          </w:p>
        </w:tc>
        <w:tc>
          <w:tcPr>
            <w:tcW w:w="1252" w:type="dxa"/>
            <w:vAlign w:val="center"/>
          </w:tcPr>
          <w:p w:rsidR="004C0F06" w:rsidRPr="004C0F06" w:rsidRDefault="004C0F06" w:rsidP="00150089">
            <w:pPr>
              <w:numPr>
                <w:ilvl w:val="12"/>
                <w:numId w:val="0"/>
              </w:numPr>
              <w:jc w:val="center"/>
            </w:pPr>
            <w:r w:rsidRPr="004C0F06">
              <w:t>4</w:t>
            </w:r>
          </w:p>
        </w:tc>
        <w:tc>
          <w:tcPr>
            <w:tcW w:w="2717" w:type="dxa"/>
            <w:vAlign w:val="center"/>
          </w:tcPr>
          <w:p w:rsidR="004C0F06" w:rsidRPr="004C0F06" w:rsidRDefault="004C0F06" w:rsidP="00150089">
            <w:pPr>
              <w:numPr>
                <w:ilvl w:val="12"/>
                <w:numId w:val="0"/>
              </w:numPr>
              <w:jc w:val="center"/>
            </w:pPr>
            <w:r w:rsidRPr="004C0F06">
              <w:t>5,00</w:t>
            </w:r>
          </w:p>
        </w:tc>
      </w:tr>
      <w:tr w:rsidR="004C0F06" w:rsidRPr="004C0F06" w:rsidTr="00D52B1C">
        <w:tc>
          <w:tcPr>
            <w:tcW w:w="4394" w:type="dxa"/>
            <w:vAlign w:val="center"/>
          </w:tcPr>
          <w:p w:rsidR="004C0F06" w:rsidRPr="004C0F06" w:rsidRDefault="004C0F06" w:rsidP="00150089">
            <w:pPr>
              <w:numPr>
                <w:ilvl w:val="12"/>
                <w:numId w:val="0"/>
              </w:numPr>
            </w:pPr>
            <w:r w:rsidRPr="004C0F06">
              <w:t>021.20 – Stavby</w:t>
            </w:r>
            <w:r w:rsidR="00EB283B">
              <w:t xml:space="preserve"> </w:t>
            </w:r>
            <w:r w:rsidRPr="004C0F06">
              <w:t xml:space="preserve"> </w:t>
            </w:r>
          </w:p>
        </w:tc>
        <w:tc>
          <w:tcPr>
            <w:tcW w:w="1252" w:type="dxa"/>
            <w:vAlign w:val="center"/>
          </w:tcPr>
          <w:p w:rsidR="004C0F06" w:rsidRPr="004C0F06" w:rsidRDefault="004C0F06" w:rsidP="00150089">
            <w:pPr>
              <w:numPr>
                <w:ilvl w:val="12"/>
                <w:numId w:val="0"/>
              </w:numPr>
              <w:jc w:val="center"/>
            </w:pPr>
            <w:r w:rsidRPr="004C0F06">
              <w:t>3</w:t>
            </w:r>
          </w:p>
        </w:tc>
        <w:tc>
          <w:tcPr>
            <w:tcW w:w="2717" w:type="dxa"/>
            <w:vAlign w:val="center"/>
          </w:tcPr>
          <w:p w:rsidR="004C0F06" w:rsidRPr="004C0F06" w:rsidRDefault="004C0F06" w:rsidP="00150089">
            <w:pPr>
              <w:numPr>
                <w:ilvl w:val="12"/>
                <w:numId w:val="0"/>
              </w:numPr>
              <w:jc w:val="center"/>
            </w:pPr>
            <w:r w:rsidRPr="004C0F06">
              <w:t>2,00 – 5,00</w:t>
            </w:r>
          </w:p>
        </w:tc>
      </w:tr>
      <w:tr w:rsidR="004C0F06" w:rsidRPr="004C0F06" w:rsidTr="00D52B1C">
        <w:tc>
          <w:tcPr>
            <w:tcW w:w="4394" w:type="dxa"/>
            <w:vAlign w:val="center"/>
          </w:tcPr>
          <w:p w:rsidR="004C0F06" w:rsidRPr="004C0F06" w:rsidRDefault="004C0F06" w:rsidP="00150089">
            <w:pPr>
              <w:numPr>
                <w:ilvl w:val="12"/>
                <w:numId w:val="0"/>
              </w:numPr>
            </w:pPr>
            <w:r w:rsidRPr="004C0F06">
              <w:t>022.30 – Energetické a hnacie stroje</w:t>
            </w:r>
          </w:p>
        </w:tc>
        <w:tc>
          <w:tcPr>
            <w:tcW w:w="1252" w:type="dxa"/>
            <w:vAlign w:val="center"/>
          </w:tcPr>
          <w:p w:rsidR="004C0F06" w:rsidRPr="004C0F06" w:rsidRDefault="004C0F06" w:rsidP="00150089">
            <w:pPr>
              <w:numPr>
                <w:ilvl w:val="12"/>
                <w:numId w:val="0"/>
              </w:numPr>
              <w:jc w:val="center"/>
            </w:pPr>
            <w:r w:rsidRPr="004C0F06">
              <w:t>3</w:t>
            </w:r>
          </w:p>
        </w:tc>
        <w:tc>
          <w:tcPr>
            <w:tcW w:w="2717" w:type="dxa"/>
            <w:vAlign w:val="center"/>
          </w:tcPr>
          <w:p w:rsidR="004C0F06" w:rsidRPr="004C0F06" w:rsidRDefault="004C0F06" w:rsidP="00150089">
            <w:pPr>
              <w:numPr>
                <w:ilvl w:val="12"/>
                <w:numId w:val="0"/>
              </w:numPr>
              <w:jc w:val="center"/>
            </w:pPr>
            <w:r w:rsidRPr="004C0F06">
              <w:t>8,33</w:t>
            </w:r>
          </w:p>
        </w:tc>
      </w:tr>
      <w:tr w:rsidR="004C0F06" w:rsidRPr="004C0F06" w:rsidTr="00D52B1C">
        <w:tc>
          <w:tcPr>
            <w:tcW w:w="4394" w:type="dxa"/>
            <w:vAlign w:val="center"/>
          </w:tcPr>
          <w:p w:rsidR="004C0F06" w:rsidRPr="004C0F06" w:rsidRDefault="004C0F06" w:rsidP="00150089">
            <w:pPr>
              <w:numPr>
                <w:ilvl w:val="12"/>
                <w:numId w:val="0"/>
              </w:numPr>
            </w:pPr>
            <w:r w:rsidRPr="004C0F06">
              <w:t>022.40 – Pracovné stroje a zariadenia</w:t>
            </w:r>
          </w:p>
        </w:tc>
        <w:tc>
          <w:tcPr>
            <w:tcW w:w="1252" w:type="dxa"/>
            <w:vAlign w:val="center"/>
          </w:tcPr>
          <w:p w:rsidR="004C0F06" w:rsidRPr="004C0F06" w:rsidRDefault="004C0F06" w:rsidP="00150089">
            <w:pPr>
              <w:numPr>
                <w:ilvl w:val="12"/>
                <w:numId w:val="0"/>
              </w:numPr>
              <w:jc w:val="center"/>
            </w:pPr>
            <w:r w:rsidRPr="004C0F06">
              <w:t>2</w:t>
            </w:r>
          </w:p>
        </w:tc>
        <w:tc>
          <w:tcPr>
            <w:tcW w:w="2717" w:type="dxa"/>
            <w:vAlign w:val="center"/>
          </w:tcPr>
          <w:p w:rsidR="004C0F06" w:rsidRPr="004C0F06" w:rsidRDefault="004C0F06" w:rsidP="00150089">
            <w:pPr>
              <w:numPr>
                <w:ilvl w:val="12"/>
                <w:numId w:val="0"/>
              </w:numPr>
              <w:jc w:val="center"/>
            </w:pPr>
            <w:r w:rsidRPr="004C0F06">
              <w:t>18,30</w:t>
            </w:r>
          </w:p>
        </w:tc>
      </w:tr>
      <w:tr w:rsidR="004C0F06" w:rsidRPr="004C0F06" w:rsidTr="00D52B1C">
        <w:tc>
          <w:tcPr>
            <w:tcW w:w="4394" w:type="dxa"/>
            <w:vAlign w:val="center"/>
          </w:tcPr>
          <w:p w:rsidR="004C0F06" w:rsidRPr="004C0F06" w:rsidRDefault="004C0F06" w:rsidP="00150089">
            <w:pPr>
              <w:numPr>
                <w:ilvl w:val="12"/>
                <w:numId w:val="0"/>
              </w:numPr>
            </w:pPr>
            <w:r w:rsidRPr="004C0F06">
              <w:t xml:space="preserve">022.50 – Prístroje a zvláštne </w:t>
            </w:r>
            <w:proofErr w:type="spellStart"/>
            <w:r w:rsidRPr="004C0F06">
              <w:t>tech.zar</w:t>
            </w:r>
            <w:proofErr w:type="spellEnd"/>
            <w:r w:rsidRPr="004C0F06">
              <w:t>.</w:t>
            </w:r>
            <w:r w:rsidR="00EB283B">
              <w:t xml:space="preserve">      </w:t>
            </w:r>
          </w:p>
        </w:tc>
        <w:tc>
          <w:tcPr>
            <w:tcW w:w="1252" w:type="dxa"/>
            <w:vAlign w:val="center"/>
          </w:tcPr>
          <w:p w:rsidR="004C0F06" w:rsidRPr="004C0F06" w:rsidRDefault="004C0F06" w:rsidP="00150089">
            <w:pPr>
              <w:numPr>
                <w:ilvl w:val="12"/>
                <w:numId w:val="0"/>
              </w:numPr>
              <w:jc w:val="center"/>
            </w:pPr>
            <w:r w:rsidRPr="004C0F06">
              <w:t>2</w:t>
            </w:r>
          </w:p>
        </w:tc>
        <w:tc>
          <w:tcPr>
            <w:tcW w:w="2717" w:type="dxa"/>
            <w:vAlign w:val="center"/>
          </w:tcPr>
          <w:p w:rsidR="004C0F06" w:rsidRPr="004C0F06" w:rsidRDefault="004C0F06" w:rsidP="00150089">
            <w:pPr>
              <w:numPr>
                <w:ilvl w:val="12"/>
                <w:numId w:val="0"/>
              </w:numPr>
              <w:jc w:val="center"/>
            </w:pPr>
            <w:r w:rsidRPr="004C0F06">
              <w:t>16,66</w:t>
            </w:r>
          </w:p>
        </w:tc>
      </w:tr>
      <w:tr w:rsidR="004C0F06" w:rsidRPr="004C0F06" w:rsidTr="00D52B1C">
        <w:tc>
          <w:tcPr>
            <w:tcW w:w="4394" w:type="dxa"/>
            <w:vAlign w:val="center"/>
          </w:tcPr>
          <w:p w:rsidR="004C0F06" w:rsidRPr="004C0F06" w:rsidRDefault="004C0F06" w:rsidP="00150089">
            <w:pPr>
              <w:numPr>
                <w:ilvl w:val="12"/>
                <w:numId w:val="0"/>
              </w:numPr>
            </w:pPr>
            <w:r w:rsidRPr="004C0F06">
              <w:t xml:space="preserve">022.50 – Prístroje a zvláštne </w:t>
            </w:r>
            <w:proofErr w:type="spellStart"/>
            <w:r w:rsidRPr="004C0F06">
              <w:t>tech.zar</w:t>
            </w:r>
            <w:proofErr w:type="spellEnd"/>
            <w:r w:rsidRPr="004C0F06">
              <w:t>.</w:t>
            </w:r>
          </w:p>
        </w:tc>
        <w:tc>
          <w:tcPr>
            <w:tcW w:w="1252" w:type="dxa"/>
            <w:vAlign w:val="center"/>
          </w:tcPr>
          <w:p w:rsidR="004C0F06" w:rsidRPr="004C0F06" w:rsidRDefault="004C0F06" w:rsidP="00150089">
            <w:pPr>
              <w:numPr>
                <w:ilvl w:val="12"/>
                <w:numId w:val="0"/>
              </w:numPr>
              <w:jc w:val="center"/>
            </w:pPr>
            <w:r w:rsidRPr="004C0F06">
              <w:t>1</w:t>
            </w:r>
          </w:p>
        </w:tc>
        <w:tc>
          <w:tcPr>
            <w:tcW w:w="2717" w:type="dxa"/>
            <w:vAlign w:val="center"/>
          </w:tcPr>
          <w:p w:rsidR="004C0F06" w:rsidRPr="004C0F06" w:rsidRDefault="004C0F06" w:rsidP="00150089">
            <w:pPr>
              <w:numPr>
                <w:ilvl w:val="12"/>
                <w:numId w:val="0"/>
              </w:numPr>
              <w:jc w:val="center"/>
            </w:pPr>
            <w:r w:rsidRPr="004C0F06">
              <w:t>25,00 – 28,60</w:t>
            </w:r>
          </w:p>
        </w:tc>
      </w:tr>
    </w:tbl>
    <w:p w:rsidR="00152579" w:rsidRPr="004C0F06" w:rsidRDefault="00EB283B" w:rsidP="004C0F06">
      <w:pPr>
        <w:numPr>
          <w:ilvl w:val="12"/>
          <w:numId w:val="0"/>
        </w:numPr>
        <w:rPr>
          <w:b/>
        </w:rPr>
      </w:pPr>
      <w:r>
        <w:rPr>
          <w:b/>
        </w:rPr>
        <w:t xml:space="preserve">       </w:t>
      </w:r>
    </w:p>
    <w:p w:rsidR="004C0F06" w:rsidRDefault="00EB283B" w:rsidP="004C0F06">
      <w:pPr>
        <w:numPr>
          <w:ilvl w:val="12"/>
          <w:numId w:val="0"/>
        </w:numPr>
        <w:rPr>
          <w:b/>
        </w:rPr>
      </w:pPr>
      <w:r>
        <w:rPr>
          <w:b/>
        </w:rPr>
        <w:t xml:space="preserve">   </w:t>
      </w:r>
      <w:r w:rsidR="004C0F06" w:rsidRPr="004C0F06">
        <w:rPr>
          <w:b/>
        </w:rPr>
        <w:t>str. 144215 – Výroba tepla – Ekologizácia zdroja tepla</w:t>
      </w:r>
    </w:p>
    <w:p w:rsidR="00152579" w:rsidRPr="004C0F06" w:rsidRDefault="00152579" w:rsidP="004C0F06">
      <w:pPr>
        <w:numPr>
          <w:ilvl w:val="12"/>
          <w:numId w:val="0"/>
        </w:numPr>
        <w:rPr>
          <w:b/>
        </w:rPr>
      </w:pPr>
    </w:p>
    <w:tbl>
      <w:tblPr>
        <w:tblW w:w="836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4"/>
        <w:gridCol w:w="1252"/>
        <w:gridCol w:w="2717"/>
      </w:tblGrid>
      <w:tr w:rsidR="004C0F06" w:rsidRPr="004C0F06" w:rsidTr="00D52B1C">
        <w:trPr>
          <w:tblHeader/>
        </w:trPr>
        <w:tc>
          <w:tcPr>
            <w:tcW w:w="4394" w:type="dxa"/>
            <w:vAlign w:val="center"/>
          </w:tcPr>
          <w:p w:rsidR="004C0F06" w:rsidRPr="004C0F06" w:rsidRDefault="00EB283B" w:rsidP="00150089">
            <w:pPr>
              <w:numPr>
                <w:ilvl w:val="12"/>
                <w:numId w:val="0"/>
              </w:numPr>
              <w:jc w:val="center"/>
              <w:rPr>
                <w:b/>
                <w:bCs/>
                <w:i/>
                <w:iCs/>
              </w:rPr>
            </w:pPr>
            <w:r>
              <w:rPr>
                <w:b/>
              </w:rPr>
              <w:lastRenderedPageBreak/>
              <w:t xml:space="preserve">                                              </w:t>
            </w:r>
            <w:r w:rsidR="004C0F06" w:rsidRPr="004C0F06">
              <w:rPr>
                <w:b/>
              </w:rPr>
              <w:t xml:space="preserve"> </w:t>
            </w:r>
            <w:r w:rsidR="004C0F06" w:rsidRPr="004C0F06">
              <w:rPr>
                <w:b/>
                <w:bCs/>
                <w:i/>
                <w:iCs/>
              </w:rPr>
              <w:t>Trieda / zaradenia do majetku</w:t>
            </w:r>
          </w:p>
        </w:tc>
        <w:tc>
          <w:tcPr>
            <w:tcW w:w="1252" w:type="dxa"/>
            <w:vAlign w:val="center"/>
          </w:tcPr>
          <w:p w:rsidR="004C0F06" w:rsidRPr="004C0F06" w:rsidRDefault="004C0F06" w:rsidP="00150089">
            <w:pPr>
              <w:numPr>
                <w:ilvl w:val="12"/>
                <w:numId w:val="0"/>
              </w:numPr>
              <w:jc w:val="center"/>
              <w:rPr>
                <w:b/>
                <w:bCs/>
                <w:i/>
                <w:iCs/>
              </w:rPr>
            </w:pPr>
            <w:r w:rsidRPr="004C0F06">
              <w:rPr>
                <w:b/>
                <w:bCs/>
                <w:i/>
                <w:iCs/>
              </w:rPr>
              <w:t>odpisová skupina</w:t>
            </w:r>
          </w:p>
        </w:tc>
        <w:tc>
          <w:tcPr>
            <w:tcW w:w="2717" w:type="dxa"/>
            <w:vAlign w:val="center"/>
          </w:tcPr>
          <w:p w:rsidR="004C0F06" w:rsidRPr="004C0F06" w:rsidRDefault="004C0F06" w:rsidP="00150089">
            <w:pPr>
              <w:numPr>
                <w:ilvl w:val="12"/>
                <w:numId w:val="0"/>
              </w:numPr>
              <w:jc w:val="center"/>
              <w:rPr>
                <w:b/>
                <w:bCs/>
                <w:i/>
                <w:iCs/>
              </w:rPr>
            </w:pPr>
            <w:r w:rsidRPr="004C0F06">
              <w:rPr>
                <w:b/>
                <w:bCs/>
                <w:i/>
                <w:iCs/>
              </w:rPr>
              <w:t xml:space="preserve">ročná odpisová sadzba </w:t>
            </w:r>
            <w:proofErr w:type="spellStart"/>
            <w:r w:rsidRPr="004C0F06">
              <w:rPr>
                <w:b/>
                <w:bCs/>
                <w:i/>
                <w:iCs/>
              </w:rPr>
              <w:t>uct</w:t>
            </w:r>
            <w:proofErr w:type="spellEnd"/>
            <w:r w:rsidR="00EB283B">
              <w:rPr>
                <w:b/>
                <w:bCs/>
                <w:i/>
                <w:iCs/>
              </w:rPr>
              <w:t xml:space="preserve"> </w:t>
            </w:r>
            <w:r w:rsidRPr="004C0F06">
              <w:rPr>
                <w:b/>
                <w:bCs/>
                <w:i/>
                <w:iCs/>
              </w:rPr>
              <w:t>v %</w:t>
            </w:r>
          </w:p>
        </w:tc>
      </w:tr>
      <w:tr w:rsidR="004C0F06" w:rsidRPr="004C0F06" w:rsidTr="00D52B1C">
        <w:tc>
          <w:tcPr>
            <w:tcW w:w="4394" w:type="dxa"/>
            <w:vAlign w:val="center"/>
          </w:tcPr>
          <w:p w:rsidR="004C0F06" w:rsidRPr="004C0F06" w:rsidRDefault="004C0F06" w:rsidP="00150089">
            <w:pPr>
              <w:numPr>
                <w:ilvl w:val="12"/>
                <w:numId w:val="0"/>
              </w:numPr>
            </w:pPr>
            <w:r w:rsidRPr="004C0F06">
              <w:t>022.30 – Energetické a hnacie stroje</w:t>
            </w:r>
          </w:p>
        </w:tc>
        <w:tc>
          <w:tcPr>
            <w:tcW w:w="1252" w:type="dxa"/>
            <w:vAlign w:val="center"/>
          </w:tcPr>
          <w:p w:rsidR="004C0F06" w:rsidRPr="004C0F06" w:rsidRDefault="004C0F06" w:rsidP="00150089">
            <w:pPr>
              <w:numPr>
                <w:ilvl w:val="12"/>
                <w:numId w:val="0"/>
              </w:numPr>
              <w:jc w:val="center"/>
              <w:rPr>
                <w:bCs/>
                <w:i/>
                <w:iCs/>
              </w:rPr>
            </w:pPr>
            <w:r w:rsidRPr="004C0F06">
              <w:rPr>
                <w:bCs/>
                <w:i/>
                <w:iCs/>
              </w:rPr>
              <w:t>2</w:t>
            </w:r>
          </w:p>
        </w:tc>
        <w:tc>
          <w:tcPr>
            <w:tcW w:w="2717" w:type="dxa"/>
            <w:vAlign w:val="center"/>
          </w:tcPr>
          <w:p w:rsidR="004C0F06" w:rsidRPr="004C0F06" w:rsidRDefault="004C0F06" w:rsidP="00150089">
            <w:pPr>
              <w:numPr>
                <w:ilvl w:val="12"/>
                <w:numId w:val="0"/>
              </w:numPr>
              <w:jc w:val="center"/>
              <w:rPr>
                <w:b/>
                <w:bCs/>
                <w:i/>
                <w:iCs/>
              </w:rPr>
            </w:pPr>
            <w:r w:rsidRPr="004C0F06">
              <w:t>16,67</w:t>
            </w:r>
          </w:p>
        </w:tc>
      </w:tr>
      <w:tr w:rsidR="004C0F06" w:rsidRPr="004C0F06" w:rsidTr="00D52B1C">
        <w:tc>
          <w:tcPr>
            <w:tcW w:w="4394" w:type="dxa"/>
            <w:vAlign w:val="center"/>
          </w:tcPr>
          <w:p w:rsidR="004C0F06" w:rsidRPr="004C0F06" w:rsidRDefault="004C0F06" w:rsidP="00150089">
            <w:pPr>
              <w:numPr>
                <w:ilvl w:val="12"/>
                <w:numId w:val="0"/>
              </w:numPr>
            </w:pPr>
            <w:r w:rsidRPr="004C0F06">
              <w:t>022.40 – Pracovné stroje a zariadenia</w:t>
            </w:r>
          </w:p>
        </w:tc>
        <w:tc>
          <w:tcPr>
            <w:tcW w:w="1252" w:type="dxa"/>
            <w:vAlign w:val="center"/>
          </w:tcPr>
          <w:p w:rsidR="004C0F06" w:rsidRPr="004C0F06" w:rsidRDefault="004C0F06" w:rsidP="00150089">
            <w:pPr>
              <w:numPr>
                <w:ilvl w:val="12"/>
                <w:numId w:val="0"/>
              </w:numPr>
              <w:jc w:val="center"/>
            </w:pPr>
            <w:r w:rsidRPr="004C0F06">
              <w:t>2</w:t>
            </w:r>
          </w:p>
        </w:tc>
        <w:tc>
          <w:tcPr>
            <w:tcW w:w="2717" w:type="dxa"/>
            <w:vAlign w:val="center"/>
          </w:tcPr>
          <w:p w:rsidR="004C0F06" w:rsidRPr="004C0F06" w:rsidRDefault="004C0F06" w:rsidP="00150089">
            <w:pPr>
              <w:numPr>
                <w:ilvl w:val="12"/>
                <w:numId w:val="0"/>
              </w:numPr>
              <w:jc w:val="center"/>
            </w:pPr>
            <w:r w:rsidRPr="004C0F06">
              <w:t>16,67</w:t>
            </w:r>
          </w:p>
        </w:tc>
      </w:tr>
      <w:tr w:rsidR="004C0F06" w:rsidRPr="004C0F06" w:rsidTr="00D52B1C">
        <w:tc>
          <w:tcPr>
            <w:tcW w:w="4394" w:type="dxa"/>
            <w:vAlign w:val="center"/>
          </w:tcPr>
          <w:p w:rsidR="004C0F06" w:rsidRPr="004C0F06" w:rsidRDefault="004C0F06" w:rsidP="00150089">
            <w:pPr>
              <w:numPr>
                <w:ilvl w:val="12"/>
                <w:numId w:val="0"/>
              </w:numPr>
            </w:pPr>
            <w:r w:rsidRPr="004C0F06">
              <w:t>022.60 – Dopravné prostriedky</w:t>
            </w:r>
            <w:r w:rsidR="00EB283B">
              <w:t xml:space="preserve"> </w:t>
            </w:r>
            <w:r w:rsidRPr="004C0F06">
              <w:t xml:space="preserve"> </w:t>
            </w:r>
          </w:p>
        </w:tc>
        <w:tc>
          <w:tcPr>
            <w:tcW w:w="1252" w:type="dxa"/>
            <w:vAlign w:val="center"/>
          </w:tcPr>
          <w:p w:rsidR="004C0F06" w:rsidRPr="004C0F06" w:rsidRDefault="004C0F06" w:rsidP="00150089">
            <w:pPr>
              <w:numPr>
                <w:ilvl w:val="12"/>
                <w:numId w:val="0"/>
              </w:numPr>
              <w:jc w:val="center"/>
            </w:pPr>
            <w:r w:rsidRPr="004C0F06">
              <w:t>2</w:t>
            </w:r>
          </w:p>
        </w:tc>
        <w:tc>
          <w:tcPr>
            <w:tcW w:w="2717" w:type="dxa"/>
            <w:vAlign w:val="center"/>
          </w:tcPr>
          <w:p w:rsidR="004C0F06" w:rsidRPr="004C0F06" w:rsidRDefault="004C0F06" w:rsidP="00150089">
            <w:pPr>
              <w:numPr>
                <w:ilvl w:val="12"/>
                <w:numId w:val="0"/>
              </w:numPr>
              <w:jc w:val="center"/>
            </w:pPr>
            <w:r w:rsidRPr="004C0F06">
              <w:t>16,66</w:t>
            </w:r>
          </w:p>
        </w:tc>
      </w:tr>
      <w:tr w:rsidR="004C0F06" w:rsidRPr="004C0F06" w:rsidTr="00D52B1C">
        <w:tc>
          <w:tcPr>
            <w:tcW w:w="4394" w:type="dxa"/>
            <w:vAlign w:val="center"/>
          </w:tcPr>
          <w:p w:rsidR="004C0F06" w:rsidRPr="004C0F06" w:rsidRDefault="004C0F06" w:rsidP="00150089">
            <w:pPr>
              <w:numPr>
                <w:ilvl w:val="12"/>
                <w:numId w:val="0"/>
              </w:numPr>
            </w:pPr>
            <w:r w:rsidRPr="004C0F06">
              <w:t>022.30 – Energetické a hnacie stroje</w:t>
            </w:r>
          </w:p>
        </w:tc>
        <w:tc>
          <w:tcPr>
            <w:tcW w:w="1252" w:type="dxa"/>
            <w:vAlign w:val="center"/>
          </w:tcPr>
          <w:p w:rsidR="004C0F06" w:rsidRPr="004C0F06" w:rsidRDefault="004C0F06" w:rsidP="00150089">
            <w:pPr>
              <w:numPr>
                <w:ilvl w:val="12"/>
                <w:numId w:val="0"/>
              </w:numPr>
              <w:jc w:val="center"/>
            </w:pPr>
            <w:r w:rsidRPr="004C0F06">
              <w:t>3</w:t>
            </w:r>
          </w:p>
        </w:tc>
        <w:tc>
          <w:tcPr>
            <w:tcW w:w="2717" w:type="dxa"/>
            <w:vAlign w:val="center"/>
          </w:tcPr>
          <w:p w:rsidR="004C0F06" w:rsidRPr="004C0F06" w:rsidRDefault="004C0F06" w:rsidP="00150089">
            <w:pPr>
              <w:numPr>
                <w:ilvl w:val="12"/>
                <w:numId w:val="0"/>
              </w:numPr>
              <w:jc w:val="center"/>
            </w:pPr>
            <w:r w:rsidRPr="004C0F06">
              <w:t>8,33</w:t>
            </w:r>
          </w:p>
        </w:tc>
      </w:tr>
      <w:tr w:rsidR="004C0F06" w:rsidRPr="004C0F06" w:rsidTr="00D52B1C">
        <w:tc>
          <w:tcPr>
            <w:tcW w:w="4394" w:type="dxa"/>
            <w:vAlign w:val="center"/>
          </w:tcPr>
          <w:p w:rsidR="004C0F06" w:rsidRPr="004C0F06" w:rsidRDefault="004C0F06" w:rsidP="00150089">
            <w:pPr>
              <w:numPr>
                <w:ilvl w:val="12"/>
                <w:numId w:val="0"/>
              </w:numPr>
            </w:pPr>
            <w:r w:rsidRPr="004C0F06">
              <w:t>021.10 – Stavby s príslušenstvom</w:t>
            </w:r>
          </w:p>
        </w:tc>
        <w:tc>
          <w:tcPr>
            <w:tcW w:w="1252" w:type="dxa"/>
            <w:vAlign w:val="center"/>
          </w:tcPr>
          <w:p w:rsidR="004C0F06" w:rsidRPr="004C0F06" w:rsidRDefault="004C0F06" w:rsidP="00150089">
            <w:pPr>
              <w:numPr>
                <w:ilvl w:val="12"/>
                <w:numId w:val="0"/>
              </w:numPr>
              <w:jc w:val="center"/>
            </w:pPr>
            <w:r w:rsidRPr="004C0F06">
              <w:t>4</w:t>
            </w:r>
          </w:p>
        </w:tc>
        <w:tc>
          <w:tcPr>
            <w:tcW w:w="2717" w:type="dxa"/>
            <w:vAlign w:val="center"/>
          </w:tcPr>
          <w:p w:rsidR="004C0F06" w:rsidRPr="004C0F06" w:rsidRDefault="004C0F06" w:rsidP="00150089">
            <w:pPr>
              <w:numPr>
                <w:ilvl w:val="12"/>
                <w:numId w:val="0"/>
              </w:numPr>
              <w:jc w:val="center"/>
            </w:pPr>
            <w:r w:rsidRPr="004C0F06">
              <w:t>5,00</w:t>
            </w:r>
          </w:p>
        </w:tc>
      </w:tr>
      <w:tr w:rsidR="004C0F06" w:rsidRPr="004C0F06" w:rsidTr="00D52B1C">
        <w:tc>
          <w:tcPr>
            <w:tcW w:w="4394" w:type="dxa"/>
            <w:vAlign w:val="center"/>
          </w:tcPr>
          <w:p w:rsidR="004C0F06" w:rsidRPr="004C0F06" w:rsidRDefault="004C0F06" w:rsidP="00150089">
            <w:pPr>
              <w:numPr>
                <w:ilvl w:val="12"/>
                <w:numId w:val="0"/>
              </w:numPr>
            </w:pPr>
            <w:r w:rsidRPr="004C0F06">
              <w:t>021.20 – Stavby</w:t>
            </w:r>
            <w:r w:rsidR="00EB283B">
              <w:t xml:space="preserve">      </w:t>
            </w:r>
          </w:p>
        </w:tc>
        <w:tc>
          <w:tcPr>
            <w:tcW w:w="1252" w:type="dxa"/>
            <w:vAlign w:val="center"/>
          </w:tcPr>
          <w:p w:rsidR="004C0F06" w:rsidRPr="004C0F06" w:rsidRDefault="004C0F06" w:rsidP="00150089">
            <w:pPr>
              <w:numPr>
                <w:ilvl w:val="12"/>
                <w:numId w:val="0"/>
              </w:numPr>
              <w:jc w:val="center"/>
            </w:pPr>
            <w:r w:rsidRPr="004C0F06">
              <w:t>4</w:t>
            </w:r>
          </w:p>
        </w:tc>
        <w:tc>
          <w:tcPr>
            <w:tcW w:w="2717" w:type="dxa"/>
            <w:vAlign w:val="center"/>
          </w:tcPr>
          <w:p w:rsidR="004C0F06" w:rsidRPr="004C0F06" w:rsidRDefault="004C0F06" w:rsidP="00150089">
            <w:pPr>
              <w:numPr>
                <w:ilvl w:val="12"/>
                <w:numId w:val="0"/>
              </w:numPr>
              <w:jc w:val="center"/>
            </w:pPr>
            <w:r w:rsidRPr="004C0F06">
              <w:t>5,00</w:t>
            </w:r>
          </w:p>
        </w:tc>
      </w:tr>
    </w:tbl>
    <w:p w:rsidR="004C0F06" w:rsidRPr="004C0F06" w:rsidRDefault="004C0F06" w:rsidP="004C0F06">
      <w:pPr>
        <w:numPr>
          <w:ilvl w:val="12"/>
          <w:numId w:val="0"/>
        </w:numPr>
      </w:pPr>
    </w:p>
    <w:p w:rsidR="004C0F06" w:rsidRDefault="00EB283B" w:rsidP="004C0F06">
      <w:pPr>
        <w:numPr>
          <w:ilvl w:val="12"/>
          <w:numId w:val="0"/>
        </w:numPr>
        <w:rPr>
          <w:b/>
        </w:rPr>
      </w:pPr>
      <w:r>
        <w:rPr>
          <w:b/>
        </w:rPr>
        <w:t xml:space="preserve">   </w:t>
      </w:r>
      <w:r w:rsidR="004C0F06" w:rsidRPr="004C0F06">
        <w:rPr>
          <w:b/>
        </w:rPr>
        <w:t>str. 14431 – Palivové hospodárstvo</w:t>
      </w:r>
    </w:p>
    <w:p w:rsidR="00152579" w:rsidRPr="004C0F06" w:rsidRDefault="00152579" w:rsidP="004C0F06">
      <w:pPr>
        <w:numPr>
          <w:ilvl w:val="12"/>
          <w:numId w:val="0"/>
        </w:numPr>
        <w:rPr>
          <w:b/>
        </w:rPr>
      </w:pPr>
    </w:p>
    <w:tbl>
      <w:tblPr>
        <w:tblW w:w="836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4"/>
        <w:gridCol w:w="1252"/>
        <w:gridCol w:w="2717"/>
      </w:tblGrid>
      <w:tr w:rsidR="004C0F06" w:rsidRPr="004C0F06" w:rsidTr="00D52B1C">
        <w:trPr>
          <w:tblHeader/>
        </w:trPr>
        <w:tc>
          <w:tcPr>
            <w:tcW w:w="4394" w:type="dxa"/>
            <w:vAlign w:val="center"/>
          </w:tcPr>
          <w:p w:rsidR="004C0F06" w:rsidRPr="004C0F06" w:rsidRDefault="004C0F06" w:rsidP="00150089">
            <w:pPr>
              <w:numPr>
                <w:ilvl w:val="12"/>
                <w:numId w:val="0"/>
              </w:numPr>
              <w:jc w:val="center"/>
              <w:rPr>
                <w:b/>
                <w:bCs/>
                <w:i/>
                <w:iCs/>
              </w:rPr>
            </w:pPr>
            <w:r w:rsidRPr="004C0F06">
              <w:rPr>
                <w:b/>
                <w:bCs/>
                <w:i/>
                <w:iCs/>
              </w:rPr>
              <w:t>Trieda zaradenia do majetku</w:t>
            </w:r>
          </w:p>
        </w:tc>
        <w:tc>
          <w:tcPr>
            <w:tcW w:w="1252" w:type="dxa"/>
            <w:vAlign w:val="center"/>
          </w:tcPr>
          <w:p w:rsidR="004C0F06" w:rsidRPr="004C0F06" w:rsidRDefault="004C0F06" w:rsidP="00150089">
            <w:pPr>
              <w:numPr>
                <w:ilvl w:val="12"/>
                <w:numId w:val="0"/>
              </w:numPr>
              <w:jc w:val="center"/>
              <w:rPr>
                <w:b/>
                <w:bCs/>
                <w:i/>
                <w:iCs/>
              </w:rPr>
            </w:pPr>
            <w:r w:rsidRPr="004C0F06">
              <w:rPr>
                <w:b/>
                <w:bCs/>
                <w:i/>
                <w:iCs/>
              </w:rPr>
              <w:t>odpisová skupina</w:t>
            </w:r>
          </w:p>
        </w:tc>
        <w:tc>
          <w:tcPr>
            <w:tcW w:w="2717" w:type="dxa"/>
            <w:vAlign w:val="center"/>
          </w:tcPr>
          <w:p w:rsidR="004C0F06" w:rsidRPr="004C0F06" w:rsidRDefault="004C0F06" w:rsidP="00150089">
            <w:pPr>
              <w:numPr>
                <w:ilvl w:val="12"/>
                <w:numId w:val="0"/>
              </w:numPr>
              <w:jc w:val="center"/>
              <w:rPr>
                <w:b/>
                <w:bCs/>
                <w:i/>
                <w:iCs/>
              </w:rPr>
            </w:pPr>
            <w:r w:rsidRPr="004C0F06">
              <w:rPr>
                <w:b/>
                <w:bCs/>
                <w:i/>
                <w:iCs/>
              </w:rPr>
              <w:t xml:space="preserve">ročná odpisová sadzba </w:t>
            </w:r>
            <w:proofErr w:type="spellStart"/>
            <w:r w:rsidRPr="004C0F06">
              <w:rPr>
                <w:b/>
                <w:bCs/>
                <w:i/>
                <w:iCs/>
              </w:rPr>
              <w:t>uct</w:t>
            </w:r>
            <w:proofErr w:type="spellEnd"/>
            <w:r w:rsidR="00EB283B">
              <w:rPr>
                <w:b/>
                <w:bCs/>
                <w:i/>
                <w:iCs/>
              </w:rPr>
              <w:t xml:space="preserve"> </w:t>
            </w:r>
            <w:r w:rsidRPr="004C0F06">
              <w:rPr>
                <w:b/>
                <w:bCs/>
                <w:i/>
                <w:iCs/>
              </w:rPr>
              <w:t>v %</w:t>
            </w:r>
          </w:p>
        </w:tc>
      </w:tr>
      <w:tr w:rsidR="004C0F06" w:rsidRPr="004C0F06" w:rsidTr="00D52B1C">
        <w:tc>
          <w:tcPr>
            <w:tcW w:w="4394" w:type="dxa"/>
            <w:vAlign w:val="center"/>
          </w:tcPr>
          <w:p w:rsidR="004C0F06" w:rsidRPr="004C0F06" w:rsidRDefault="004C0F06" w:rsidP="00150089">
            <w:pPr>
              <w:numPr>
                <w:ilvl w:val="12"/>
                <w:numId w:val="0"/>
              </w:numPr>
            </w:pPr>
            <w:r w:rsidRPr="004C0F06">
              <w:t xml:space="preserve">022.50 – Prístroje a zvláštne </w:t>
            </w:r>
            <w:proofErr w:type="spellStart"/>
            <w:r w:rsidRPr="004C0F06">
              <w:t>tech.zar</w:t>
            </w:r>
            <w:proofErr w:type="spellEnd"/>
            <w:r w:rsidRPr="004C0F06">
              <w:t>.</w:t>
            </w:r>
          </w:p>
        </w:tc>
        <w:tc>
          <w:tcPr>
            <w:tcW w:w="1252" w:type="dxa"/>
            <w:vAlign w:val="center"/>
          </w:tcPr>
          <w:p w:rsidR="004C0F06" w:rsidRPr="004C0F06" w:rsidRDefault="004C0F06" w:rsidP="00150089">
            <w:pPr>
              <w:numPr>
                <w:ilvl w:val="12"/>
                <w:numId w:val="0"/>
              </w:numPr>
              <w:jc w:val="center"/>
              <w:rPr>
                <w:bCs/>
                <w:i/>
                <w:iCs/>
              </w:rPr>
            </w:pPr>
            <w:r w:rsidRPr="004C0F06">
              <w:rPr>
                <w:bCs/>
                <w:i/>
                <w:iCs/>
              </w:rPr>
              <w:t>1</w:t>
            </w:r>
          </w:p>
        </w:tc>
        <w:tc>
          <w:tcPr>
            <w:tcW w:w="2717" w:type="dxa"/>
            <w:vAlign w:val="center"/>
          </w:tcPr>
          <w:p w:rsidR="004C0F06" w:rsidRPr="004C0F06" w:rsidRDefault="004C0F06" w:rsidP="00150089">
            <w:pPr>
              <w:numPr>
                <w:ilvl w:val="12"/>
                <w:numId w:val="0"/>
              </w:numPr>
              <w:jc w:val="center"/>
              <w:rPr>
                <w:bCs/>
                <w:iCs/>
              </w:rPr>
            </w:pPr>
            <w:r w:rsidRPr="004C0F06">
              <w:rPr>
                <w:bCs/>
                <w:iCs/>
              </w:rPr>
              <w:t>18,30</w:t>
            </w:r>
          </w:p>
        </w:tc>
      </w:tr>
      <w:tr w:rsidR="004C0F06" w:rsidRPr="004C0F06" w:rsidTr="00D52B1C">
        <w:tc>
          <w:tcPr>
            <w:tcW w:w="4394" w:type="dxa"/>
            <w:vAlign w:val="center"/>
          </w:tcPr>
          <w:p w:rsidR="004C0F06" w:rsidRPr="004C0F06" w:rsidRDefault="004C0F06" w:rsidP="00150089">
            <w:pPr>
              <w:numPr>
                <w:ilvl w:val="12"/>
                <w:numId w:val="0"/>
              </w:numPr>
            </w:pPr>
            <w:r w:rsidRPr="004C0F06">
              <w:t>021.10 – Stavby s príslušenstvom</w:t>
            </w:r>
            <w:r w:rsidR="00EB283B">
              <w:t xml:space="preserve"> </w:t>
            </w:r>
          </w:p>
        </w:tc>
        <w:tc>
          <w:tcPr>
            <w:tcW w:w="1252" w:type="dxa"/>
            <w:vAlign w:val="center"/>
          </w:tcPr>
          <w:p w:rsidR="004C0F06" w:rsidRPr="004C0F06" w:rsidRDefault="004C0F06" w:rsidP="00150089">
            <w:pPr>
              <w:numPr>
                <w:ilvl w:val="12"/>
                <w:numId w:val="0"/>
              </w:numPr>
              <w:jc w:val="center"/>
            </w:pPr>
            <w:r w:rsidRPr="004C0F06">
              <w:t>4</w:t>
            </w:r>
          </w:p>
        </w:tc>
        <w:tc>
          <w:tcPr>
            <w:tcW w:w="2717" w:type="dxa"/>
            <w:vAlign w:val="center"/>
          </w:tcPr>
          <w:p w:rsidR="004C0F06" w:rsidRPr="004C0F06" w:rsidRDefault="004C0F06" w:rsidP="00150089">
            <w:pPr>
              <w:numPr>
                <w:ilvl w:val="12"/>
                <w:numId w:val="0"/>
              </w:numPr>
              <w:jc w:val="center"/>
            </w:pPr>
            <w:r w:rsidRPr="004C0F06">
              <w:t>2,00; 3,40; 5,00; 5,10</w:t>
            </w:r>
          </w:p>
        </w:tc>
      </w:tr>
      <w:tr w:rsidR="004C0F06" w:rsidRPr="004C0F06" w:rsidTr="00D52B1C">
        <w:tc>
          <w:tcPr>
            <w:tcW w:w="4394" w:type="dxa"/>
            <w:vAlign w:val="center"/>
          </w:tcPr>
          <w:p w:rsidR="004C0F06" w:rsidRPr="004C0F06" w:rsidRDefault="004C0F06" w:rsidP="00150089">
            <w:pPr>
              <w:numPr>
                <w:ilvl w:val="12"/>
                <w:numId w:val="0"/>
              </w:numPr>
            </w:pPr>
            <w:r w:rsidRPr="004C0F06">
              <w:t>021.20 – Stavby</w:t>
            </w:r>
            <w:r w:rsidR="00EB283B">
              <w:t xml:space="preserve"> </w:t>
            </w:r>
            <w:r w:rsidRPr="004C0F06">
              <w:t xml:space="preserve"> </w:t>
            </w:r>
          </w:p>
        </w:tc>
        <w:tc>
          <w:tcPr>
            <w:tcW w:w="1252" w:type="dxa"/>
            <w:vAlign w:val="center"/>
          </w:tcPr>
          <w:p w:rsidR="004C0F06" w:rsidRPr="004C0F06" w:rsidRDefault="004C0F06" w:rsidP="00150089">
            <w:pPr>
              <w:numPr>
                <w:ilvl w:val="12"/>
                <w:numId w:val="0"/>
              </w:numPr>
              <w:jc w:val="center"/>
            </w:pPr>
            <w:r w:rsidRPr="004C0F06">
              <w:t>4</w:t>
            </w:r>
          </w:p>
        </w:tc>
        <w:tc>
          <w:tcPr>
            <w:tcW w:w="2717" w:type="dxa"/>
            <w:vAlign w:val="center"/>
          </w:tcPr>
          <w:p w:rsidR="004C0F06" w:rsidRPr="004C0F06" w:rsidRDefault="004C0F06" w:rsidP="00150089">
            <w:pPr>
              <w:numPr>
                <w:ilvl w:val="12"/>
                <w:numId w:val="0"/>
              </w:numPr>
              <w:jc w:val="center"/>
            </w:pPr>
            <w:r w:rsidRPr="004C0F06">
              <w:t>2,00; 3,40; 5,10; 10,00</w:t>
            </w:r>
          </w:p>
        </w:tc>
      </w:tr>
    </w:tbl>
    <w:p w:rsidR="003318DF" w:rsidRDefault="003318DF" w:rsidP="004C0F06">
      <w:pPr>
        <w:numPr>
          <w:ilvl w:val="12"/>
          <w:numId w:val="0"/>
        </w:numPr>
      </w:pPr>
    </w:p>
    <w:p w:rsidR="003318DF" w:rsidRPr="004C0F06" w:rsidRDefault="003318DF" w:rsidP="004C0F06">
      <w:pPr>
        <w:numPr>
          <w:ilvl w:val="12"/>
          <w:numId w:val="0"/>
        </w:numPr>
      </w:pPr>
    </w:p>
    <w:p w:rsidR="004C0F06" w:rsidRDefault="00EB283B" w:rsidP="004C0F06">
      <w:pPr>
        <w:numPr>
          <w:ilvl w:val="12"/>
          <w:numId w:val="0"/>
        </w:numPr>
        <w:rPr>
          <w:b/>
        </w:rPr>
      </w:pPr>
      <w:r>
        <w:rPr>
          <w:b/>
        </w:rPr>
        <w:t xml:space="preserve">  </w:t>
      </w:r>
      <w:r w:rsidR="004C0F06" w:rsidRPr="004C0F06">
        <w:rPr>
          <w:b/>
        </w:rPr>
        <w:t xml:space="preserve"> str. 14720 – Transformácia elektrickej energie</w:t>
      </w:r>
    </w:p>
    <w:p w:rsidR="00152579" w:rsidRPr="004C0F06" w:rsidRDefault="00152579" w:rsidP="004C0F06">
      <w:pPr>
        <w:numPr>
          <w:ilvl w:val="12"/>
          <w:numId w:val="0"/>
        </w:numPr>
        <w:rPr>
          <w:b/>
        </w:rPr>
      </w:pPr>
    </w:p>
    <w:tbl>
      <w:tblPr>
        <w:tblW w:w="8363"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394"/>
        <w:gridCol w:w="1252"/>
        <w:gridCol w:w="2717"/>
      </w:tblGrid>
      <w:tr w:rsidR="004C0F06" w:rsidRPr="004C0F06" w:rsidTr="00D52B1C">
        <w:trPr>
          <w:tblHeader/>
        </w:trPr>
        <w:tc>
          <w:tcPr>
            <w:tcW w:w="4394" w:type="dxa"/>
            <w:vAlign w:val="center"/>
          </w:tcPr>
          <w:p w:rsidR="004C0F06" w:rsidRPr="004C0F06" w:rsidRDefault="004C0F06" w:rsidP="00150089">
            <w:pPr>
              <w:numPr>
                <w:ilvl w:val="12"/>
                <w:numId w:val="0"/>
              </w:numPr>
              <w:jc w:val="center"/>
              <w:rPr>
                <w:b/>
                <w:bCs/>
                <w:i/>
                <w:iCs/>
              </w:rPr>
            </w:pPr>
            <w:r w:rsidRPr="004C0F06">
              <w:rPr>
                <w:b/>
                <w:bCs/>
                <w:i/>
                <w:iCs/>
              </w:rPr>
              <w:t>Trieda /</w:t>
            </w:r>
            <w:r w:rsidRPr="004C0F06">
              <w:rPr>
                <w:bCs/>
                <w:i/>
                <w:iCs/>
              </w:rPr>
              <w:t xml:space="preserve"> </w:t>
            </w:r>
            <w:r w:rsidRPr="004C0F06">
              <w:rPr>
                <w:b/>
                <w:bCs/>
                <w:i/>
                <w:iCs/>
              </w:rPr>
              <w:t>zaradenia do majetku</w:t>
            </w:r>
          </w:p>
        </w:tc>
        <w:tc>
          <w:tcPr>
            <w:tcW w:w="1252" w:type="dxa"/>
            <w:vAlign w:val="center"/>
          </w:tcPr>
          <w:p w:rsidR="004C0F06" w:rsidRPr="004C0F06" w:rsidRDefault="004C0F06" w:rsidP="00150089">
            <w:pPr>
              <w:numPr>
                <w:ilvl w:val="12"/>
                <w:numId w:val="0"/>
              </w:numPr>
              <w:jc w:val="center"/>
              <w:rPr>
                <w:b/>
                <w:bCs/>
                <w:i/>
                <w:iCs/>
              </w:rPr>
            </w:pPr>
            <w:r w:rsidRPr="004C0F06">
              <w:rPr>
                <w:b/>
                <w:bCs/>
                <w:i/>
                <w:iCs/>
              </w:rPr>
              <w:t>odpisová skupina</w:t>
            </w:r>
          </w:p>
        </w:tc>
        <w:tc>
          <w:tcPr>
            <w:tcW w:w="2717" w:type="dxa"/>
            <w:vAlign w:val="center"/>
          </w:tcPr>
          <w:p w:rsidR="004C0F06" w:rsidRPr="004C0F06" w:rsidRDefault="004C0F06" w:rsidP="00150089">
            <w:pPr>
              <w:numPr>
                <w:ilvl w:val="12"/>
                <w:numId w:val="0"/>
              </w:numPr>
              <w:jc w:val="center"/>
              <w:rPr>
                <w:b/>
                <w:bCs/>
                <w:i/>
                <w:iCs/>
              </w:rPr>
            </w:pPr>
            <w:r w:rsidRPr="004C0F06">
              <w:rPr>
                <w:b/>
                <w:bCs/>
                <w:i/>
                <w:iCs/>
              </w:rPr>
              <w:t>ročná odpisová sadzba</w:t>
            </w:r>
            <w:r w:rsidR="00EB283B">
              <w:rPr>
                <w:b/>
                <w:bCs/>
                <w:i/>
                <w:iCs/>
              </w:rPr>
              <w:t xml:space="preserve">    </w:t>
            </w:r>
            <w:r w:rsidRPr="004C0F06">
              <w:rPr>
                <w:b/>
                <w:bCs/>
                <w:i/>
                <w:iCs/>
              </w:rPr>
              <w:t xml:space="preserve"> </w:t>
            </w:r>
            <w:proofErr w:type="spellStart"/>
            <w:r w:rsidRPr="004C0F06">
              <w:rPr>
                <w:b/>
                <w:bCs/>
                <w:i/>
                <w:iCs/>
              </w:rPr>
              <w:t>uct</w:t>
            </w:r>
            <w:proofErr w:type="spellEnd"/>
            <w:r w:rsidR="00EB283B">
              <w:rPr>
                <w:b/>
                <w:bCs/>
                <w:i/>
                <w:iCs/>
              </w:rPr>
              <w:t xml:space="preserve"> </w:t>
            </w:r>
            <w:r w:rsidRPr="004C0F06">
              <w:rPr>
                <w:b/>
                <w:bCs/>
                <w:i/>
                <w:iCs/>
              </w:rPr>
              <w:t>v %</w:t>
            </w:r>
          </w:p>
        </w:tc>
      </w:tr>
      <w:tr w:rsidR="004C0F06" w:rsidRPr="004C0F06" w:rsidTr="00D52B1C">
        <w:tc>
          <w:tcPr>
            <w:tcW w:w="4394" w:type="dxa"/>
            <w:vAlign w:val="center"/>
          </w:tcPr>
          <w:p w:rsidR="004C0F06" w:rsidRPr="004C0F06" w:rsidRDefault="004C0F06" w:rsidP="00150089">
            <w:pPr>
              <w:numPr>
                <w:ilvl w:val="12"/>
                <w:numId w:val="0"/>
              </w:numPr>
            </w:pPr>
            <w:r w:rsidRPr="004C0F06">
              <w:t>013</w:t>
            </w:r>
            <w:r w:rsidR="00EB283B">
              <w:t xml:space="preserve">   </w:t>
            </w:r>
            <w:r w:rsidRPr="004C0F06">
              <w:t>– Software</w:t>
            </w:r>
          </w:p>
        </w:tc>
        <w:tc>
          <w:tcPr>
            <w:tcW w:w="1252" w:type="dxa"/>
            <w:vAlign w:val="center"/>
          </w:tcPr>
          <w:p w:rsidR="004C0F06" w:rsidRPr="004C0F06" w:rsidRDefault="004C0F06" w:rsidP="00150089">
            <w:pPr>
              <w:numPr>
                <w:ilvl w:val="12"/>
                <w:numId w:val="0"/>
              </w:numPr>
              <w:jc w:val="center"/>
              <w:rPr>
                <w:bCs/>
                <w:iCs/>
              </w:rPr>
            </w:pPr>
            <w:r w:rsidRPr="004C0F06">
              <w:rPr>
                <w:bCs/>
                <w:iCs/>
              </w:rPr>
              <w:t>1</w:t>
            </w:r>
          </w:p>
        </w:tc>
        <w:tc>
          <w:tcPr>
            <w:tcW w:w="2717" w:type="dxa"/>
            <w:vAlign w:val="center"/>
          </w:tcPr>
          <w:p w:rsidR="004C0F06" w:rsidRPr="004C0F06" w:rsidRDefault="004C0F06" w:rsidP="00150089">
            <w:pPr>
              <w:numPr>
                <w:ilvl w:val="12"/>
                <w:numId w:val="0"/>
              </w:numPr>
              <w:jc w:val="center"/>
              <w:rPr>
                <w:bCs/>
                <w:iCs/>
              </w:rPr>
            </w:pPr>
            <w:r w:rsidRPr="004C0F06">
              <w:rPr>
                <w:bCs/>
                <w:iCs/>
              </w:rPr>
              <w:t>28,60</w:t>
            </w:r>
          </w:p>
        </w:tc>
      </w:tr>
      <w:tr w:rsidR="004C0F06" w:rsidRPr="004C0F06" w:rsidTr="00D52B1C">
        <w:tc>
          <w:tcPr>
            <w:tcW w:w="4394" w:type="dxa"/>
            <w:vAlign w:val="center"/>
          </w:tcPr>
          <w:p w:rsidR="004C0F06" w:rsidRPr="004C0F06" w:rsidRDefault="004C0F06" w:rsidP="00150089">
            <w:pPr>
              <w:numPr>
                <w:ilvl w:val="12"/>
                <w:numId w:val="0"/>
              </w:numPr>
            </w:pPr>
            <w:r w:rsidRPr="004C0F06">
              <w:t xml:space="preserve">022.50 – Prístroje a zvláštne </w:t>
            </w:r>
            <w:proofErr w:type="spellStart"/>
            <w:r w:rsidRPr="004C0F06">
              <w:t>tech.zar</w:t>
            </w:r>
            <w:proofErr w:type="spellEnd"/>
            <w:r w:rsidRPr="004C0F06">
              <w:t>.</w:t>
            </w:r>
            <w:r w:rsidR="00EB283B">
              <w:t xml:space="preserve"> </w:t>
            </w:r>
          </w:p>
        </w:tc>
        <w:tc>
          <w:tcPr>
            <w:tcW w:w="1252" w:type="dxa"/>
            <w:vAlign w:val="center"/>
          </w:tcPr>
          <w:p w:rsidR="004C0F06" w:rsidRPr="004C0F06" w:rsidRDefault="004C0F06" w:rsidP="00150089">
            <w:pPr>
              <w:numPr>
                <w:ilvl w:val="12"/>
                <w:numId w:val="0"/>
              </w:numPr>
              <w:jc w:val="center"/>
            </w:pPr>
            <w:r w:rsidRPr="004C0F06">
              <w:t>1</w:t>
            </w:r>
          </w:p>
        </w:tc>
        <w:tc>
          <w:tcPr>
            <w:tcW w:w="2717" w:type="dxa"/>
            <w:vAlign w:val="center"/>
          </w:tcPr>
          <w:p w:rsidR="004C0F06" w:rsidRPr="004C0F06" w:rsidRDefault="004C0F06" w:rsidP="00150089">
            <w:pPr>
              <w:numPr>
                <w:ilvl w:val="12"/>
                <w:numId w:val="0"/>
              </w:numPr>
              <w:jc w:val="center"/>
            </w:pPr>
            <w:r w:rsidRPr="004C0F06">
              <w:t>28,60</w:t>
            </w:r>
          </w:p>
        </w:tc>
      </w:tr>
      <w:tr w:rsidR="004C0F06" w:rsidRPr="004C0F06" w:rsidTr="00D52B1C">
        <w:tc>
          <w:tcPr>
            <w:tcW w:w="4394" w:type="dxa"/>
            <w:vAlign w:val="center"/>
          </w:tcPr>
          <w:p w:rsidR="004C0F06" w:rsidRPr="004C0F06" w:rsidRDefault="004C0F06" w:rsidP="00150089">
            <w:pPr>
              <w:numPr>
                <w:ilvl w:val="12"/>
                <w:numId w:val="0"/>
              </w:numPr>
            </w:pPr>
            <w:r w:rsidRPr="004C0F06">
              <w:t>022.30 – Energetické a hnacie stroje</w:t>
            </w:r>
          </w:p>
        </w:tc>
        <w:tc>
          <w:tcPr>
            <w:tcW w:w="1252" w:type="dxa"/>
            <w:vAlign w:val="center"/>
          </w:tcPr>
          <w:p w:rsidR="004C0F06" w:rsidRPr="004C0F06" w:rsidRDefault="004C0F06" w:rsidP="00150089">
            <w:pPr>
              <w:numPr>
                <w:ilvl w:val="12"/>
                <w:numId w:val="0"/>
              </w:numPr>
              <w:jc w:val="center"/>
            </w:pPr>
            <w:r w:rsidRPr="004C0F06">
              <w:t>2</w:t>
            </w:r>
          </w:p>
        </w:tc>
        <w:tc>
          <w:tcPr>
            <w:tcW w:w="2717" w:type="dxa"/>
            <w:vAlign w:val="center"/>
          </w:tcPr>
          <w:p w:rsidR="004C0F06" w:rsidRPr="004C0F06" w:rsidRDefault="004C0F06" w:rsidP="00150089">
            <w:pPr>
              <w:numPr>
                <w:ilvl w:val="12"/>
                <w:numId w:val="0"/>
              </w:numPr>
              <w:jc w:val="center"/>
            </w:pPr>
            <w:r w:rsidRPr="004C0F06">
              <w:t>16,67; 18,30</w:t>
            </w:r>
          </w:p>
        </w:tc>
      </w:tr>
      <w:tr w:rsidR="004C0F06" w:rsidRPr="004C0F06" w:rsidTr="00D52B1C">
        <w:tc>
          <w:tcPr>
            <w:tcW w:w="4394" w:type="dxa"/>
            <w:vAlign w:val="center"/>
          </w:tcPr>
          <w:p w:rsidR="004C0F06" w:rsidRPr="004C0F06" w:rsidRDefault="004C0F06" w:rsidP="00150089">
            <w:pPr>
              <w:numPr>
                <w:ilvl w:val="12"/>
                <w:numId w:val="0"/>
              </w:numPr>
            </w:pPr>
            <w:r w:rsidRPr="004C0F06">
              <w:t>022.30 – Energetické a hnacie stroje</w:t>
            </w:r>
          </w:p>
        </w:tc>
        <w:tc>
          <w:tcPr>
            <w:tcW w:w="1252" w:type="dxa"/>
            <w:vAlign w:val="center"/>
          </w:tcPr>
          <w:p w:rsidR="004C0F06" w:rsidRPr="004C0F06" w:rsidRDefault="004C0F06" w:rsidP="00150089">
            <w:pPr>
              <w:numPr>
                <w:ilvl w:val="12"/>
                <w:numId w:val="0"/>
              </w:numPr>
              <w:jc w:val="center"/>
            </w:pPr>
            <w:r w:rsidRPr="004C0F06">
              <w:t>3</w:t>
            </w:r>
          </w:p>
        </w:tc>
        <w:tc>
          <w:tcPr>
            <w:tcW w:w="2717" w:type="dxa"/>
            <w:vAlign w:val="center"/>
          </w:tcPr>
          <w:p w:rsidR="004C0F06" w:rsidRPr="004C0F06" w:rsidRDefault="004C0F06" w:rsidP="00150089">
            <w:pPr>
              <w:numPr>
                <w:ilvl w:val="12"/>
                <w:numId w:val="0"/>
              </w:numPr>
              <w:jc w:val="center"/>
            </w:pPr>
            <w:r w:rsidRPr="004C0F06">
              <w:t>5,70; 8,33; 8,70; 16,67</w:t>
            </w:r>
          </w:p>
        </w:tc>
      </w:tr>
      <w:tr w:rsidR="004C0F06" w:rsidRPr="004C0F06" w:rsidTr="00D52B1C">
        <w:tc>
          <w:tcPr>
            <w:tcW w:w="4394" w:type="dxa"/>
            <w:vAlign w:val="center"/>
          </w:tcPr>
          <w:p w:rsidR="004C0F06" w:rsidRPr="004C0F06" w:rsidRDefault="004C0F06" w:rsidP="00150089">
            <w:pPr>
              <w:numPr>
                <w:ilvl w:val="12"/>
                <w:numId w:val="0"/>
              </w:numPr>
            </w:pPr>
            <w:r w:rsidRPr="004C0F06">
              <w:t>021.20 – Stavby</w:t>
            </w:r>
            <w:r w:rsidR="00EB283B">
              <w:t xml:space="preserve">      </w:t>
            </w:r>
          </w:p>
        </w:tc>
        <w:tc>
          <w:tcPr>
            <w:tcW w:w="1252" w:type="dxa"/>
            <w:vAlign w:val="center"/>
          </w:tcPr>
          <w:p w:rsidR="004C0F06" w:rsidRPr="004C0F06" w:rsidRDefault="004C0F06" w:rsidP="00150089">
            <w:pPr>
              <w:numPr>
                <w:ilvl w:val="12"/>
                <w:numId w:val="0"/>
              </w:numPr>
              <w:jc w:val="center"/>
            </w:pPr>
            <w:r w:rsidRPr="004C0F06">
              <w:t>3</w:t>
            </w:r>
          </w:p>
        </w:tc>
        <w:tc>
          <w:tcPr>
            <w:tcW w:w="2717" w:type="dxa"/>
            <w:vAlign w:val="center"/>
          </w:tcPr>
          <w:p w:rsidR="004C0F06" w:rsidRPr="004C0F06" w:rsidRDefault="004C0F06" w:rsidP="00150089">
            <w:pPr>
              <w:numPr>
                <w:ilvl w:val="12"/>
                <w:numId w:val="0"/>
              </w:numPr>
              <w:jc w:val="center"/>
            </w:pPr>
            <w:r w:rsidRPr="004C0F06">
              <w:t>2,00;</w:t>
            </w:r>
            <w:r w:rsidR="00EB283B">
              <w:t xml:space="preserve"> </w:t>
            </w:r>
            <w:r w:rsidRPr="004C0F06">
              <w:t>5,10</w:t>
            </w:r>
          </w:p>
        </w:tc>
      </w:tr>
      <w:tr w:rsidR="004C0F06" w:rsidRPr="004C0F06" w:rsidTr="00D52B1C">
        <w:tc>
          <w:tcPr>
            <w:tcW w:w="4394" w:type="dxa"/>
            <w:vAlign w:val="center"/>
          </w:tcPr>
          <w:p w:rsidR="004C0F06" w:rsidRPr="004C0F06" w:rsidRDefault="004C0F06" w:rsidP="00150089">
            <w:pPr>
              <w:numPr>
                <w:ilvl w:val="12"/>
                <w:numId w:val="0"/>
              </w:numPr>
            </w:pPr>
            <w:r w:rsidRPr="004C0F06">
              <w:t>021.10 – Stavby s príslušenstvom</w:t>
            </w:r>
          </w:p>
        </w:tc>
        <w:tc>
          <w:tcPr>
            <w:tcW w:w="1252" w:type="dxa"/>
            <w:vAlign w:val="center"/>
          </w:tcPr>
          <w:p w:rsidR="004C0F06" w:rsidRPr="004C0F06" w:rsidRDefault="004C0F06" w:rsidP="00150089">
            <w:pPr>
              <w:numPr>
                <w:ilvl w:val="12"/>
                <w:numId w:val="0"/>
              </w:numPr>
              <w:jc w:val="center"/>
            </w:pPr>
            <w:r w:rsidRPr="004C0F06">
              <w:t>4</w:t>
            </w:r>
          </w:p>
        </w:tc>
        <w:tc>
          <w:tcPr>
            <w:tcW w:w="2717" w:type="dxa"/>
            <w:vAlign w:val="center"/>
          </w:tcPr>
          <w:p w:rsidR="004C0F06" w:rsidRPr="004C0F06" w:rsidRDefault="004C0F06" w:rsidP="00150089">
            <w:pPr>
              <w:numPr>
                <w:ilvl w:val="12"/>
                <w:numId w:val="0"/>
              </w:numPr>
              <w:jc w:val="center"/>
            </w:pPr>
            <w:r w:rsidRPr="004C0F06">
              <w:t>2,00</w:t>
            </w:r>
          </w:p>
        </w:tc>
      </w:tr>
    </w:tbl>
    <w:p w:rsidR="004C0F06" w:rsidRDefault="004C0F06" w:rsidP="004C0F06">
      <w:pPr>
        <w:numPr>
          <w:ilvl w:val="12"/>
          <w:numId w:val="0"/>
        </w:numPr>
        <w:rPr>
          <w:highlight w:val="red"/>
        </w:rPr>
      </w:pPr>
    </w:p>
    <w:p w:rsidR="003318DF" w:rsidRPr="00DD760A" w:rsidRDefault="003318DF" w:rsidP="003318DF">
      <w:pPr>
        <w:numPr>
          <w:ilvl w:val="12"/>
          <w:numId w:val="0"/>
        </w:numPr>
        <w:ind w:left="284"/>
      </w:pPr>
      <w:r w:rsidRPr="00DD760A">
        <w:t>Pôvodné percento odpisovania</w:t>
      </w:r>
      <w:r w:rsidR="00EB283B">
        <w:t xml:space="preserve"> </w:t>
      </w:r>
      <w:r w:rsidRPr="00DD760A">
        <w:t>bolo uplatnené aj v prípade</w:t>
      </w:r>
      <w:r w:rsidR="00EB283B">
        <w:t xml:space="preserve"> </w:t>
      </w:r>
      <w:r w:rsidRPr="00DD760A">
        <w:t>vybraných</w:t>
      </w:r>
      <w:r w:rsidR="00EB283B">
        <w:t xml:space="preserve"> </w:t>
      </w:r>
      <w:r w:rsidRPr="00DD760A">
        <w:t>majetkových položiek za</w:t>
      </w:r>
      <w:r w:rsidR="00A70ECD">
        <w:t>radených do užívania v roku 2013</w:t>
      </w:r>
      <w:r w:rsidRPr="00DD760A">
        <w:t xml:space="preserve"> a</w:t>
      </w:r>
      <w:r w:rsidR="00EB283B">
        <w:t xml:space="preserve"> </w:t>
      </w:r>
      <w:r w:rsidRPr="00DD760A">
        <w:t>evidovaných na stredisku 14441 a 14453.</w:t>
      </w:r>
    </w:p>
    <w:p w:rsidR="003318DF" w:rsidRPr="00DD760A" w:rsidRDefault="003318DF" w:rsidP="003318DF">
      <w:pPr>
        <w:numPr>
          <w:ilvl w:val="12"/>
          <w:numId w:val="0"/>
        </w:numPr>
        <w:ind w:left="284"/>
      </w:pPr>
      <w:r w:rsidRPr="00DD760A">
        <w:t>Išlo</w:t>
      </w:r>
      <w:r w:rsidR="00EB283B">
        <w:t xml:space="preserve"> </w:t>
      </w:r>
      <w:r w:rsidRPr="00DD760A">
        <w:t xml:space="preserve">o položky evidované pod </w:t>
      </w:r>
      <w:proofErr w:type="spellStart"/>
      <w:r w:rsidRPr="00DD760A">
        <w:t>inv</w:t>
      </w:r>
      <w:proofErr w:type="spellEnd"/>
      <w:r w:rsidRPr="00DD760A">
        <w:t>. č. 949841,949842, 949843, 949844, 949845,949847,949848</w:t>
      </w:r>
    </w:p>
    <w:p w:rsidR="004C0F06" w:rsidRPr="00DD760A" w:rsidRDefault="00EB283B" w:rsidP="004C0F06">
      <w:pPr>
        <w:numPr>
          <w:ilvl w:val="12"/>
          <w:numId w:val="0"/>
        </w:numPr>
        <w:rPr>
          <w:b/>
        </w:rPr>
      </w:pPr>
      <w:r>
        <w:rPr>
          <w:b/>
        </w:rPr>
        <w:t xml:space="preserve">      </w:t>
      </w:r>
    </w:p>
    <w:p w:rsidR="009E385A" w:rsidRPr="00DD760A" w:rsidRDefault="009E385A" w:rsidP="00152579">
      <w:pPr>
        <w:pStyle w:val="Zkladntext"/>
        <w:numPr>
          <w:ilvl w:val="12"/>
          <w:numId w:val="0"/>
        </w:numPr>
        <w:tabs>
          <w:tab w:val="clear" w:pos="1843"/>
          <w:tab w:val="left" w:pos="-1701"/>
          <w:tab w:val="left" w:pos="142"/>
        </w:tabs>
        <w:ind w:left="284"/>
        <w:jc w:val="both"/>
        <w:rPr>
          <w:sz w:val="20"/>
        </w:rPr>
      </w:pPr>
      <w:r w:rsidRPr="00DD760A">
        <w:rPr>
          <w:sz w:val="20"/>
        </w:rPr>
        <w:t>Zatriedenie DM do odpisových skupín určuje výrobný úsek pri zaradení majetku do používania. Pri položkách hardwaru platí</w:t>
      </w:r>
      <w:r w:rsidR="00EB283B">
        <w:rPr>
          <w:sz w:val="20"/>
        </w:rPr>
        <w:t xml:space="preserve"> </w:t>
      </w:r>
      <w:r w:rsidRPr="00DD760A">
        <w:rPr>
          <w:sz w:val="20"/>
        </w:rPr>
        <w:t>zásada, že tento druh majetku bude vždy považovaný za dlhodobý hmotný majetok bez ohľadu na jeho obstarávaciu cenu.</w:t>
      </w:r>
    </w:p>
    <w:p w:rsidR="00152579" w:rsidRPr="00DD760A" w:rsidRDefault="00152579" w:rsidP="00152579">
      <w:pPr>
        <w:pStyle w:val="Zkladntext"/>
        <w:numPr>
          <w:ilvl w:val="12"/>
          <w:numId w:val="0"/>
        </w:numPr>
        <w:tabs>
          <w:tab w:val="clear" w:pos="1843"/>
          <w:tab w:val="left" w:pos="-1701"/>
          <w:tab w:val="left" w:pos="142"/>
        </w:tabs>
        <w:ind w:left="284"/>
        <w:jc w:val="both"/>
        <w:rPr>
          <w:sz w:val="20"/>
        </w:rPr>
      </w:pPr>
    </w:p>
    <w:p w:rsidR="009E385A" w:rsidRPr="00DD760A" w:rsidRDefault="009E385A" w:rsidP="00152579">
      <w:pPr>
        <w:numPr>
          <w:ilvl w:val="12"/>
          <w:numId w:val="0"/>
        </w:numPr>
        <w:tabs>
          <w:tab w:val="left" w:pos="142"/>
        </w:tabs>
        <w:ind w:left="284"/>
      </w:pPr>
      <w:r w:rsidRPr="00DD760A">
        <w:t>Pri majetku nespĺňajúcom kritéria limitu vst</w:t>
      </w:r>
      <w:r w:rsidR="002277B0" w:rsidRPr="00DD760A">
        <w:t>u</w:t>
      </w:r>
      <w:r w:rsidRPr="00DD760A">
        <w:t>pnej ceny (&lt; 1700</w:t>
      </w:r>
      <w:r w:rsidR="00EB283B">
        <w:t xml:space="preserve"> EUR</w:t>
      </w:r>
      <w:r w:rsidRPr="00DD760A">
        <w:t xml:space="preserve"> pri</w:t>
      </w:r>
      <w:r w:rsidR="00EB283B">
        <w:t xml:space="preserve"> </w:t>
      </w:r>
      <w:r w:rsidRPr="00DD760A">
        <w:t>DHM a &lt; 2400</w:t>
      </w:r>
      <w:r w:rsidR="00EB283B">
        <w:t xml:space="preserve"> EUR</w:t>
      </w:r>
      <w:r w:rsidRPr="00DD760A">
        <w:t xml:space="preserve"> pri DNM)</w:t>
      </w:r>
      <w:r w:rsidR="00EB283B">
        <w:t xml:space="preserve"> </w:t>
      </w:r>
      <w:r w:rsidR="002277B0" w:rsidRPr="00DD760A">
        <w:t>z</w:t>
      </w:r>
      <w:r w:rsidRPr="00DD760A">
        <w:t>aradenie do odpisových skupín a určenie životnosti</w:t>
      </w:r>
      <w:r w:rsidR="00EB283B">
        <w:t xml:space="preserve"> </w:t>
      </w:r>
      <w:r w:rsidRPr="00DD760A">
        <w:t xml:space="preserve">určia zodpovední pracovníci VÚ – odbor obstarávania majetku. </w:t>
      </w:r>
    </w:p>
    <w:p w:rsidR="009E385A" w:rsidRPr="004C0F06" w:rsidRDefault="002277B0" w:rsidP="00152579">
      <w:pPr>
        <w:pStyle w:val="Zkladntext"/>
        <w:numPr>
          <w:ilvl w:val="12"/>
          <w:numId w:val="0"/>
        </w:numPr>
        <w:tabs>
          <w:tab w:val="clear" w:pos="1843"/>
          <w:tab w:val="left" w:pos="-1701"/>
          <w:tab w:val="left" w:pos="142"/>
        </w:tabs>
        <w:ind w:left="284"/>
        <w:jc w:val="both"/>
        <w:rPr>
          <w:sz w:val="20"/>
        </w:rPr>
      </w:pPr>
      <w:r w:rsidRPr="00DD760A">
        <w:rPr>
          <w:sz w:val="20"/>
        </w:rPr>
        <w:t>Účtovný odpis sa uplatňuje už v mesiaci zaradenia</w:t>
      </w:r>
      <w:r w:rsidR="00EB283B">
        <w:rPr>
          <w:sz w:val="20"/>
        </w:rPr>
        <w:t xml:space="preserve"> </w:t>
      </w:r>
      <w:r w:rsidRPr="00DD760A">
        <w:rPr>
          <w:sz w:val="20"/>
        </w:rPr>
        <w:t>majetku do požívania, pri</w:t>
      </w:r>
      <w:r w:rsidR="00EB283B">
        <w:rPr>
          <w:sz w:val="20"/>
        </w:rPr>
        <w:t xml:space="preserve"> </w:t>
      </w:r>
      <w:r w:rsidRPr="00DD760A">
        <w:rPr>
          <w:sz w:val="20"/>
        </w:rPr>
        <w:t xml:space="preserve"> vyradení majetku z používania sa účtovný odpis </w:t>
      </w:r>
      <w:r w:rsidR="00152579" w:rsidRPr="00DD760A">
        <w:rPr>
          <w:sz w:val="20"/>
        </w:rPr>
        <w:t xml:space="preserve">v mesiaci vyradenia neuplatňuje. </w:t>
      </w:r>
      <w:r w:rsidR="009E385A" w:rsidRPr="00DD760A">
        <w:rPr>
          <w:sz w:val="20"/>
        </w:rPr>
        <w:t>Odpisy sa zaokrúhľujú na celé eurá nahor.</w:t>
      </w:r>
      <w:r w:rsidR="009E385A" w:rsidRPr="004C0F06">
        <w:rPr>
          <w:sz w:val="20"/>
        </w:rPr>
        <w:t xml:space="preserve"> </w:t>
      </w:r>
    </w:p>
    <w:p w:rsidR="004C0F06" w:rsidRPr="004C0F06" w:rsidRDefault="00EB283B" w:rsidP="004C0F06">
      <w:pPr>
        <w:numPr>
          <w:ilvl w:val="12"/>
          <w:numId w:val="0"/>
        </w:numPr>
      </w:pPr>
      <w:r>
        <w:t xml:space="preserve">   </w:t>
      </w:r>
      <w:r w:rsidR="00152579">
        <w:t xml:space="preserve"> </w:t>
      </w:r>
      <w:r w:rsidR="004C0F06" w:rsidRPr="004C0F06">
        <w:tab/>
      </w:r>
      <w:r w:rsidR="004C0F06" w:rsidRPr="004C0F06">
        <w:tab/>
      </w:r>
    </w:p>
    <w:p w:rsidR="00EB38D3" w:rsidRPr="00F466B1" w:rsidRDefault="00EB38D3" w:rsidP="00EB38D3">
      <w:pPr>
        <w:ind w:left="300"/>
        <w:rPr>
          <w:color w:val="000000"/>
          <w:u w:val="single"/>
        </w:rPr>
      </w:pPr>
      <w:r w:rsidRPr="00F466B1">
        <w:rPr>
          <w:color w:val="000000"/>
          <w:u w:val="single"/>
        </w:rPr>
        <w:t>Technické zhodnotenie dlhodobého</w:t>
      </w:r>
      <w:r w:rsidR="00EB283B">
        <w:rPr>
          <w:color w:val="000000"/>
          <w:u w:val="single"/>
        </w:rPr>
        <w:t xml:space="preserve"> </w:t>
      </w:r>
      <w:r w:rsidRPr="00F466B1">
        <w:rPr>
          <w:color w:val="000000"/>
          <w:u w:val="single"/>
        </w:rPr>
        <w:t>majetku</w:t>
      </w:r>
    </w:p>
    <w:p w:rsidR="00EB38D3" w:rsidRPr="00EB38D3" w:rsidRDefault="00EB38D3" w:rsidP="00EB38D3">
      <w:pPr>
        <w:ind w:left="300"/>
        <w:rPr>
          <w:color w:val="000000"/>
        </w:rPr>
      </w:pPr>
    </w:p>
    <w:p w:rsidR="00EB38D3" w:rsidRPr="00EB38D3" w:rsidRDefault="00EB38D3" w:rsidP="00EB38D3">
      <w:pPr>
        <w:ind w:left="300"/>
        <w:rPr>
          <w:color w:val="000000"/>
        </w:rPr>
      </w:pPr>
      <w:r w:rsidRPr="00EB38D3">
        <w:rPr>
          <w:color w:val="000000"/>
        </w:rPr>
        <w:t>Technickým</w:t>
      </w:r>
      <w:r w:rsidR="00EB283B">
        <w:rPr>
          <w:color w:val="000000"/>
        </w:rPr>
        <w:t xml:space="preserve"> </w:t>
      </w:r>
      <w:r w:rsidRPr="00EB38D3">
        <w:rPr>
          <w:color w:val="000000"/>
        </w:rPr>
        <w:t>zhodnotením</w:t>
      </w:r>
      <w:r w:rsidR="00EB283B">
        <w:rPr>
          <w:color w:val="000000"/>
        </w:rPr>
        <w:t xml:space="preserve"> </w:t>
      </w:r>
      <w:r w:rsidRPr="00EB38D3">
        <w:rPr>
          <w:color w:val="000000"/>
        </w:rPr>
        <w:t xml:space="preserve">hmotného a nehmotného majetku sú výdavky na dokončené nadstavby, prístavby a stavebné úpravy, rekonštrukcie a modernizácie prevyšujúce pri jednotlivom hmotnom majetku 1 700 </w:t>
      </w:r>
      <w:r w:rsidR="00EB283B">
        <w:rPr>
          <w:color w:val="000000"/>
        </w:rPr>
        <w:t>EUR</w:t>
      </w:r>
      <w:r w:rsidRPr="00EB38D3">
        <w:rPr>
          <w:color w:val="000000"/>
        </w:rPr>
        <w:t xml:space="preserve"> v úhrne za účtovné</w:t>
      </w:r>
      <w:r w:rsidR="00EB283B">
        <w:rPr>
          <w:color w:val="000000"/>
        </w:rPr>
        <w:t xml:space="preserve"> </w:t>
      </w:r>
      <w:r w:rsidRPr="00EB38D3">
        <w:rPr>
          <w:color w:val="000000"/>
        </w:rPr>
        <w:t>obdobie. Technické zhodnotenie je súčasťou vstupnej ceny, resp. zostatkovej ceny. Technické</w:t>
      </w:r>
      <w:r w:rsidR="00EB283B">
        <w:rPr>
          <w:color w:val="000000"/>
        </w:rPr>
        <w:t xml:space="preserve"> </w:t>
      </w:r>
      <w:r w:rsidRPr="00EB38D3">
        <w:rPr>
          <w:color w:val="000000"/>
        </w:rPr>
        <w:t>zhodnotenie</w:t>
      </w:r>
      <w:r w:rsidR="00EB283B">
        <w:rPr>
          <w:color w:val="000000"/>
        </w:rPr>
        <w:t xml:space="preserve"> </w:t>
      </w:r>
      <w:r w:rsidRPr="00EB38D3">
        <w:rPr>
          <w:color w:val="000000"/>
        </w:rPr>
        <w:t>neprevyšujúce</w:t>
      </w:r>
      <w:r w:rsidR="00EB283B">
        <w:rPr>
          <w:color w:val="000000"/>
        </w:rPr>
        <w:t xml:space="preserve"> </w:t>
      </w:r>
      <w:r w:rsidRPr="00EB38D3">
        <w:rPr>
          <w:color w:val="000000"/>
        </w:rPr>
        <w:t>v úhrne za účtovné</w:t>
      </w:r>
      <w:r w:rsidR="00EB283B">
        <w:rPr>
          <w:color w:val="000000"/>
        </w:rPr>
        <w:t xml:space="preserve"> </w:t>
      </w:r>
      <w:r w:rsidRPr="00EB38D3">
        <w:rPr>
          <w:color w:val="000000"/>
        </w:rPr>
        <w:t xml:space="preserve">obdobie sumu 1 700 </w:t>
      </w:r>
      <w:r w:rsidR="00EB283B">
        <w:rPr>
          <w:color w:val="000000"/>
        </w:rPr>
        <w:t>EUR</w:t>
      </w:r>
      <w:r w:rsidRPr="00EB38D3">
        <w:rPr>
          <w:color w:val="000000"/>
        </w:rPr>
        <w:t xml:space="preserve"> sa</w:t>
      </w:r>
      <w:r w:rsidR="00EB283B">
        <w:rPr>
          <w:color w:val="000000"/>
        </w:rPr>
        <w:t xml:space="preserve"> </w:t>
      </w:r>
      <w:r w:rsidRPr="00EB38D3">
        <w:rPr>
          <w:color w:val="000000"/>
        </w:rPr>
        <w:t>účtuje:</w:t>
      </w:r>
    </w:p>
    <w:p w:rsidR="00EB38D3" w:rsidRPr="00EB38D3" w:rsidRDefault="00EB38D3" w:rsidP="00EB38D3">
      <w:pPr>
        <w:ind w:left="300"/>
        <w:rPr>
          <w:color w:val="000000"/>
        </w:rPr>
      </w:pPr>
      <w:r w:rsidRPr="00EB38D3">
        <w:rPr>
          <w:color w:val="000000"/>
        </w:rPr>
        <w:t>-</w:t>
      </w:r>
      <w:r w:rsidRPr="00EB38D3">
        <w:rPr>
          <w:color w:val="000000"/>
        </w:rPr>
        <w:tab/>
        <w:t>ako zvýšenie vstupnej alebo zostatkovej ceny dlhodobého nehmotného a hmotného majetku.</w:t>
      </w:r>
      <w:r w:rsidR="00EB283B">
        <w:rPr>
          <w:color w:val="000000"/>
        </w:rPr>
        <w:t xml:space="preserve"> </w:t>
      </w:r>
      <w:r w:rsidRPr="00EB38D3">
        <w:rPr>
          <w:color w:val="000000"/>
        </w:rPr>
        <w:t xml:space="preserve"> </w:t>
      </w:r>
    </w:p>
    <w:p w:rsidR="00EB38D3" w:rsidRPr="00EB38D3" w:rsidRDefault="00EB38D3" w:rsidP="00EB38D3">
      <w:pPr>
        <w:ind w:left="300"/>
        <w:rPr>
          <w:color w:val="000000"/>
        </w:rPr>
      </w:pPr>
    </w:p>
    <w:p w:rsidR="00EB38D3" w:rsidRPr="00EB38D3" w:rsidRDefault="00EB38D3" w:rsidP="00EB38D3">
      <w:pPr>
        <w:ind w:left="300"/>
        <w:rPr>
          <w:color w:val="000000"/>
        </w:rPr>
      </w:pPr>
      <w:r w:rsidRPr="00EB38D3">
        <w:rPr>
          <w:color w:val="000000"/>
        </w:rPr>
        <w:lastRenderedPageBreak/>
        <w:t xml:space="preserve">Dlhodobý hmotný majetok vrátane technického zhodnotenia, ktorý bol uvedený do používania najneskôr do 28. februára 2009 v ocenení rovnom alebo nižšom ako 1 700 </w:t>
      </w:r>
      <w:r w:rsidR="00EB283B">
        <w:rPr>
          <w:color w:val="000000"/>
        </w:rPr>
        <w:t>EUR</w:t>
      </w:r>
      <w:r w:rsidRPr="00EB38D3">
        <w:rPr>
          <w:color w:val="000000"/>
        </w:rPr>
        <w:t>, sa považuje za dlhodobý hmotný majetok a pokračuje sa v jeho odpisovaní.</w:t>
      </w:r>
    </w:p>
    <w:p w:rsidR="00EB38D3" w:rsidRPr="00EB38D3" w:rsidRDefault="00EB38D3" w:rsidP="00EB38D3">
      <w:pPr>
        <w:ind w:left="300"/>
        <w:rPr>
          <w:color w:val="000000"/>
        </w:rPr>
      </w:pPr>
    </w:p>
    <w:p w:rsidR="00EB38D3" w:rsidRPr="002277B0" w:rsidRDefault="00EB38D3" w:rsidP="00EB38D3">
      <w:pPr>
        <w:ind w:left="300"/>
        <w:rPr>
          <w:color w:val="000000"/>
          <w:u w:val="single"/>
        </w:rPr>
      </w:pPr>
      <w:r w:rsidRPr="002277B0">
        <w:rPr>
          <w:color w:val="000000"/>
          <w:u w:val="single"/>
        </w:rPr>
        <w:t>Hodnotenie zníženia hodnoty – opravné položky</w:t>
      </w:r>
    </w:p>
    <w:p w:rsidR="00EB38D3" w:rsidRPr="00EB38D3" w:rsidRDefault="00EB38D3" w:rsidP="00EB38D3">
      <w:pPr>
        <w:ind w:left="300"/>
        <w:rPr>
          <w:color w:val="000000"/>
        </w:rPr>
      </w:pPr>
      <w:r w:rsidRPr="00EB38D3">
        <w:rPr>
          <w:color w:val="000000"/>
        </w:rPr>
        <w:t>Zostatkové hodnoty majetku spoločnosti sa každý rok ku dňu zostavenia účtovnej závierky preverujú, či nedochádza k zníženiu ich hodnoty v súlade s postupmi účtovania pre podnikateľov. Ak existujú náznaky, že k takému zníženiu dochádza, odhadne sa predpokladaná suma budúcich ekonomických úžitkov, ktorá bude plynúť z používania majetku v budúcnosti. Ak je táto suma nižšia ako zostatková hodnota majetku, zaúčtuje sa strata zo zníženia hodnoty ako tvorba opravnej položky do výkazu ziskov a strát. Ak sa dá zistiť predpokladaná predajná cena</w:t>
      </w:r>
      <w:r w:rsidR="00EB283B">
        <w:rPr>
          <w:color w:val="000000"/>
        </w:rPr>
        <w:t xml:space="preserve"> </w:t>
      </w:r>
      <w:r w:rsidRPr="00EB38D3">
        <w:rPr>
          <w:color w:val="000000"/>
        </w:rPr>
        <w:t>majetku (znížená o náklady predaja) a táto je vyššia ako odhadnutá predpokladaná suma, ktorá bude plynúť z používania majetku, použije sa táto vyššia suma na porovnanie so zostatkovou hodnotou majetku.</w:t>
      </w:r>
    </w:p>
    <w:p w:rsidR="00EB38D3" w:rsidRPr="00EB38D3" w:rsidRDefault="00EB38D3" w:rsidP="00EB38D3">
      <w:pPr>
        <w:ind w:left="300"/>
        <w:rPr>
          <w:color w:val="000000"/>
        </w:rPr>
      </w:pPr>
    </w:p>
    <w:p w:rsidR="00EB38D3" w:rsidRDefault="00EB38D3" w:rsidP="007B68F5">
      <w:pPr>
        <w:ind w:left="300"/>
        <w:rPr>
          <w:color w:val="000000"/>
        </w:rPr>
      </w:pPr>
      <w:r w:rsidRPr="00EB38D3">
        <w:rPr>
          <w:color w:val="000000"/>
        </w:rPr>
        <w:t>Pri určení hodnoty z používania majetku sa odhadnuté budúce ekonomické úžitky peňažné diskontujú na súčasnú hodnotu s použitím úrokovej sadzby pred daňou, ktorá odráža zhodnotenie súčasnej trhovej hodnoty peňazí a riziká špecifické vo vzťahu k danému majetku. Použitá úroková sadzba pri výpočte súčasnej hodnoty budúcich tokov peňažných prostriedkov pri stanovení hodnoty z používania je tá, ktorá je primeraná z hľadiska spoločnosti v ekonomickom prostredí Slovenska. Ak dôjde k zmenám v odhadoch, ktoré sa použili na určenie sumy budúcich ekonomických úžitkov, opravná položka sa zvýši/zníži do novej výšky na ťarchu alebo v prospech účtu výkazu ziskov a strát (nákladový účet 553).</w:t>
      </w:r>
    </w:p>
    <w:p w:rsidR="0097037F" w:rsidRPr="00EB38D3" w:rsidRDefault="0097037F" w:rsidP="00EB38D3">
      <w:pPr>
        <w:ind w:left="300"/>
        <w:rPr>
          <w:color w:val="000000"/>
        </w:rPr>
      </w:pPr>
    </w:p>
    <w:p w:rsidR="00E4528E" w:rsidRDefault="00660469" w:rsidP="00EB38D3">
      <w:pPr>
        <w:ind w:left="300"/>
        <w:rPr>
          <w:color w:val="000000"/>
        </w:rPr>
      </w:pPr>
      <w:r>
        <w:rPr>
          <w:color w:val="000000"/>
        </w:rPr>
        <w:t>V roku</w:t>
      </w:r>
      <w:r w:rsidR="0023459E">
        <w:rPr>
          <w:color w:val="000000"/>
        </w:rPr>
        <w:t xml:space="preserve"> 20</w:t>
      </w:r>
      <w:r w:rsidR="00B60852">
        <w:rPr>
          <w:color w:val="000000"/>
        </w:rPr>
        <w:t>21</w:t>
      </w:r>
      <w:r w:rsidR="00EB38D3" w:rsidRPr="000F0EA6">
        <w:rPr>
          <w:color w:val="000000"/>
        </w:rPr>
        <w:t xml:space="preserve"> spoločnosť CHEMES, a.s. HUMENNÉ </w:t>
      </w:r>
      <w:r w:rsidR="008509F2">
        <w:rPr>
          <w:color w:val="000000"/>
        </w:rPr>
        <w:t>upravila</w:t>
      </w:r>
      <w:r w:rsidR="000F0EA6" w:rsidRPr="000F0EA6">
        <w:rPr>
          <w:color w:val="000000"/>
        </w:rPr>
        <w:t xml:space="preserve"> výšku</w:t>
      </w:r>
      <w:r w:rsidR="00EB283B">
        <w:rPr>
          <w:color w:val="000000"/>
        </w:rPr>
        <w:t xml:space="preserve"> </w:t>
      </w:r>
      <w:r w:rsidR="00D93726" w:rsidRPr="000F0EA6">
        <w:rPr>
          <w:color w:val="000000"/>
        </w:rPr>
        <w:t>opravnej</w:t>
      </w:r>
      <w:r w:rsidR="00EB38D3" w:rsidRPr="000F0EA6">
        <w:rPr>
          <w:color w:val="000000"/>
        </w:rPr>
        <w:t xml:space="preserve"> položk</w:t>
      </w:r>
      <w:r w:rsidR="00D93726" w:rsidRPr="000F0EA6">
        <w:rPr>
          <w:color w:val="000000"/>
        </w:rPr>
        <w:t>y</w:t>
      </w:r>
      <w:r w:rsidR="00814F41">
        <w:rPr>
          <w:color w:val="000000"/>
        </w:rPr>
        <w:t xml:space="preserve"> k D</w:t>
      </w:r>
      <w:r w:rsidR="00EB38D3" w:rsidRPr="000F0EA6">
        <w:rPr>
          <w:color w:val="000000"/>
        </w:rPr>
        <w:t>HM – stavby – Bystrá</w:t>
      </w:r>
      <w:r w:rsidR="00EB283B">
        <w:rPr>
          <w:color w:val="000000"/>
        </w:rPr>
        <w:t xml:space="preserve"> </w:t>
      </w:r>
      <w:r w:rsidR="008509F2">
        <w:rPr>
          <w:color w:val="000000"/>
        </w:rPr>
        <w:t xml:space="preserve">na </w:t>
      </w:r>
      <w:r w:rsidR="00546FD5">
        <w:rPr>
          <w:color w:val="000000"/>
        </w:rPr>
        <w:t xml:space="preserve"> 227 073,-</w:t>
      </w:r>
      <w:r w:rsidR="00EB38D3" w:rsidRPr="000F0EA6">
        <w:rPr>
          <w:color w:val="000000"/>
        </w:rPr>
        <w:t xml:space="preserve"> </w:t>
      </w:r>
      <w:r w:rsidR="00EB283B">
        <w:rPr>
          <w:color w:val="000000"/>
        </w:rPr>
        <w:t>EUR</w:t>
      </w:r>
      <w:r w:rsidR="00EB38D3" w:rsidRPr="000F0EA6">
        <w:rPr>
          <w:color w:val="000000"/>
        </w:rPr>
        <w:t>.</w:t>
      </w:r>
    </w:p>
    <w:p w:rsidR="0097037F" w:rsidRDefault="0097037F" w:rsidP="00EB38D3">
      <w:pPr>
        <w:ind w:left="300"/>
        <w:rPr>
          <w:color w:val="000000"/>
        </w:rPr>
      </w:pPr>
    </w:p>
    <w:p w:rsidR="00980943" w:rsidRPr="00CF01A8" w:rsidRDefault="00980943" w:rsidP="005B7F7A">
      <w:pPr>
        <w:pStyle w:val="Nadpis2"/>
        <w:numPr>
          <w:ilvl w:val="3"/>
          <w:numId w:val="6"/>
        </w:numPr>
        <w:tabs>
          <w:tab w:val="left" w:pos="567"/>
        </w:tabs>
        <w:ind w:left="284" w:hanging="284"/>
      </w:pPr>
      <w:r w:rsidRPr="00CF01A8">
        <w:t>Dotácie poskytnuté na obstaranie dlhodobého</w:t>
      </w:r>
      <w:r w:rsidR="00EB283B">
        <w:t xml:space="preserve"> </w:t>
      </w:r>
      <w:r w:rsidRPr="00CF01A8">
        <w:t>majetku</w:t>
      </w:r>
    </w:p>
    <w:p w:rsidR="004B136B" w:rsidRPr="00980943" w:rsidRDefault="004B136B" w:rsidP="009C3683">
      <w:pPr>
        <w:pStyle w:val="Prklady"/>
        <w:tabs>
          <w:tab w:val="left" w:pos="284"/>
        </w:tabs>
        <w:ind w:left="284"/>
        <w:rPr>
          <w:i w:val="0"/>
          <w:sz w:val="20"/>
        </w:rPr>
      </w:pPr>
    </w:p>
    <w:p w:rsidR="004B136B" w:rsidRPr="00A37FB0" w:rsidRDefault="004B136B" w:rsidP="009C3683">
      <w:pPr>
        <w:pStyle w:val="Prklady"/>
        <w:ind w:left="284"/>
        <w:rPr>
          <w:i w:val="0"/>
          <w:sz w:val="20"/>
        </w:rPr>
      </w:pPr>
      <w:r w:rsidRPr="00A37FB0">
        <w:rPr>
          <w:i w:val="0"/>
          <w:sz w:val="20"/>
        </w:rPr>
        <w:t>V roku 2010 spoločnosť</w:t>
      </w:r>
      <w:r w:rsidR="00EB283B">
        <w:rPr>
          <w:i w:val="0"/>
          <w:sz w:val="20"/>
        </w:rPr>
        <w:t xml:space="preserve"> </w:t>
      </w:r>
      <w:r w:rsidRPr="00A37FB0">
        <w:rPr>
          <w:i w:val="0"/>
          <w:sz w:val="20"/>
        </w:rPr>
        <w:t xml:space="preserve">získala </w:t>
      </w:r>
      <w:r w:rsidR="00842F0D" w:rsidRPr="00A37FB0">
        <w:rPr>
          <w:i w:val="0"/>
          <w:sz w:val="20"/>
        </w:rPr>
        <w:t xml:space="preserve">nenávratný finančný príspevok vo výške 50 % z oprávnených </w:t>
      </w:r>
      <w:r w:rsidR="008833EB" w:rsidRPr="00A37FB0">
        <w:rPr>
          <w:i w:val="0"/>
          <w:sz w:val="20"/>
        </w:rPr>
        <w:t xml:space="preserve">výdavkov na projekt Zvýšenie energetickej efektívnosti výroby a dodávky energetických médií v priemyselnom parku </w:t>
      </w:r>
      <w:proofErr w:type="spellStart"/>
      <w:r w:rsidR="008833EB" w:rsidRPr="00A37FB0">
        <w:rPr>
          <w:i w:val="0"/>
          <w:sz w:val="20"/>
        </w:rPr>
        <w:t>Chemes</w:t>
      </w:r>
      <w:proofErr w:type="spellEnd"/>
      <w:r w:rsidR="008833EB" w:rsidRPr="00A37FB0">
        <w:rPr>
          <w:i w:val="0"/>
          <w:sz w:val="20"/>
        </w:rPr>
        <w:t xml:space="preserve"> –časť Prístrešok paliva</w:t>
      </w:r>
      <w:r w:rsidR="00EB283B">
        <w:rPr>
          <w:i w:val="0"/>
          <w:sz w:val="20"/>
        </w:rPr>
        <w:t xml:space="preserve"> </w:t>
      </w:r>
      <w:r w:rsidR="008833EB" w:rsidRPr="00A37FB0">
        <w:rPr>
          <w:i w:val="0"/>
          <w:sz w:val="20"/>
        </w:rPr>
        <w:t xml:space="preserve"> </w:t>
      </w:r>
      <w:r w:rsidR="00842F0D" w:rsidRPr="00A37FB0">
        <w:rPr>
          <w:i w:val="0"/>
          <w:sz w:val="20"/>
        </w:rPr>
        <w:t>vo výške 277 000</w:t>
      </w:r>
      <w:r w:rsidR="00EB283B">
        <w:rPr>
          <w:i w:val="0"/>
          <w:sz w:val="20"/>
        </w:rPr>
        <w:t xml:space="preserve"> EUR</w:t>
      </w:r>
      <w:r w:rsidR="008833EB" w:rsidRPr="00A37FB0">
        <w:rPr>
          <w:i w:val="0"/>
          <w:sz w:val="20"/>
        </w:rPr>
        <w:t>.</w:t>
      </w:r>
    </w:p>
    <w:p w:rsidR="0097037F" w:rsidRPr="00A37FB0" w:rsidRDefault="0097037F" w:rsidP="00777321">
      <w:pPr>
        <w:pStyle w:val="Prklady"/>
        <w:ind w:left="0"/>
        <w:rPr>
          <w:i w:val="0"/>
          <w:sz w:val="20"/>
        </w:rPr>
      </w:pPr>
    </w:p>
    <w:p w:rsidR="009330E1" w:rsidRDefault="004B136B" w:rsidP="00F751C0">
      <w:pPr>
        <w:pStyle w:val="Prklady"/>
        <w:ind w:left="284"/>
        <w:rPr>
          <w:i w:val="0"/>
          <w:sz w:val="20"/>
        </w:rPr>
      </w:pPr>
      <w:r w:rsidRPr="00A37FB0">
        <w:rPr>
          <w:i w:val="0"/>
          <w:sz w:val="20"/>
        </w:rPr>
        <w:t>V roku 2011 spoločnosť</w:t>
      </w:r>
      <w:r w:rsidR="00EB283B">
        <w:rPr>
          <w:i w:val="0"/>
          <w:sz w:val="20"/>
        </w:rPr>
        <w:t xml:space="preserve"> </w:t>
      </w:r>
      <w:r w:rsidRPr="00A37FB0">
        <w:rPr>
          <w:i w:val="0"/>
          <w:sz w:val="20"/>
        </w:rPr>
        <w:t>získala</w:t>
      </w:r>
      <w:r w:rsidR="00EB283B">
        <w:rPr>
          <w:i w:val="0"/>
          <w:sz w:val="20"/>
        </w:rPr>
        <w:t xml:space="preserve"> </w:t>
      </w:r>
      <w:r w:rsidRPr="00A37FB0">
        <w:rPr>
          <w:i w:val="0"/>
          <w:sz w:val="20"/>
        </w:rPr>
        <w:t xml:space="preserve"> dotáciu zo ŠR vo výške </w:t>
      </w:r>
      <w:r w:rsidR="00E431C2" w:rsidRPr="00A37FB0">
        <w:rPr>
          <w:i w:val="0"/>
          <w:sz w:val="20"/>
        </w:rPr>
        <w:t>217 252</w:t>
      </w:r>
      <w:r w:rsidRPr="00A37FB0">
        <w:rPr>
          <w:i w:val="0"/>
          <w:sz w:val="20"/>
        </w:rPr>
        <w:t xml:space="preserve"> </w:t>
      </w:r>
      <w:r w:rsidR="00EB283B">
        <w:rPr>
          <w:i w:val="0"/>
          <w:sz w:val="20"/>
        </w:rPr>
        <w:t>EUR</w:t>
      </w:r>
      <w:r w:rsidRPr="00A37FB0">
        <w:rPr>
          <w:i w:val="0"/>
          <w:sz w:val="20"/>
        </w:rPr>
        <w:t>, ktorá</w:t>
      </w:r>
      <w:r w:rsidR="00EB283B">
        <w:rPr>
          <w:i w:val="0"/>
          <w:sz w:val="20"/>
        </w:rPr>
        <w:t xml:space="preserve"> </w:t>
      </w:r>
      <w:r w:rsidR="009330E1" w:rsidRPr="00A37FB0">
        <w:rPr>
          <w:i w:val="0"/>
          <w:sz w:val="20"/>
        </w:rPr>
        <w:t>predstavuje 50 % oprávnených nákladov projektu: Zvýšenie energetickej efektívnosti transformácie elektrickej energie 6,3 kV/22</w:t>
      </w:r>
      <w:r w:rsidR="00EB283B">
        <w:rPr>
          <w:i w:val="0"/>
          <w:sz w:val="20"/>
        </w:rPr>
        <w:t xml:space="preserve"> </w:t>
      </w:r>
      <w:proofErr w:type="spellStart"/>
      <w:r w:rsidR="009330E1" w:rsidRPr="00A37FB0">
        <w:rPr>
          <w:i w:val="0"/>
          <w:sz w:val="20"/>
        </w:rPr>
        <w:t>kV</w:t>
      </w:r>
      <w:proofErr w:type="spellEnd"/>
      <w:r w:rsidR="009330E1" w:rsidRPr="00A37FB0">
        <w:rPr>
          <w:i w:val="0"/>
          <w:sz w:val="20"/>
        </w:rPr>
        <w:t>, č. stavby 123/403/14.</w:t>
      </w:r>
      <w:r w:rsidR="0033328D" w:rsidRPr="00A37FB0">
        <w:rPr>
          <w:i w:val="0"/>
          <w:sz w:val="20"/>
        </w:rPr>
        <w:t xml:space="preserve"> </w:t>
      </w:r>
      <w:r w:rsidR="009330E1" w:rsidRPr="00A37FB0">
        <w:rPr>
          <w:i w:val="0"/>
          <w:sz w:val="20"/>
        </w:rPr>
        <w:t xml:space="preserve">Investičné náklady vyššie uvedenej investície boli uhradené realizátorovi stavby spoločnosti </w:t>
      </w:r>
      <w:proofErr w:type="spellStart"/>
      <w:r w:rsidR="009330E1" w:rsidRPr="00A37FB0">
        <w:rPr>
          <w:i w:val="0"/>
          <w:sz w:val="20"/>
        </w:rPr>
        <w:t>Idosprojekt</w:t>
      </w:r>
      <w:proofErr w:type="spellEnd"/>
      <w:r w:rsidR="009330E1" w:rsidRPr="00A37FB0">
        <w:rPr>
          <w:i w:val="0"/>
          <w:sz w:val="20"/>
        </w:rPr>
        <w:t>,</w:t>
      </w:r>
      <w:r w:rsidR="00EB283B">
        <w:rPr>
          <w:i w:val="0"/>
          <w:sz w:val="20"/>
        </w:rPr>
        <w:t xml:space="preserve"> </w:t>
      </w:r>
      <w:r w:rsidR="009330E1" w:rsidRPr="00A37FB0">
        <w:rPr>
          <w:i w:val="0"/>
          <w:sz w:val="20"/>
        </w:rPr>
        <w:t>spol. s.r.o. na základe faktúry č. 11003 zo dňa 27.1.2011 vo výške 434</w:t>
      </w:r>
      <w:r w:rsidR="00E431C2" w:rsidRPr="00A37FB0">
        <w:rPr>
          <w:i w:val="0"/>
          <w:sz w:val="20"/>
        </w:rPr>
        <w:t> </w:t>
      </w:r>
      <w:r w:rsidR="009330E1" w:rsidRPr="00A37FB0">
        <w:rPr>
          <w:i w:val="0"/>
          <w:sz w:val="20"/>
        </w:rPr>
        <w:t>504</w:t>
      </w:r>
      <w:r w:rsidR="00EB283B">
        <w:rPr>
          <w:i w:val="0"/>
          <w:sz w:val="20"/>
        </w:rPr>
        <w:t xml:space="preserve"> EUR</w:t>
      </w:r>
      <w:r w:rsidR="009330E1" w:rsidRPr="00A37FB0">
        <w:rPr>
          <w:i w:val="0"/>
          <w:sz w:val="20"/>
        </w:rPr>
        <w:t xml:space="preserve"> bez DPH.</w:t>
      </w:r>
      <w:r w:rsidR="0033328D" w:rsidRPr="00A37FB0">
        <w:rPr>
          <w:i w:val="0"/>
          <w:sz w:val="20"/>
        </w:rPr>
        <w:t xml:space="preserve"> </w:t>
      </w:r>
      <w:r w:rsidR="00C075BA" w:rsidRPr="00A37FB0">
        <w:rPr>
          <w:i w:val="0"/>
          <w:sz w:val="20"/>
        </w:rPr>
        <w:t xml:space="preserve">Zhotoviteľ diela </w:t>
      </w:r>
      <w:proofErr w:type="spellStart"/>
      <w:r w:rsidR="00C075BA" w:rsidRPr="00A37FB0">
        <w:rPr>
          <w:i w:val="0"/>
          <w:sz w:val="20"/>
        </w:rPr>
        <w:t>Idosprojekt</w:t>
      </w:r>
      <w:proofErr w:type="spellEnd"/>
      <w:r w:rsidR="00C075BA" w:rsidRPr="00A37FB0">
        <w:rPr>
          <w:i w:val="0"/>
          <w:sz w:val="20"/>
        </w:rPr>
        <w:t>, spol. s. r.o. odovzdal do užívania zrealizované dielo – Výmena prenosového transformátora T2</w:t>
      </w:r>
      <w:r w:rsidR="0033328D" w:rsidRPr="00A37FB0">
        <w:rPr>
          <w:i w:val="0"/>
          <w:sz w:val="20"/>
        </w:rPr>
        <w:t xml:space="preserve"> </w:t>
      </w:r>
      <w:r w:rsidR="00C075BA" w:rsidRPr="00A37FB0">
        <w:rPr>
          <w:i w:val="0"/>
          <w:sz w:val="20"/>
        </w:rPr>
        <w:t xml:space="preserve">za transformátor o výkone 15 MVA </w:t>
      </w:r>
      <w:r w:rsidR="00842F0D" w:rsidRPr="00A37FB0">
        <w:rPr>
          <w:i w:val="0"/>
          <w:sz w:val="20"/>
        </w:rPr>
        <w:t>.</w:t>
      </w:r>
    </w:p>
    <w:p w:rsidR="0097037F" w:rsidRPr="00A37FB0" w:rsidRDefault="0097037F" w:rsidP="009330E1">
      <w:pPr>
        <w:pStyle w:val="Prklady"/>
        <w:ind w:left="284"/>
        <w:rPr>
          <w:i w:val="0"/>
          <w:sz w:val="20"/>
        </w:rPr>
      </w:pPr>
    </w:p>
    <w:p w:rsidR="00337450" w:rsidRDefault="00337450" w:rsidP="009330E1">
      <w:pPr>
        <w:pStyle w:val="Prklady"/>
        <w:ind w:left="284"/>
        <w:rPr>
          <w:i w:val="0"/>
          <w:sz w:val="20"/>
        </w:rPr>
      </w:pPr>
      <w:r w:rsidRPr="00A37FB0">
        <w:rPr>
          <w:i w:val="0"/>
          <w:sz w:val="20"/>
        </w:rPr>
        <w:t>V roku 2012 spoločnosť získal</w:t>
      </w:r>
      <w:r w:rsidR="005E5B00">
        <w:rPr>
          <w:i w:val="0"/>
          <w:sz w:val="20"/>
        </w:rPr>
        <w:t>a</w:t>
      </w:r>
      <w:r w:rsidR="00EB283B">
        <w:rPr>
          <w:i w:val="0"/>
          <w:sz w:val="20"/>
        </w:rPr>
        <w:t xml:space="preserve"> </w:t>
      </w:r>
      <w:r w:rsidRPr="00A37FB0">
        <w:rPr>
          <w:i w:val="0"/>
          <w:sz w:val="20"/>
        </w:rPr>
        <w:t>dotáci</w:t>
      </w:r>
      <w:r w:rsidR="007002E4">
        <w:rPr>
          <w:i w:val="0"/>
          <w:sz w:val="20"/>
        </w:rPr>
        <w:t>u</w:t>
      </w:r>
      <w:r w:rsidRPr="00A37FB0">
        <w:rPr>
          <w:i w:val="0"/>
          <w:sz w:val="20"/>
        </w:rPr>
        <w:t xml:space="preserve"> zo štru</w:t>
      </w:r>
      <w:r w:rsidR="00DB3F69">
        <w:rPr>
          <w:i w:val="0"/>
          <w:sz w:val="20"/>
        </w:rPr>
        <w:t>kturálnych fondov vo výške 1 446 817,10</w:t>
      </w:r>
      <w:r w:rsidR="00EB283B">
        <w:rPr>
          <w:i w:val="0"/>
          <w:sz w:val="20"/>
        </w:rPr>
        <w:t xml:space="preserve"> EUR</w:t>
      </w:r>
      <w:r w:rsidRPr="00A37FB0">
        <w:rPr>
          <w:i w:val="0"/>
          <w:sz w:val="20"/>
        </w:rPr>
        <w:t>, ktorá predstavuje</w:t>
      </w:r>
      <w:r w:rsidR="00AF5CAC" w:rsidRPr="00A37FB0">
        <w:rPr>
          <w:i w:val="0"/>
          <w:sz w:val="20"/>
        </w:rPr>
        <w:t xml:space="preserve"> </w:t>
      </w:r>
      <w:r w:rsidRPr="00A37FB0">
        <w:rPr>
          <w:i w:val="0"/>
          <w:sz w:val="20"/>
        </w:rPr>
        <w:t>50 %</w:t>
      </w:r>
      <w:r w:rsidR="00EB283B">
        <w:rPr>
          <w:i w:val="0"/>
          <w:sz w:val="20"/>
        </w:rPr>
        <w:t xml:space="preserve"> </w:t>
      </w:r>
      <w:r w:rsidRPr="00A37FB0">
        <w:rPr>
          <w:i w:val="0"/>
          <w:sz w:val="20"/>
        </w:rPr>
        <w:t xml:space="preserve">z uznaných oprávnených nákladov projektu: „Úprava kotla K8 na zvýšenie maximálneho podielu biomasy, zvýšenia účinnosti optimalizáciu úrovne riadenia, zvýšenia efektívnosti pri výrobe energetických médií aplikáciou </w:t>
      </w:r>
      <w:r w:rsidRPr="00962EC7">
        <w:rPr>
          <w:i w:val="0"/>
          <w:sz w:val="20"/>
        </w:rPr>
        <w:t>regulácie</w:t>
      </w:r>
      <w:r w:rsidR="00962EC7" w:rsidRPr="00962EC7">
        <w:rPr>
          <w:i w:val="0"/>
          <w:sz w:val="20"/>
        </w:rPr>
        <w:t xml:space="preserve"> z</w:t>
      </w:r>
      <w:r w:rsidRPr="00962EC7">
        <w:rPr>
          <w:i w:val="0"/>
          <w:sz w:val="20"/>
        </w:rPr>
        <w:t>menou otáčok</w:t>
      </w:r>
      <w:r w:rsidRPr="00A37FB0">
        <w:rPr>
          <w:i w:val="0"/>
          <w:sz w:val="20"/>
        </w:rPr>
        <w:t xml:space="preserve"> – meniče frekvencie“.</w:t>
      </w:r>
      <w:r w:rsidR="00EB283B">
        <w:rPr>
          <w:i w:val="0"/>
          <w:sz w:val="20"/>
        </w:rPr>
        <w:t xml:space="preserve"> </w:t>
      </w:r>
      <w:r w:rsidRPr="00A37FB0">
        <w:rPr>
          <w:i w:val="0"/>
          <w:sz w:val="20"/>
        </w:rPr>
        <w:t xml:space="preserve">Investičné náklady vyššie uvedenej investície boli uhradené realizátorovi stavby spoločnosti </w:t>
      </w:r>
      <w:proofErr w:type="spellStart"/>
      <w:r w:rsidRPr="00A37FB0">
        <w:rPr>
          <w:i w:val="0"/>
          <w:sz w:val="20"/>
        </w:rPr>
        <w:t>Idosprojekt</w:t>
      </w:r>
      <w:proofErr w:type="spellEnd"/>
      <w:r w:rsidRPr="00A37FB0">
        <w:rPr>
          <w:i w:val="0"/>
          <w:sz w:val="20"/>
        </w:rPr>
        <w:t>,</w:t>
      </w:r>
      <w:r w:rsidR="00EB283B">
        <w:rPr>
          <w:i w:val="0"/>
          <w:sz w:val="20"/>
        </w:rPr>
        <w:t xml:space="preserve"> </w:t>
      </w:r>
      <w:r w:rsidRPr="00A37FB0">
        <w:rPr>
          <w:i w:val="0"/>
          <w:sz w:val="20"/>
        </w:rPr>
        <w:t>spol. s</w:t>
      </w:r>
      <w:r w:rsidR="00B74046">
        <w:rPr>
          <w:i w:val="0"/>
          <w:sz w:val="20"/>
        </w:rPr>
        <w:t xml:space="preserve"> </w:t>
      </w:r>
      <w:r w:rsidRPr="00A37FB0">
        <w:rPr>
          <w:i w:val="0"/>
          <w:sz w:val="20"/>
        </w:rPr>
        <w:t>r.o. Humenné.</w:t>
      </w:r>
      <w:r w:rsidR="00DB3F69">
        <w:rPr>
          <w:i w:val="0"/>
          <w:sz w:val="20"/>
        </w:rPr>
        <w:t xml:space="preserve"> Táto dotácia bola pripísaná na účet spoločnosti vo 2/2013.</w:t>
      </w:r>
    </w:p>
    <w:p w:rsidR="002B0ADB" w:rsidRDefault="002B0ADB" w:rsidP="00777321">
      <w:pPr>
        <w:pStyle w:val="Prklady"/>
        <w:ind w:left="0"/>
        <w:rPr>
          <w:i w:val="0"/>
          <w:sz w:val="20"/>
        </w:rPr>
      </w:pPr>
    </w:p>
    <w:p w:rsidR="002B0ADB" w:rsidRDefault="00A96CB1" w:rsidP="009330E1">
      <w:pPr>
        <w:pStyle w:val="Prklady"/>
        <w:ind w:left="284"/>
        <w:rPr>
          <w:i w:val="0"/>
          <w:sz w:val="20"/>
        </w:rPr>
      </w:pPr>
      <w:r>
        <w:rPr>
          <w:i w:val="0"/>
          <w:sz w:val="20"/>
        </w:rPr>
        <w:t xml:space="preserve">V roku 2019 </w:t>
      </w:r>
      <w:r w:rsidR="008645A8">
        <w:rPr>
          <w:i w:val="0"/>
          <w:sz w:val="20"/>
        </w:rPr>
        <w:t xml:space="preserve">bol realizovaný </w:t>
      </w:r>
      <w:r>
        <w:rPr>
          <w:i w:val="0"/>
          <w:sz w:val="20"/>
        </w:rPr>
        <w:t xml:space="preserve"> projekt Reko</w:t>
      </w:r>
      <w:r w:rsidR="008645A8">
        <w:rPr>
          <w:i w:val="0"/>
          <w:sz w:val="20"/>
        </w:rPr>
        <w:t xml:space="preserve">nštrukcia rozvodov pary 0,6 </w:t>
      </w:r>
      <w:proofErr w:type="spellStart"/>
      <w:r w:rsidR="008645A8">
        <w:rPr>
          <w:i w:val="0"/>
          <w:sz w:val="20"/>
        </w:rPr>
        <w:t>MPa</w:t>
      </w:r>
      <w:proofErr w:type="spellEnd"/>
      <w:r w:rsidR="008645A8">
        <w:rPr>
          <w:i w:val="0"/>
          <w:sz w:val="20"/>
        </w:rPr>
        <w:t>, ktorý je financovaný z európskych štrukturálnych a investičných fondov.</w:t>
      </w:r>
    </w:p>
    <w:p w:rsidR="008645A8" w:rsidRDefault="008645A8" w:rsidP="009330E1">
      <w:pPr>
        <w:pStyle w:val="Prklady"/>
        <w:ind w:left="284"/>
        <w:rPr>
          <w:i w:val="0"/>
          <w:sz w:val="20"/>
        </w:rPr>
      </w:pPr>
      <w:r>
        <w:rPr>
          <w:i w:val="0"/>
          <w:sz w:val="20"/>
        </w:rPr>
        <w:t xml:space="preserve">V roku 2019 bola poskytnutá dotácia vo výške 207 131,80 EUR a v marci 2020 bola zaslaná žiadosť o nenávratný FP vo výške 999 224,02 </w:t>
      </w:r>
      <w:r w:rsidR="00617229">
        <w:rPr>
          <w:i w:val="0"/>
          <w:sz w:val="20"/>
        </w:rPr>
        <w:t>EUR.</w:t>
      </w:r>
    </w:p>
    <w:p w:rsidR="006E34A1" w:rsidRPr="00A37FB0" w:rsidRDefault="006E34A1" w:rsidP="009330E1">
      <w:pPr>
        <w:pStyle w:val="Prklady"/>
        <w:ind w:left="284"/>
        <w:rPr>
          <w:i w:val="0"/>
          <w:sz w:val="20"/>
        </w:rPr>
      </w:pPr>
      <w:r>
        <w:rPr>
          <w:i w:val="0"/>
          <w:sz w:val="20"/>
        </w:rPr>
        <w:t>V auguste 2020 nám bola táto dotácia poskytnutá vo výške 999 223,96 EUR.</w:t>
      </w:r>
    </w:p>
    <w:p w:rsidR="007002E4" w:rsidRDefault="007002E4" w:rsidP="00702B14">
      <w:pPr>
        <w:pStyle w:val="Prklady"/>
        <w:ind w:left="284"/>
      </w:pPr>
    </w:p>
    <w:p w:rsidR="001625BE" w:rsidRDefault="008C08E0" w:rsidP="00702B14">
      <w:pPr>
        <w:pStyle w:val="Prklady"/>
        <w:ind w:left="284"/>
      </w:pPr>
      <w:r>
        <w:br w:type="page"/>
      </w:r>
    </w:p>
    <w:p w:rsidR="009A5ABD" w:rsidRPr="00F93016" w:rsidRDefault="00EB283B" w:rsidP="005B7F7A">
      <w:pPr>
        <w:pStyle w:val="Nadpis1"/>
        <w:numPr>
          <w:ilvl w:val="0"/>
          <w:numId w:val="6"/>
        </w:numPr>
        <w:tabs>
          <w:tab w:val="clear" w:pos="340"/>
        </w:tabs>
        <w:spacing w:before="100"/>
        <w:ind w:left="284" w:hanging="284"/>
      </w:pPr>
      <w:r>
        <w:rPr>
          <w:i/>
          <w:sz w:val="20"/>
        </w:rPr>
        <w:lastRenderedPageBreak/>
        <w:t xml:space="preserve">  </w:t>
      </w:r>
      <w:r w:rsidR="009A5ABD">
        <w:t>informácie o </w:t>
      </w:r>
      <w:r w:rsidR="009A5ABD" w:rsidRPr="00F93016">
        <w:t>údajoch na strane aktív súvahy</w:t>
      </w:r>
    </w:p>
    <w:p w:rsidR="00D4176E" w:rsidRPr="00F93016" w:rsidRDefault="00D4176E" w:rsidP="005B7F7A">
      <w:pPr>
        <w:pStyle w:val="Nadpis2"/>
        <w:numPr>
          <w:ilvl w:val="3"/>
          <w:numId w:val="6"/>
        </w:numPr>
        <w:ind w:left="284" w:hanging="284"/>
      </w:pPr>
      <w:r w:rsidRPr="00F93016">
        <w:t>Dlhodobý nehmotný majetok</w:t>
      </w:r>
      <w:r w:rsidR="008A4371" w:rsidRPr="00F93016">
        <w:t>,</w:t>
      </w:r>
      <w:r w:rsidR="00EB283B">
        <w:t xml:space="preserve"> </w:t>
      </w:r>
      <w:r w:rsidRPr="00F93016">
        <w:t>dlhodobý hmotný majetok</w:t>
      </w:r>
    </w:p>
    <w:p w:rsidR="00454E57" w:rsidRPr="0091140B" w:rsidRDefault="00454E57" w:rsidP="005B7F7A">
      <w:pPr>
        <w:numPr>
          <w:ilvl w:val="0"/>
          <w:numId w:val="3"/>
        </w:numPr>
        <w:ind w:left="567" w:hanging="283"/>
        <w:rPr>
          <w:b/>
        </w:rPr>
      </w:pPr>
      <w:r w:rsidRPr="0091140B">
        <w:rPr>
          <w:b/>
        </w:rPr>
        <w:t xml:space="preserve">Prehľad o pohybe </w:t>
      </w:r>
      <w:r w:rsidR="00282E59" w:rsidRPr="0091140B">
        <w:rPr>
          <w:b/>
        </w:rPr>
        <w:t>dlhodobého nehmotného a</w:t>
      </w:r>
      <w:r w:rsidR="0091140B">
        <w:rPr>
          <w:b/>
        </w:rPr>
        <w:t xml:space="preserve"> dlhodobého </w:t>
      </w:r>
      <w:r w:rsidR="00282E59" w:rsidRPr="0091140B">
        <w:rPr>
          <w:b/>
        </w:rPr>
        <w:t>hmotného</w:t>
      </w:r>
      <w:r w:rsidR="00EB283B">
        <w:rPr>
          <w:b/>
        </w:rPr>
        <w:t xml:space="preserve"> </w:t>
      </w:r>
      <w:r w:rsidRPr="0091140B">
        <w:rPr>
          <w:b/>
        </w:rPr>
        <w:t>majetku</w:t>
      </w:r>
      <w:r w:rsidR="006A28F4">
        <w:rPr>
          <w:b/>
        </w:rPr>
        <w:t xml:space="preserve"> </w:t>
      </w:r>
    </w:p>
    <w:p w:rsidR="00B14B3E" w:rsidRDefault="00B14B3E" w:rsidP="00450D19">
      <w:pPr>
        <w:ind w:left="284"/>
        <w:rPr>
          <w:b/>
          <w:i/>
          <w:u w:val="single"/>
        </w:rPr>
      </w:pPr>
    </w:p>
    <w:p w:rsidR="00282E59" w:rsidRDefault="00282E59" w:rsidP="00727384">
      <w:pPr>
        <w:ind w:left="284"/>
        <w:rPr>
          <w:b/>
          <w:i/>
          <w:u w:val="single"/>
        </w:rPr>
      </w:pPr>
      <w:r w:rsidRPr="00282E59">
        <w:rPr>
          <w:b/>
          <w:i/>
          <w:u w:val="single"/>
        </w:rPr>
        <w:t>Dlhodobý nehmotný</w:t>
      </w:r>
      <w:r>
        <w:rPr>
          <w:b/>
          <w:i/>
          <w:u w:val="single"/>
        </w:rPr>
        <w:t xml:space="preserve"> </w:t>
      </w:r>
      <w:r w:rsidRPr="00282E59">
        <w:rPr>
          <w:b/>
          <w:i/>
          <w:u w:val="single"/>
        </w:rPr>
        <w:t>m</w:t>
      </w:r>
      <w:r w:rsidR="007104CC">
        <w:rPr>
          <w:b/>
          <w:i/>
          <w:u w:val="single"/>
        </w:rPr>
        <w:t>a</w:t>
      </w:r>
      <w:r w:rsidRPr="00282E59">
        <w:rPr>
          <w:b/>
          <w:i/>
          <w:u w:val="single"/>
        </w:rPr>
        <w:t>jetok</w:t>
      </w:r>
    </w:p>
    <w:p w:rsidR="003611E5" w:rsidRPr="00282E59" w:rsidRDefault="003611E5" w:rsidP="00450D19">
      <w:pPr>
        <w:ind w:left="284"/>
        <w:rPr>
          <w:b/>
          <w:i/>
          <w:u w:val="single"/>
        </w:rPr>
      </w:pPr>
    </w:p>
    <w:bookmarkStart w:id="5" w:name="_MON_1389507515"/>
    <w:bookmarkStart w:id="6" w:name="_MON_1389507682"/>
    <w:bookmarkStart w:id="7" w:name="_MON_1389507708"/>
    <w:bookmarkStart w:id="8" w:name="_MON_1389509320"/>
    <w:bookmarkStart w:id="9" w:name="_MON_1393238735"/>
    <w:bookmarkStart w:id="10" w:name="_MON_1393239284"/>
    <w:bookmarkStart w:id="11" w:name="_MON_1393240049"/>
    <w:bookmarkStart w:id="12" w:name="_MON_1393241733"/>
    <w:bookmarkStart w:id="13" w:name="_MON_1393242978"/>
    <w:bookmarkStart w:id="14" w:name="_MON_1393243054"/>
    <w:bookmarkStart w:id="15" w:name="_MON_1424698083"/>
    <w:bookmarkStart w:id="16" w:name="_MON_1424698158"/>
    <w:bookmarkStart w:id="17" w:name="_MON_1456064249"/>
    <w:bookmarkStart w:id="18" w:name="_MON_1456226071"/>
    <w:bookmarkStart w:id="19" w:name="_MON_1389507371"/>
    <w:bookmarkStart w:id="20" w:name="_MON_1389507386"/>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Start w:id="21" w:name="_MON_1389507478"/>
    <w:bookmarkEnd w:id="21"/>
    <w:p w:rsidR="00153532" w:rsidRDefault="005C5B6F" w:rsidP="00450D19">
      <w:pPr>
        <w:ind w:left="284"/>
      </w:pPr>
      <w:r>
        <w:object w:dxaOrig="10793" w:dyaOrig="8167">
          <v:shape id="_x0000_i1026" type="#_x0000_t75" style="width:447pt;height:408pt" o:ole="">
            <v:imagedata r:id="rId11" o:title=""/>
          </v:shape>
          <o:OLEObject Type="Embed" ProgID="Excel.Sheet.12" ShapeID="_x0000_i1026" DrawAspect="Content" ObjectID="_1722166850" r:id="rId12"/>
        </w:object>
      </w:r>
    </w:p>
    <w:p w:rsidR="00B2269B" w:rsidRDefault="00B2269B" w:rsidP="001364CC">
      <w:pPr>
        <w:ind w:left="284"/>
      </w:pPr>
      <w:r>
        <w:t>Úbytok softvéru a ostatného DNM  predsta</w:t>
      </w:r>
      <w:r w:rsidR="001364CC">
        <w:t>vuje vyradenie z dôvodu predaja.</w:t>
      </w:r>
    </w:p>
    <w:p w:rsidR="007C608F" w:rsidRDefault="00F6248C" w:rsidP="00450D19">
      <w:pPr>
        <w:ind w:left="284"/>
      </w:pPr>
      <w:r>
        <w:t xml:space="preserve"> </w:t>
      </w:r>
    </w:p>
    <w:p w:rsidR="00073F70" w:rsidRDefault="00073F70" w:rsidP="00777321">
      <w:pPr>
        <w:ind w:left="0"/>
      </w:pPr>
    </w:p>
    <w:p w:rsidR="00073F70" w:rsidRDefault="00073F70" w:rsidP="006A06AA">
      <w:pPr>
        <w:ind w:left="700"/>
      </w:pPr>
    </w:p>
    <w:p w:rsidR="00737B43" w:rsidRDefault="00737B43" w:rsidP="006A06AA">
      <w:pPr>
        <w:ind w:left="700"/>
      </w:pPr>
    </w:p>
    <w:p w:rsidR="00737B43" w:rsidRDefault="00737B43" w:rsidP="006A06AA">
      <w:pPr>
        <w:ind w:left="700"/>
      </w:pPr>
    </w:p>
    <w:p w:rsidR="00737B43" w:rsidRDefault="00737B43" w:rsidP="006A06AA">
      <w:pPr>
        <w:ind w:left="700"/>
      </w:pPr>
    </w:p>
    <w:p w:rsidR="00737B43" w:rsidRDefault="00737B43" w:rsidP="006A06AA">
      <w:pPr>
        <w:ind w:left="700"/>
      </w:pPr>
    </w:p>
    <w:p w:rsidR="00737B43" w:rsidRDefault="00737B43" w:rsidP="006A06AA">
      <w:pPr>
        <w:ind w:left="700"/>
      </w:pPr>
    </w:p>
    <w:p w:rsidR="00737B43" w:rsidRDefault="00737B43" w:rsidP="006A06AA">
      <w:pPr>
        <w:ind w:left="700"/>
      </w:pPr>
    </w:p>
    <w:p w:rsidR="00737B43" w:rsidRDefault="00737B43" w:rsidP="006A06AA">
      <w:pPr>
        <w:ind w:left="700"/>
      </w:pPr>
    </w:p>
    <w:p w:rsidR="00737B43" w:rsidRDefault="00737B43" w:rsidP="006A06AA">
      <w:pPr>
        <w:ind w:left="700"/>
      </w:pPr>
    </w:p>
    <w:p w:rsidR="00737B43" w:rsidRDefault="00737B43" w:rsidP="006A06AA">
      <w:pPr>
        <w:ind w:left="700"/>
      </w:pPr>
    </w:p>
    <w:p w:rsidR="00737B43" w:rsidRDefault="00737B43" w:rsidP="006A06AA">
      <w:pPr>
        <w:ind w:left="700"/>
      </w:pPr>
    </w:p>
    <w:p w:rsidR="00737B43" w:rsidRDefault="00737B43" w:rsidP="006A06AA">
      <w:pPr>
        <w:ind w:left="700"/>
      </w:pPr>
    </w:p>
    <w:p w:rsidR="00737B43" w:rsidRDefault="00737B43" w:rsidP="006A06AA">
      <w:pPr>
        <w:ind w:left="700"/>
      </w:pPr>
    </w:p>
    <w:bookmarkStart w:id="22" w:name="_MON_1393242834"/>
    <w:bookmarkStart w:id="23" w:name="_MON_1393242895"/>
    <w:bookmarkStart w:id="24" w:name="_MON_1424697353"/>
    <w:bookmarkStart w:id="25" w:name="_MON_1424697437"/>
    <w:bookmarkStart w:id="26" w:name="_MON_1424697455"/>
    <w:bookmarkStart w:id="27" w:name="_MON_1424697471"/>
    <w:bookmarkStart w:id="28" w:name="_MON_1424697518"/>
    <w:bookmarkStart w:id="29" w:name="_MON_1424697576"/>
    <w:bookmarkStart w:id="30" w:name="_MON_1424698185"/>
    <w:bookmarkStart w:id="31" w:name="_MON_1456064162"/>
    <w:bookmarkStart w:id="32" w:name="_MON_1456064760"/>
    <w:bookmarkStart w:id="33" w:name="_MON_1456226769"/>
    <w:bookmarkEnd w:id="22"/>
    <w:bookmarkEnd w:id="23"/>
    <w:bookmarkEnd w:id="24"/>
    <w:bookmarkEnd w:id="25"/>
    <w:bookmarkEnd w:id="26"/>
    <w:bookmarkEnd w:id="27"/>
    <w:bookmarkEnd w:id="28"/>
    <w:bookmarkEnd w:id="29"/>
    <w:bookmarkEnd w:id="30"/>
    <w:bookmarkEnd w:id="31"/>
    <w:bookmarkEnd w:id="32"/>
    <w:bookmarkEnd w:id="33"/>
    <w:bookmarkStart w:id="34" w:name="_MON_1389510654"/>
    <w:bookmarkEnd w:id="34"/>
    <w:p w:rsidR="009C6175" w:rsidRDefault="00525B26" w:rsidP="00450D19">
      <w:pPr>
        <w:ind w:left="284"/>
      </w:pPr>
      <w:r>
        <w:object w:dxaOrig="10793" w:dyaOrig="8167">
          <v:shape id="_x0000_i1027" type="#_x0000_t75" style="width:451.5pt;height:408pt" o:ole="">
            <v:imagedata r:id="rId13" o:title=""/>
          </v:shape>
          <o:OLEObject Type="Embed" ProgID="Excel.Sheet.12" ShapeID="_x0000_i1027" DrawAspect="Content" ObjectID="_1722166851" r:id="rId14"/>
        </w:object>
      </w: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104FE2" w:rsidRDefault="00104FE2"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C2E1A" w:rsidRDefault="008C2E1A" w:rsidP="008C2E1A">
      <w:pPr>
        <w:ind w:left="567"/>
        <w:rPr>
          <w:b/>
          <w:i/>
          <w:u w:val="single"/>
        </w:rPr>
      </w:pPr>
    </w:p>
    <w:p w:rsidR="008623FD" w:rsidRDefault="008623FD" w:rsidP="008C2E1A">
      <w:pPr>
        <w:ind w:left="567"/>
        <w:rPr>
          <w:b/>
          <w:i/>
          <w:u w:val="single"/>
        </w:rPr>
      </w:pPr>
    </w:p>
    <w:p w:rsidR="004E1FB5" w:rsidRDefault="004E1FB5" w:rsidP="008C2E1A">
      <w:pPr>
        <w:ind w:left="567"/>
        <w:rPr>
          <w:b/>
          <w:i/>
          <w:u w:val="single"/>
        </w:rPr>
      </w:pPr>
    </w:p>
    <w:p w:rsidR="000F2235" w:rsidRPr="000D1F6F" w:rsidRDefault="000F2235" w:rsidP="009D4675">
      <w:pPr>
        <w:ind w:left="284"/>
        <w:rPr>
          <w:b/>
          <w:i/>
          <w:u w:val="single"/>
        </w:rPr>
      </w:pPr>
      <w:r w:rsidRPr="00E47868">
        <w:rPr>
          <w:b/>
          <w:i/>
          <w:u w:val="single"/>
        </w:rPr>
        <w:t>Dlhodobý</w:t>
      </w:r>
      <w:r w:rsidR="00EB283B">
        <w:rPr>
          <w:b/>
          <w:i/>
          <w:u w:val="single"/>
        </w:rPr>
        <w:t xml:space="preserve"> </w:t>
      </w:r>
      <w:r w:rsidRPr="00E47868">
        <w:rPr>
          <w:b/>
          <w:i/>
          <w:u w:val="single"/>
        </w:rPr>
        <w:t>hmotný majetok</w:t>
      </w:r>
    </w:p>
    <w:p w:rsidR="0091140B" w:rsidRPr="000D1F6F" w:rsidRDefault="0091140B" w:rsidP="00B14D97">
      <w:pPr>
        <w:jc w:val="left"/>
      </w:pPr>
    </w:p>
    <w:bookmarkStart w:id="35" w:name="_MON_1425881977"/>
    <w:bookmarkStart w:id="36" w:name="_MON_1425882129"/>
    <w:bookmarkStart w:id="37" w:name="_MON_1425882396"/>
    <w:bookmarkStart w:id="38" w:name="_MON_1425882476"/>
    <w:bookmarkStart w:id="39" w:name="_MON_1425882631"/>
    <w:bookmarkStart w:id="40" w:name="_MON_1456064801"/>
    <w:bookmarkStart w:id="41" w:name="_MON_1456064824"/>
    <w:bookmarkStart w:id="42" w:name="_MON_1456064889"/>
    <w:bookmarkStart w:id="43" w:name="_MON_1456226829"/>
    <w:bookmarkStart w:id="44" w:name="_MON_1456229839"/>
    <w:bookmarkStart w:id="45" w:name="_MON_1457099324"/>
    <w:bookmarkStart w:id="46" w:name="_MON_1389509125"/>
    <w:bookmarkStart w:id="47" w:name="_MON_1389509156"/>
    <w:bookmarkStart w:id="48" w:name="_MON_1389509179"/>
    <w:bookmarkStart w:id="49" w:name="_MON_1389509259"/>
    <w:bookmarkStart w:id="50" w:name="_MON_1389509273"/>
    <w:bookmarkStart w:id="51" w:name="_MON_1389509634"/>
    <w:bookmarkStart w:id="52" w:name="_MON_1393243104"/>
    <w:bookmarkStart w:id="53" w:name="_MON_1393243301"/>
    <w:bookmarkStart w:id="54" w:name="_MON_1393244736"/>
    <w:bookmarkStart w:id="55" w:name="_MON_1393245094"/>
    <w:bookmarkStart w:id="56" w:name="_MON_1393245462"/>
    <w:bookmarkStart w:id="57" w:name="_MON_1393248019"/>
    <w:bookmarkStart w:id="58" w:name="_MON_1393853337"/>
    <w:bookmarkStart w:id="59" w:name="_MON_1394093173"/>
    <w:bookmarkStart w:id="60" w:name="_MON_1394094312"/>
    <w:bookmarkStart w:id="61" w:name="_MON_1395833018"/>
    <w:bookmarkStart w:id="62" w:name="_MON_1424698230"/>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Start w:id="63" w:name="_MON_1425881612"/>
    <w:bookmarkEnd w:id="63"/>
    <w:p w:rsidR="00153532" w:rsidRDefault="00D01C79" w:rsidP="00450D19">
      <w:pPr>
        <w:ind w:left="284"/>
      </w:pPr>
      <w:r w:rsidRPr="000D1F6F">
        <w:object w:dxaOrig="13007" w:dyaOrig="8660">
          <v:shape id="_x0000_i1028" type="#_x0000_t75" style="width:465pt;height:398.25pt" o:ole="">
            <v:imagedata r:id="rId15" o:title=""/>
          </v:shape>
          <o:OLEObject Type="Embed" ProgID="Excel.Sheet.12" ShapeID="_x0000_i1028" DrawAspect="Content" ObjectID="_1722166852" r:id="rId16"/>
        </w:object>
      </w:r>
    </w:p>
    <w:p w:rsidR="00C72BCF" w:rsidRDefault="00C72BCF" w:rsidP="005A27E7">
      <w:pPr>
        <w:tabs>
          <w:tab w:val="left" w:pos="6165"/>
        </w:tabs>
        <w:ind w:left="0"/>
      </w:pPr>
    </w:p>
    <w:p w:rsidR="0096380B" w:rsidRDefault="0096380B" w:rsidP="00777321">
      <w:pPr>
        <w:tabs>
          <w:tab w:val="left" w:pos="6165"/>
        </w:tabs>
        <w:ind w:left="0"/>
      </w:pPr>
    </w:p>
    <w:p w:rsidR="00FF1C6A" w:rsidRDefault="00FF1C6A" w:rsidP="005A27E7">
      <w:pPr>
        <w:tabs>
          <w:tab w:val="left" w:pos="6165"/>
        </w:tabs>
      </w:pPr>
    </w:p>
    <w:p w:rsidR="009D7E9C" w:rsidRDefault="009D7E9C" w:rsidP="00E032EE">
      <w:pPr>
        <w:tabs>
          <w:tab w:val="left" w:pos="6165"/>
        </w:tabs>
        <w:ind w:left="1060"/>
      </w:pPr>
    </w:p>
    <w:p w:rsidR="00E032EE" w:rsidRDefault="00E032EE" w:rsidP="00E032EE">
      <w:pPr>
        <w:tabs>
          <w:tab w:val="left" w:pos="6165"/>
        </w:tabs>
      </w:pPr>
    </w:p>
    <w:p w:rsidR="00A6658A" w:rsidRDefault="00A6658A" w:rsidP="00E032EE">
      <w:pPr>
        <w:tabs>
          <w:tab w:val="left" w:pos="6165"/>
        </w:tabs>
      </w:pPr>
    </w:p>
    <w:p w:rsidR="00A6658A" w:rsidRDefault="00A6658A" w:rsidP="00E032EE">
      <w:pPr>
        <w:tabs>
          <w:tab w:val="left" w:pos="6165"/>
        </w:tabs>
      </w:pPr>
    </w:p>
    <w:p w:rsidR="00A6658A" w:rsidRDefault="00A6658A" w:rsidP="00E032EE">
      <w:pPr>
        <w:tabs>
          <w:tab w:val="left" w:pos="6165"/>
        </w:tabs>
      </w:pPr>
    </w:p>
    <w:p w:rsidR="00A6658A" w:rsidRDefault="00A6658A" w:rsidP="00E032EE">
      <w:pPr>
        <w:tabs>
          <w:tab w:val="left" w:pos="6165"/>
        </w:tabs>
      </w:pPr>
    </w:p>
    <w:p w:rsidR="00A6658A" w:rsidRDefault="00A6658A" w:rsidP="00E032EE">
      <w:pPr>
        <w:tabs>
          <w:tab w:val="left" w:pos="6165"/>
        </w:tabs>
      </w:pPr>
    </w:p>
    <w:p w:rsidR="00A6658A" w:rsidRDefault="00A6658A" w:rsidP="00E032EE">
      <w:pPr>
        <w:tabs>
          <w:tab w:val="left" w:pos="6165"/>
        </w:tabs>
      </w:pPr>
    </w:p>
    <w:p w:rsidR="00A6658A" w:rsidRDefault="00A6658A" w:rsidP="00E032EE">
      <w:pPr>
        <w:tabs>
          <w:tab w:val="left" w:pos="6165"/>
        </w:tabs>
      </w:pPr>
    </w:p>
    <w:p w:rsidR="00A6658A" w:rsidRDefault="00A6658A" w:rsidP="00E032EE">
      <w:pPr>
        <w:tabs>
          <w:tab w:val="left" w:pos="6165"/>
        </w:tabs>
      </w:pPr>
    </w:p>
    <w:p w:rsidR="00A6658A" w:rsidRDefault="00A6658A" w:rsidP="00E032EE">
      <w:pPr>
        <w:tabs>
          <w:tab w:val="left" w:pos="6165"/>
        </w:tabs>
      </w:pPr>
    </w:p>
    <w:p w:rsidR="00A6658A" w:rsidRDefault="00A6658A" w:rsidP="00E032EE">
      <w:pPr>
        <w:tabs>
          <w:tab w:val="left" w:pos="6165"/>
        </w:tabs>
      </w:pPr>
    </w:p>
    <w:bookmarkStart w:id="64" w:name="_MON_1424697676"/>
    <w:bookmarkStart w:id="65" w:name="_MON_1424697895"/>
    <w:bookmarkStart w:id="66" w:name="_MON_1456064309"/>
    <w:bookmarkStart w:id="67" w:name="_MON_1456064387"/>
    <w:bookmarkStart w:id="68" w:name="_MON_1456064713"/>
    <w:bookmarkStart w:id="69" w:name="_MON_1389510596"/>
    <w:bookmarkStart w:id="70" w:name="_MON_1393248099"/>
    <w:bookmarkStart w:id="71" w:name="_MON_1393249371"/>
    <w:bookmarkStart w:id="72" w:name="_MON_1393249464"/>
    <w:bookmarkEnd w:id="64"/>
    <w:bookmarkEnd w:id="65"/>
    <w:bookmarkEnd w:id="66"/>
    <w:bookmarkEnd w:id="67"/>
    <w:bookmarkEnd w:id="68"/>
    <w:bookmarkEnd w:id="69"/>
    <w:bookmarkEnd w:id="70"/>
    <w:bookmarkEnd w:id="71"/>
    <w:bookmarkEnd w:id="72"/>
    <w:bookmarkStart w:id="73" w:name="_MON_1393249484"/>
    <w:bookmarkEnd w:id="73"/>
    <w:p w:rsidR="00AB2BD8" w:rsidRDefault="000968C1" w:rsidP="00450D19">
      <w:pPr>
        <w:ind w:left="284"/>
      </w:pPr>
      <w:r>
        <w:object w:dxaOrig="11611" w:dyaOrig="8907">
          <v:shape id="_x0000_i1029" type="#_x0000_t75" style="width:506.25pt;height:446.25pt" o:ole="">
            <v:imagedata r:id="rId17" o:title=""/>
          </v:shape>
          <o:OLEObject Type="Embed" ProgID="Excel.Sheet.12" ShapeID="_x0000_i1029" DrawAspect="Content" ObjectID="_1722166853" r:id="rId18"/>
        </w:object>
      </w:r>
    </w:p>
    <w:p w:rsidR="00615742" w:rsidRDefault="00D846C3" w:rsidP="008C2E1A">
      <w:pPr>
        <w:ind w:left="567"/>
      </w:pPr>
      <w:r>
        <w:t xml:space="preserve"> </w:t>
      </w:r>
    </w:p>
    <w:p w:rsidR="00282E59" w:rsidRPr="000F1BAC" w:rsidRDefault="00282E59" w:rsidP="005B7F7A">
      <w:pPr>
        <w:pStyle w:val="Nadpis3"/>
        <w:numPr>
          <w:ilvl w:val="0"/>
          <w:numId w:val="3"/>
        </w:numPr>
        <w:tabs>
          <w:tab w:val="left" w:pos="567"/>
        </w:tabs>
        <w:ind w:left="284" w:firstLine="0"/>
      </w:pPr>
      <w:r w:rsidRPr="000F1BAC">
        <w:t>Spôsob a výška poistenia dlhodobého majetku</w:t>
      </w:r>
    </w:p>
    <w:p w:rsidR="00094A2A" w:rsidRPr="0024539F" w:rsidRDefault="00094A2A" w:rsidP="00094A2A">
      <w:pPr>
        <w:rPr>
          <w:highlight w:val="yellow"/>
        </w:rPr>
      </w:pPr>
    </w:p>
    <w:p w:rsidR="00400859" w:rsidRDefault="00282E59" w:rsidP="00777321">
      <w:pPr>
        <w:ind w:left="284"/>
      </w:pPr>
      <w:r>
        <w:t xml:space="preserve">Spoločnosť má poistený dlhodobý hmotný </w:t>
      </w:r>
      <w:r w:rsidR="001902C8">
        <w:t>majetok pre</w:t>
      </w:r>
      <w:r w:rsidR="00EB283B">
        <w:t xml:space="preserve"> </w:t>
      </w:r>
      <w:r>
        <w:t xml:space="preserve">prípad </w:t>
      </w:r>
      <w:r w:rsidR="001902C8">
        <w:t>škôd spôsob</w:t>
      </w:r>
      <w:r w:rsidR="00E431C2">
        <w:t xml:space="preserve">ených krádežou a </w:t>
      </w:r>
      <w:r>
        <w:t>živelnou udalosťou</w:t>
      </w:r>
      <w:r w:rsidR="001902C8">
        <w:t xml:space="preserve">. Poistná hodnota poisteného majetku </w:t>
      </w:r>
      <w:r w:rsidR="0063503C">
        <w:t>predstavuje</w:t>
      </w:r>
      <w:r w:rsidR="001902C8">
        <w:t xml:space="preserve"> sumu</w:t>
      </w:r>
      <w:r w:rsidR="009634F1">
        <w:t xml:space="preserve"> </w:t>
      </w:r>
      <w:r w:rsidR="001902C8">
        <w:t xml:space="preserve"> </w:t>
      </w:r>
      <w:r w:rsidR="009634F1">
        <w:t xml:space="preserve"> </w:t>
      </w:r>
      <w:r w:rsidR="00631ADA">
        <w:t>6</w:t>
      </w:r>
      <w:r w:rsidR="00397B32">
        <w:t>8</w:t>
      </w:r>
      <w:r w:rsidR="00631ADA">
        <w:t xml:space="preserve"> 266 971</w:t>
      </w:r>
      <w:r w:rsidR="009A5A94">
        <w:t xml:space="preserve"> EUR</w:t>
      </w:r>
      <w:r>
        <w:t xml:space="preserve">. Celkové </w:t>
      </w:r>
      <w:r w:rsidR="001902C8">
        <w:t xml:space="preserve">náklady </w:t>
      </w:r>
      <w:r>
        <w:t>ročné</w:t>
      </w:r>
      <w:r w:rsidR="001902C8">
        <w:t>ho poistenia</w:t>
      </w:r>
      <w:r>
        <w:t xml:space="preserve"> dlhodobého hmotného majetk</w:t>
      </w:r>
      <w:r w:rsidR="00631ADA">
        <w:t>u predstavujú sumu 23</w:t>
      </w:r>
      <w:r w:rsidR="0053153C">
        <w:t xml:space="preserve"> </w:t>
      </w:r>
      <w:r w:rsidR="00631ADA">
        <w:t>967</w:t>
      </w:r>
      <w:r w:rsidR="00031CA5">
        <w:t xml:space="preserve"> </w:t>
      </w:r>
      <w:r w:rsidR="009A5A94">
        <w:t>EUR</w:t>
      </w:r>
      <w:r w:rsidR="001902C8">
        <w:t>.</w:t>
      </w:r>
    </w:p>
    <w:p w:rsidR="00615742" w:rsidRDefault="00615742" w:rsidP="008C2E1A">
      <w:pPr>
        <w:ind w:left="567"/>
      </w:pPr>
    </w:p>
    <w:p w:rsidR="00FD394F" w:rsidRDefault="00FD394F" w:rsidP="008C2E1A">
      <w:pPr>
        <w:ind w:left="567"/>
      </w:pPr>
    </w:p>
    <w:p w:rsidR="00282E59" w:rsidRDefault="00282E59" w:rsidP="00450D19">
      <w:pPr>
        <w:ind w:left="284"/>
      </w:pPr>
      <w:r>
        <w:t>Ok</w:t>
      </w:r>
      <w:r w:rsidR="005E18E8">
        <w:t>rem toho má spolo</w:t>
      </w:r>
      <w:r w:rsidR="009B0C19">
        <w:t>čnosť poistené: zásoby</w:t>
      </w:r>
      <w:r w:rsidR="005E18E8">
        <w:t>, peniaze a ceniny</w:t>
      </w:r>
      <w:r w:rsidR="006C77C5">
        <w:t xml:space="preserve"> v trezore, prerušeni</w:t>
      </w:r>
      <w:r w:rsidR="009B0C19">
        <w:t>e</w:t>
      </w:r>
      <w:r w:rsidR="002C5BDF">
        <w:t xml:space="preserve"> prevádzky - ročné poistné 7 281</w:t>
      </w:r>
      <w:r w:rsidR="005E18E8">
        <w:t xml:space="preserve"> </w:t>
      </w:r>
      <w:r w:rsidR="009A5A94">
        <w:t>EUR</w:t>
      </w:r>
      <w:r w:rsidR="005E18E8">
        <w:t xml:space="preserve">, </w:t>
      </w:r>
      <w:r>
        <w:t>dopravné prostriedky formou povinného zmluvného</w:t>
      </w:r>
      <w:r w:rsidR="00EB283B">
        <w:t xml:space="preserve"> </w:t>
      </w:r>
      <w:r>
        <w:t>poist</w:t>
      </w:r>
      <w:r w:rsidR="001902C8">
        <w:t xml:space="preserve">enia – </w:t>
      </w:r>
      <w:r w:rsidR="001902C8" w:rsidRPr="005E18E8">
        <w:t xml:space="preserve">ročné poistné </w:t>
      </w:r>
      <w:r w:rsidR="009B0C19">
        <w:t>151</w:t>
      </w:r>
      <w:r w:rsidR="00CF6514">
        <w:t xml:space="preserve"> </w:t>
      </w:r>
      <w:r w:rsidR="009A5A94">
        <w:t>EUR</w:t>
      </w:r>
      <w:r w:rsidR="005E18E8">
        <w:t>, poi</w:t>
      </w:r>
      <w:r w:rsidR="00BF33CA">
        <w:t>s</w:t>
      </w:r>
      <w:r w:rsidR="005E18E8">
        <w:t>tenie zo zodpov</w:t>
      </w:r>
      <w:r w:rsidR="00BF33CA">
        <w:t xml:space="preserve">ednosti </w:t>
      </w:r>
      <w:r w:rsidR="005E18E8">
        <w:t xml:space="preserve">za škodu - </w:t>
      </w:r>
      <w:r w:rsidR="005E18E8" w:rsidRPr="005E18E8">
        <w:t>ročné poistné</w:t>
      </w:r>
      <w:r w:rsidR="002C5BDF">
        <w:t xml:space="preserve"> 9 619</w:t>
      </w:r>
      <w:r w:rsidR="009A5A94">
        <w:t xml:space="preserve"> EUR</w:t>
      </w:r>
      <w:r w:rsidR="005E18E8">
        <w:t xml:space="preserve">, poistenie strojov a elektroniky </w:t>
      </w:r>
      <w:proofErr w:type="spellStart"/>
      <w:r w:rsidR="005E18E8">
        <w:t>právn</w:t>
      </w:r>
      <w:proofErr w:type="spellEnd"/>
      <w:r w:rsidR="005E18E8">
        <w:t>. a podnikajúcich fyz</w:t>
      </w:r>
      <w:r w:rsidR="00BF33CA">
        <w:t xml:space="preserve">ických </w:t>
      </w:r>
      <w:r w:rsidR="005E18E8">
        <w:t>osôb –</w:t>
      </w:r>
      <w:r>
        <w:t xml:space="preserve"> </w:t>
      </w:r>
      <w:r w:rsidR="005E18E8">
        <w:t xml:space="preserve">ročné poistné </w:t>
      </w:r>
      <w:r w:rsidR="002C5BDF">
        <w:t>42 290</w:t>
      </w:r>
      <w:r w:rsidR="009A5A94">
        <w:t xml:space="preserve"> EUR</w:t>
      </w:r>
      <w:r w:rsidR="005E18E8">
        <w:t>.</w:t>
      </w:r>
      <w:r w:rsidR="00EB283B">
        <w:t xml:space="preserve"> </w:t>
      </w:r>
      <w:r>
        <w:t>Záväzky z poistení sú platené v stanovených lehotách.</w:t>
      </w:r>
      <w:r w:rsidR="00C12524">
        <w:t xml:space="preserve"> </w:t>
      </w:r>
    </w:p>
    <w:p w:rsidR="006108EE" w:rsidRDefault="006108EE" w:rsidP="00450D19">
      <w:pPr>
        <w:ind w:left="284"/>
      </w:pPr>
    </w:p>
    <w:p w:rsidR="00FD394F" w:rsidRDefault="00094A2A" w:rsidP="00094A2A">
      <w:pPr>
        <w:tabs>
          <w:tab w:val="left" w:pos="1830"/>
        </w:tabs>
        <w:ind w:left="284"/>
      </w:pPr>
      <w:r>
        <w:tab/>
      </w:r>
    </w:p>
    <w:p w:rsidR="00094A2A" w:rsidRDefault="00094A2A" w:rsidP="00094A2A">
      <w:pPr>
        <w:tabs>
          <w:tab w:val="left" w:pos="1830"/>
        </w:tabs>
        <w:ind w:left="284"/>
      </w:pPr>
    </w:p>
    <w:p w:rsidR="00282E59" w:rsidRPr="008139EA" w:rsidRDefault="00282E59" w:rsidP="005B7F7A">
      <w:pPr>
        <w:pStyle w:val="Nadpis3"/>
        <w:numPr>
          <w:ilvl w:val="0"/>
          <w:numId w:val="3"/>
        </w:numPr>
        <w:ind w:left="567" w:hanging="283"/>
      </w:pPr>
      <w:r w:rsidRPr="008139EA">
        <w:t>Obmedzené práva pri</w:t>
      </w:r>
      <w:r w:rsidR="00891B34" w:rsidRPr="008139EA">
        <w:t xml:space="preserve"> nakladaní s dlhodobým majetkom, zmluvy o zabezpečovacom prevode práva</w:t>
      </w:r>
    </w:p>
    <w:p w:rsidR="00282E59" w:rsidRDefault="00282E59" w:rsidP="00282E59"/>
    <w:bookmarkStart w:id="74" w:name="_MON_1389508629"/>
    <w:bookmarkStart w:id="75" w:name="_MON_1389508666"/>
    <w:bookmarkStart w:id="76" w:name="_MON_1389508674"/>
    <w:bookmarkStart w:id="77" w:name="_MON_1389508690"/>
    <w:bookmarkStart w:id="78" w:name="_MON_1389508703"/>
    <w:bookmarkStart w:id="79" w:name="_MON_1389508713"/>
    <w:bookmarkStart w:id="80" w:name="_MON_1389508737"/>
    <w:bookmarkStart w:id="81" w:name="_MON_1389509925"/>
    <w:bookmarkStart w:id="82" w:name="_MON_1390127886"/>
    <w:bookmarkStart w:id="83" w:name="_MON_1393322797"/>
    <w:bookmarkStart w:id="84" w:name="_MON_1393322859"/>
    <w:bookmarkStart w:id="85" w:name="_MON_1393322889"/>
    <w:bookmarkStart w:id="86" w:name="_MON_1393322921"/>
    <w:bookmarkStart w:id="87" w:name="_MON_1394620764"/>
    <w:bookmarkStart w:id="88" w:name="_MON_1389508533"/>
    <w:bookmarkStart w:id="89" w:name="_MON_1389508555"/>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Start w:id="90" w:name="_MON_1389508610"/>
    <w:bookmarkEnd w:id="90"/>
    <w:p w:rsidR="00282E59" w:rsidRDefault="00003161" w:rsidP="00F64BC6">
      <w:pPr>
        <w:ind w:left="284"/>
      </w:pPr>
      <w:r>
        <w:rPr>
          <w:b/>
        </w:rPr>
        <w:object w:dxaOrig="10871" w:dyaOrig="1091">
          <v:shape id="_x0000_i1030" type="#_x0000_t75" style="width:453.75pt;height:52.5pt" o:ole="">
            <v:imagedata r:id="rId19" o:title=""/>
          </v:shape>
          <o:OLEObject Type="Embed" ProgID="Excel.Sheet.12" ShapeID="_x0000_i1030" DrawAspect="Content" ObjectID="_1722166854" r:id="rId20"/>
        </w:object>
      </w:r>
    </w:p>
    <w:bookmarkStart w:id="91" w:name="_MON_1389510735"/>
    <w:bookmarkStart w:id="92" w:name="_MON_1390127875"/>
    <w:bookmarkStart w:id="93" w:name="_MON_1393322981"/>
    <w:bookmarkStart w:id="94" w:name="_MON_1394620753"/>
    <w:bookmarkStart w:id="95" w:name="_MON_1394620886"/>
    <w:bookmarkStart w:id="96" w:name="_MON_1394620938"/>
    <w:bookmarkEnd w:id="91"/>
    <w:bookmarkEnd w:id="92"/>
    <w:bookmarkEnd w:id="93"/>
    <w:bookmarkEnd w:id="94"/>
    <w:bookmarkEnd w:id="95"/>
    <w:bookmarkEnd w:id="96"/>
    <w:bookmarkStart w:id="97" w:name="_MON_1425208544"/>
    <w:bookmarkEnd w:id="97"/>
    <w:p w:rsidR="00282E59" w:rsidRDefault="00F93A1A" w:rsidP="00F64BC6">
      <w:pPr>
        <w:ind w:left="284"/>
        <w:rPr>
          <w:b/>
        </w:rPr>
      </w:pPr>
      <w:r>
        <w:rPr>
          <w:b/>
        </w:rPr>
        <w:object w:dxaOrig="10871" w:dyaOrig="1091">
          <v:shape id="_x0000_i1031" type="#_x0000_t75" style="width:453.75pt;height:54.75pt" o:ole="">
            <v:imagedata r:id="rId21" o:title=""/>
          </v:shape>
          <o:OLEObject Type="Embed" ProgID="Excel.Sheet.12" ShapeID="_x0000_i1031" DrawAspect="Content" ObjectID="_1722166855" r:id="rId22"/>
        </w:object>
      </w:r>
    </w:p>
    <w:p w:rsidR="00302EAB" w:rsidRPr="00BF62B9" w:rsidRDefault="00CD3AD5" w:rsidP="00F64BC6">
      <w:pPr>
        <w:ind w:left="284"/>
      </w:pPr>
      <w:r w:rsidRPr="00BF62B9">
        <w:t>Spoločnosť k 31.12.</w:t>
      </w:r>
      <w:r w:rsidR="00302EAB" w:rsidRPr="00BF62B9">
        <w:t xml:space="preserve"> </w:t>
      </w:r>
      <w:r w:rsidR="007A53F5">
        <w:t xml:space="preserve">2021 </w:t>
      </w:r>
      <w:r w:rsidRPr="00BF62B9">
        <w:t xml:space="preserve"> </w:t>
      </w:r>
      <w:r w:rsidR="00302EAB" w:rsidRPr="00BF62B9">
        <w:t xml:space="preserve">mala založený DHM </w:t>
      </w:r>
      <w:r w:rsidR="00F93A1A">
        <w:t xml:space="preserve"> v zostatkovej hodnote 2 116 628</w:t>
      </w:r>
      <w:r w:rsidR="00192B95">
        <w:t xml:space="preserve"> EUR.</w:t>
      </w:r>
    </w:p>
    <w:p w:rsidR="00712A6C" w:rsidRPr="006870AD" w:rsidRDefault="00712A6C" w:rsidP="00712A6C">
      <w:pPr>
        <w:pStyle w:val="Nadpis2"/>
        <w:numPr>
          <w:ilvl w:val="3"/>
          <w:numId w:val="6"/>
        </w:numPr>
        <w:ind w:left="284" w:hanging="284"/>
        <w:rPr>
          <w:lang w:val="sk-SK"/>
        </w:rPr>
      </w:pPr>
      <w:r w:rsidRPr="006870AD">
        <w:t>Dlhodobý finančný majetok</w:t>
      </w:r>
    </w:p>
    <w:p w:rsidR="00712A6C" w:rsidRDefault="00712A6C" w:rsidP="00712A6C">
      <w:pPr>
        <w:pStyle w:val="Nadpis3"/>
        <w:ind w:left="567" w:hanging="283"/>
      </w:pPr>
      <w:r w:rsidRPr="009F3F93">
        <w:t>Prehľad o pohybe dlhodobého finančného majetku</w:t>
      </w:r>
    </w:p>
    <w:p w:rsidR="00400859" w:rsidRDefault="00BD7D97" w:rsidP="00FE1A18">
      <w:pPr>
        <w:ind w:left="567"/>
      </w:pPr>
      <w:r>
        <w:rPr>
          <w:noProof/>
        </w:rPr>
        <w:pict>
          <v:shape id="_x0000_s1117" type="#_x0000_t75" style="position:absolute;left:0;text-align:left;margin-left:0;margin-top:14.7pt;width:530.2pt;height:250.35pt;z-index:251662848;mso-position-horizontal:left;mso-position-horizontal-relative:text;mso-position-vertical-relative:text">
            <v:imagedata r:id="rId23" o:title=""/>
            <w10:wrap type="square" side="right"/>
          </v:shape>
          <o:OLEObject Type="Embed" ProgID="Excel.Sheet.12" ShapeID="_x0000_s1117" DrawAspect="Content" ObjectID="_1722166886" r:id="rId24"/>
        </w:pict>
      </w:r>
    </w:p>
    <w:p w:rsidR="00462EE0" w:rsidRDefault="00462EE0" w:rsidP="008C2E1A">
      <w:pPr>
        <w:ind w:left="567"/>
      </w:pPr>
    </w:p>
    <w:p w:rsidR="00914E5A" w:rsidRDefault="00E62134" w:rsidP="007B68F5">
      <w:pPr>
        <w:ind w:left="284"/>
      </w:pPr>
      <w:bookmarkStart w:id="98" w:name="_MON_1456232904"/>
      <w:bookmarkStart w:id="99" w:name="_MON_1456233001"/>
      <w:bookmarkStart w:id="100" w:name="_MON_1456233055"/>
      <w:bookmarkStart w:id="101" w:name="_MON_1456234135"/>
      <w:bookmarkStart w:id="102" w:name="_MON_1456234183"/>
      <w:bookmarkStart w:id="103" w:name="_MON_1456234226"/>
      <w:bookmarkStart w:id="104" w:name="_MON_1456234282"/>
      <w:bookmarkStart w:id="105" w:name="_MON_1456234318"/>
      <w:bookmarkStart w:id="106" w:name="_MON_1456234334"/>
      <w:bookmarkStart w:id="107" w:name="_MON_1456234363"/>
      <w:bookmarkStart w:id="108" w:name="_MON_1456234472"/>
      <w:bookmarkStart w:id="109" w:name="_MON_1456234514"/>
      <w:bookmarkStart w:id="110" w:name="_MON_1456292288"/>
      <w:bookmarkStart w:id="111" w:name="_MON_1456293931"/>
      <w:bookmarkStart w:id="112" w:name="_MON_1457533280"/>
      <w:bookmarkStart w:id="113" w:name="_MON_1389510409"/>
      <w:bookmarkStart w:id="114" w:name="_MON_1389510430"/>
      <w:bookmarkStart w:id="115" w:name="_MON_1389510442"/>
      <w:bookmarkStart w:id="116" w:name="_MON_1390127778"/>
      <w:bookmarkStart w:id="117" w:name="_MON_1390127810"/>
      <w:bookmarkStart w:id="118" w:name="_MON_1393141827"/>
      <w:bookmarkStart w:id="119" w:name="_MON_1393143727"/>
      <w:bookmarkStart w:id="120" w:name="_MON_1393148616"/>
      <w:bookmarkStart w:id="121" w:name="_MON_1393148737"/>
      <w:bookmarkStart w:id="122" w:name="_MON_1393150928"/>
      <w:bookmarkStart w:id="123" w:name="_MON_1393151083"/>
      <w:bookmarkStart w:id="124" w:name="_MON_1393840995"/>
      <w:bookmarkStart w:id="125" w:name="_MON_1394360457"/>
      <w:bookmarkStart w:id="126" w:name="_MON_1394362350"/>
      <w:bookmarkStart w:id="127" w:name="_MON_1394447943"/>
      <w:bookmarkStart w:id="128" w:name="_MON_1395834974"/>
      <w:bookmarkStart w:id="129" w:name="_MON_1424943344"/>
      <w:bookmarkStart w:id="130" w:name="_MON_1424944961"/>
      <w:bookmarkStart w:id="131" w:name="_MON_1425212926"/>
      <w:bookmarkStart w:id="132" w:name="_MON_1456231982"/>
      <w:bookmarkStart w:id="133" w:name="_MON_1456232244"/>
      <w:bookmarkStart w:id="134" w:name="_MON_1456232248"/>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r>
        <w:br w:type="textWrapping" w:clear="all"/>
      </w:r>
    </w:p>
    <w:p w:rsidR="00361CE1" w:rsidRDefault="0049062B" w:rsidP="00F64BC6">
      <w:pPr>
        <w:ind w:left="284"/>
      </w:pPr>
      <w:r>
        <w:t>Spoločnosť vlastní CP</w:t>
      </w:r>
      <w:r w:rsidR="00EB283B">
        <w:t xml:space="preserve"> </w:t>
      </w:r>
      <w:r w:rsidR="00361CE1">
        <w:t>s</w:t>
      </w:r>
      <w:r w:rsidR="00AA4A12">
        <w:t>poločnosti</w:t>
      </w:r>
      <w:r w:rsidR="00EB283B">
        <w:t xml:space="preserve"> </w:t>
      </w:r>
      <w:proofErr w:type="spellStart"/>
      <w:r w:rsidR="00AA4A12">
        <w:t>Chemapol</w:t>
      </w:r>
      <w:proofErr w:type="spellEnd"/>
      <w:r w:rsidR="00AA4A12">
        <w:t xml:space="preserve">. </w:t>
      </w:r>
      <w:r w:rsidR="00361CE1">
        <w:t>a.s. v počte 400 ks.</w:t>
      </w:r>
      <w:r w:rsidR="00192DCC">
        <w:t xml:space="preserve"> OP </w:t>
      </w:r>
      <w:r w:rsidR="00A657F9">
        <w:t>bola v roku 2021</w:t>
      </w:r>
      <w:r w:rsidR="0096600A">
        <w:t xml:space="preserve"> zreálnená.</w:t>
      </w:r>
    </w:p>
    <w:p w:rsidR="00400859" w:rsidRDefault="00EB283B" w:rsidP="009F0517">
      <w:pPr>
        <w:ind w:left="567" w:hanging="567"/>
      </w:pPr>
      <w:r>
        <w:t xml:space="preserve">     </w:t>
      </w:r>
    </w:p>
    <w:p w:rsidR="00953B0B" w:rsidRDefault="009F0517" w:rsidP="00F64BC6">
      <w:pPr>
        <w:ind w:left="284"/>
      </w:pPr>
      <w:r>
        <w:t>O</w:t>
      </w:r>
      <w:r w:rsidR="00953B0B">
        <w:t>statn</w:t>
      </w:r>
      <w:r>
        <w:t>ý</w:t>
      </w:r>
      <w:r w:rsidR="00953B0B">
        <w:t xml:space="preserve"> dlhodob</w:t>
      </w:r>
      <w:r>
        <w:t>ý</w:t>
      </w:r>
      <w:r w:rsidR="00953B0B">
        <w:t xml:space="preserve"> finančn</w:t>
      </w:r>
      <w:r>
        <w:t>ý</w:t>
      </w:r>
      <w:r w:rsidR="00953B0B">
        <w:t xml:space="preserve"> majet</w:t>
      </w:r>
      <w:r>
        <w:t>o</w:t>
      </w:r>
      <w:r w:rsidR="00953B0B">
        <w:t xml:space="preserve">k </w:t>
      </w:r>
      <w:r>
        <w:t>predstavuje</w:t>
      </w:r>
      <w:r w:rsidR="00EB283B">
        <w:t xml:space="preserve"> </w:t>
      </w:r>
      <w:r w:rsidR="00953B0B">
        <w:t>vklad do k</w:t>
      </w:r>
      <w:r w:rsidR="0028205F">
        <w:t>omoditnej burzy vo výške 9 128</w:t>
      </w:r>
      <w:r w:rsidR="00EB283B">
        <w:t xml:space="preserve"> EUR</w:t>
      </w:r>
      <w:r w:rsidR="0028205F">
        <w:t xml:space="preserve"> </w:t>
      </w:r>
      <w:r w:rsidR="00757DC8">
        <w:t>ktorý</w:t>
      </w:r>
      <w:r w:rsidR="004720CF">
        <w:t>,</w:t>
      </w:r>
      <w:r w:rsidR="00757DC8">
        <w:t xml:space="preserve"> zostal</w:t>
      </w:r>
    </w:p>
    <w:p w:rsidR="00757DC8" w:rsidRDefault="00A10017" w:rsidP="00F64BC6">
      <w:pPr>
        <w:ind w:left="284"/>
      </w:pPr>
      <w:r>
        <w:t>v roku 2021</w:t>
      </w:r>
      <w:r w:rsidR="00757DC8">
        <w:t xml:space="preserve"> nezmenený.</w:t>
      </w:r>
    </w:p>
    <w:p w:rsidR="00757DC8" w:rsidRDefault="00757DC8" w:rsidP="00F64BC6">
      <w:pPr>
        <w:ind w:left="284"/>
      </w:pPr>
    </w:p>
    <w:p w:rsidR="00FF0423" w:rsidRDefault="00FF0423" w:rsidP="00361CE1">
      <w:pPr>
        <w:ind w:left="0"/>
      </w:pPr>
    </w:p>
    <w:p w:rsidR="002315F1" w:rsidRDefault="002315F1" w:rsidP="00361CE1">
      <w:pPr>
        <w:ind w:left="0"/>
      </w:pPr>
    </w:p>
    <w:p w:rsidR="0019076A" w:rsidRDefault="0019076A" w:rsidP="00361CE1">
      <w:pPr>
        <w:ind w:left="0"/>
      </w:pPr>
    </w:p>
    <w:p w:rsidR="0019076A" w:rsidRDefault="0019076A" w:rsidP="00361CE1">
      <w:pPr>
        <w:ind w:left="0"/>
      </w:pPr>
    </w:p>
    <w:p w:rsidR="0019076A" w:rsidRDefault="0019076A" w:rsidP="00361CE1">
      <w:pPr>
        <w:ind w:left="0"/>
      </w:pPr>
    </w:p>
    <w:p w:rsidR="0019076A" w:rsidRDefault="0019076A" w:rsidP="00361CE1">
      <w:pPr>
        <w:ind w:left="0"/>
      </w:pPr>
    </w:p>
    <w:p w:rsidR="0019076A" w:rsidRDefault="0019076A" w:rsidP="00361CE1">
      <w:pPr>
        <w:ind w:left="0"/>
      </w:pPr>
    </w:p>
    <w:p w:rsidR="0019076A" w:rsidRDefault="0019076A" w:rsidP="00361CE1">
      <w:pPr>
        <w:ind w:left="0"/>
      </w:pPr>
    </w:p>
    <w:p w:rsidR="0019076A" w:rsidRDefault="0019076A" w:rsidP="00361CE1">
      <w:pPr>
        <w:ind w:left="0"/>
      </w:pPr>
    </w:p>
    <w:p w:rsidR="0019076A" w:rsidRDefault="0019076A" w:rsidP="00361CE1">
      <w:pPr>
        <w:ind w:left="0"/>
      </w:pPr>
    </w:p>
    <w:p w:rsidR="0019076A" w:rsidRDefault="0019076A" w:rsidP="00361CE1">
      <w:pPr>
        <w:ind w:left="0"/>
      </w:pPr>
    </w:p>
    <w:p w:rsidR="00996B3B" w:rsidRDefault="00996B3B" w:rsidP="00996B3B">
      <w:pPr>
        <w:ind w:left="284"/>
      </w:pPr>
      <w:bookmarkStart w:id="135" w:name="_MON_1393151168"/>
      <w:bookmarkStart w:id="136" w:name="_MON_1393151256"/>
      <w:bookmarkStart w:id="137" w:name="_MON_1393151316"/>
      <w:bookmarkStart w:id="138" w:name="_MON_1393151825"/>
      <w:bookmarkStart w:id="139" w:name="_MON_1393151878"/>
      <w:bookmarkStart w:id="140" w:name="_MON_1393152582"/>
      <w:bookmarkStart w:id="141" w:name="_MON_1393152675"/>
      <w:bookmarkStart w:id="142" w:name="_MON_1424942431"/>
      <w:bookmarkStart w:id="143" w:name="_MON_1456230900"/>
      <w:bookmarkStart w:id="144" w:name="_MON_1389510515"/>
      <w:bookmarkStart w:id="145" w:name="_MON_1390127696"/>
      <w:bookmarkStart w:id="146" w:name="_MON_1390127730"/>
      <w:bookmarkEnd w:id="135"/>
      <w:bookmarkEnd w:id="136"/>
      <w:bookmarkEnd w:id="137"/>
      <w:bookmarkEnd w:id="138"/>
      <w:bookmarkEnd w:id="139"/>
      <w:bookmarkEnd w:id="140"/>
      <w:bookmarkEnd w:id="141"/>
      <w:bookmarkEnd w:id="142"/>
      <w:bookmarkEnd w:id="143"/>
      <w:bookmarkEnd w:id="144"/>
      <w:bookmarkEnd w:id="145"/>
      <w:bookmarkEnd w:id="146"/>
    </w:p>
    <w:p w:rsidR="00AB2BD8" w:rsidRDefault="006B7443" w:rsidP="00146FF7">
      <w:pPr>
        <w:pStyle w:val="Nadpis3"/>
      </w:pPr>
      <w:r w:rsidRPr="009F3F93">
        <w:t>Cenné papiere a </w:t>
      </w:r>
      <w:r w:rsidR="00996B3B">
        <w:t>po</w:t>
      </w:r>
      <w:r w:rsidRPr="009F3F93">
        <w:t>diely v iných účtovných jednotkách</w:t>
      </w:r>
      <w:r w:rsidR="005E05EC">
        <w:t xml:space="preserve"> </w:t>
      </w:r>
    </w:p>
    <w:p w:rsidR="003652F2" w:rsidRDefault="003652F2" w:rsidP="00996B3B">
      <w:pPr>
        <w:ind w:left="284"/>
      </w:pPr>
    </w:p>
    <w:bookmarkStart w:id="147" w:name="_MON_1390127748"/>
    <w:bookmarkEnd w:id="147"/>
    <w:p w:rsidR="003652F2" w:rsidRDefault="00A85539" w:rsidP="00996B3B">
      <w:pPr>
        <w:ind w:left="284"/>
      </w:pPr>
      <w:r>
        <w:object w:dxaOrig="14759" w:dyaOrig="8579">
          <v:shape id="_x0000_i1032" type="#_x0000_t75" style="width:463.5pt;height:336pt" o:ole="">
            <v:imagedata r:id="rId25" o:title=""/>
          </v:shape>
          <o:OLEObject Type="Embed" ProgID="Excel.Sheet.12" ShapeID="_x0000_i1032" DrawAspect="Content" ObjectID="_1722166856" r:id="rId26"/>
        </w:object>
      </w:r>
    </w:p>
    <w:p w:rsidR="00337280" w:rsidRDefault="00337280" w:rsidP="00996B3B">
      <w:pPr>
        <w:ind w:left="284"/>
      </w:pPr>
    </w:p>
    <w:p w:rsidR="00337280" w:rsidRDefault="00337280" w:rsidP="00996B3B">
      <w:pPr>
        <w:ind w:left="284"/>
      </w:pPr>
    </w:p>
    <w:p w:rsidR="00337280" w:rsidRDefault="00337280" w:rsidP="00996B3B">
      <w:pPr>
        <w:ind w:left="284"/>
      </w:pPr>
    </w:p>
    <w:p w:rsidR="003017C4" w:rsidRDefault="003017C4" w:rsidP="00996B3B">
      <w:pPr>
        <w:ind w:left="284"/>
      </w:pPr>
    </w:p>
    <w:p w:rsidR="003017C4" w:rsidRDefault="003017C4" w:rsidP="00996B3B">
      <w:pPr>
        <w:ind w:left="284"/>
      </w:pPr>
    </w:p>
    <w:p w:rsidR="00337280" w:rsidRDefault="00337280" w:rsidP="00996B3B">
      <w:pPr>
        <w:ind w:left="284"/>
      </w:pPr>
    </w:p>
    <w:p w:rsidR="00337280" w:rsidRDefault="00337280" w:rsidP="00996B3B">
      <w:pPr>
        <w:ind w:left="284"/>
      </w:pPr>
    </w:p>
    <w:p w:rsidR="00BA1341" w:rsidRDefault="00BA1341" w:rsidP="00996B3B">
      <w:pPr>
        <w:ind w:left="284"/>
      </w:pPr>
    </w:p>
    <w:p w:rsidR="003017C4" w:rsidRDefault="003017C4" w:rsidP="00996B3B">
      <w:pPr>
        <w:ind w:left="284"/>
      </w:pPr>
    </w:p>
    <w:p w:rsidR="00970434" w:rsidRDefault="00970434" w:rsidP="00996B3B">
      <w:pPr>
        <w:ind w:left="284"/>
      </w:pPr>
    </w:p>
    <w:p w:rsidR="003017C4" w:rsidRDefault="003017C4" w:rsidP="00996B3B">
      <w:pPr>
        <w:ind w:left="284"/>
      </w:pPr>
    </w:p>
    <w:p w:rsidR="008E2F99" w:rsidRDefault="008E2F99" w:rsidP="00996B3B">
      <w:pPr>
        <w:ind w:left="284"/>
      </w:pPr>
    </w:p>
    <w:p w:rsidR="008E2F99" w:rsidRDefault="008E2F99" w:rsidP="00996B3B">
      <w:pPr>
        <w:ind w:left="284"/>
      </w:pPr>
    </w:p>
    <w:p w:rsidR="00970434" w:rsidRDefault="00970434" w:rsidP="00352AC5">
      <w:pPr>
        <w:ind w:left="284"/>
        <w:jc w:val="center"/>
      </w:pPr>
    </w:p>
    <w:p w:rsidR="00352AC5" w:rsidRDefault="00352AC5" w:rsidP="00352AC5">
      <w:pPr>
        <w:ind w:left="284"/>
        <w:jc w:val="center"/>
      </w:pPr>
    </w:p>
    <w:p w:rsidR="00352AC5" w:rsidRDefault="00352AC5" w:rsidP="00352AC5">
      <w:pPr>
        <w:ind w:left="284"/>
        <w:jc w:val="center"/>
      </w:pPr>
    </w:p>
    <w:p w:rsidR="00970434" w:rsidRDefault="00970434" w:rsidP="00996B3B">
      <w:pPr>
        <w:ind w:left="284"/>
      </w:pPr>
    </w:p>
    <w:p w:rsidR="00352AC5" w:rsidRDefault="00352AC5" w:rsidP="00996B3B">
      <w:pPr>
        <w:ind w:left="284"/>
      </w:pPr>
    </w:p>
    <w:p w:rsidR="00352AC5" w:rsidRDefault="00352AC5" w:rsidP="00996B3B">
      <w:pPr>
        <w:ind w:left="284"/>
      </w:pPr>
    </w:p>
    <w:p w:rsidR="008E2F99" w:rsidRDefault="008E2F99" w:rsidP="00996B3B">
      <w:pPr>
        <w:ind w:left="284"/>
      </w:pPr>
    </w:p>
    <w:bookmarkStart w:id="148" w:name="_MON_1390127614"/>
    <w:bookmarkStart w:id="149" w:name="_MON_1393148823"/>
    <w:bookmarkStart w:id="150" w:name="_MON_1393656805"/>
    <w:bookmarkStart w:id="151" w:name="_MON_1393657289"/>
    <w:bookmarkStart w:id="152" w:name="_MON_1394288201"/>
    <w:bookmarkStart w:id="153" w:name="_MON_1394357249"/>
    <w:bookmarkStart w:id="154" w:name="_MON_1394360830"/>
    <w:bookmarkStart w:id="155" w:name="_MON_1394362576"/>
    <w:bookmarkStart w:id="156" w:name="_MON_1394449668"/>
    <w:bookmarkStart w:id="157" w:name="_MON_1394450345"/>
    <w:bookmarkStart w:id="158" w:name="_MON_1394857439"/>
    <w:bookmarkStart w:id="159" w:name="_MON_1394868567"/>
    <w:bookmarkStart w:id="160" w:name="_MON_1396092034"/>
    <w:bookmarkStart w:id="161" w:name="_MON_1396248830"/>
    <w:bookmarkStart w:id="162" w:name="_MON_1396248954"/>
    <w:bookmarkStart w:id="163" w:name="_MON_1396249218"/>
    <w:bookmarkStart w:id="164" w:name="_MON_1396425615"/>
    <w:bookmarkStart w:id="165" w:name="_MON_1396447187"/>
    <w:bookmarkStart w:id="166" w:name="_MON_1396447207"/>
    <w:bookmarkStart w:id="167" w:name="_MON_1396447217"/>
    <w:bookmarkStart w:id="168" w:name="_MON_1396447288"/>
    <w:bookmarkStart w:id="169" w:name="_MON_1424946752"/>
    <w:bookmarkStart w:id="170" w:name="_MON_1424946919"/>
    <w:bookmarkStart w:id="171" w:name="_MON_1424946953"/>
    <w:bookmarkStart w:id="172" w:name="_MON_1425881886"/>
    <w:bookmarkStart w:id="173" w:name="_MON_1425882788"/>
    <w:bookmarkStart w:id="174" w:name="_MON_1425883445"/>
    <w:bookmarkStart w:id="175" w:name="_MON_1425883491"/>
    <w:bookmarkStart w:id="176" w:name="_MON_1426396829"/>
    <w:bookmarkStart w:id="177" w:name="_MON_1426396868"/>
    <w:bookmarkStart w:id="178" w:name="_MON_1456295359"/>
    <w:bookmarkStart w:id="179" w:name="_MON_1457605781"/>
    <w:bookmarkStart w:id="180" w:name="_MON_1457605909"/>
    <w:bookmarkStart w:id="181" w:name="_MON_1457606020"/>
    <w:bookmarkStart w:id="182" w:name="_MON_1457606039"/>
    <w:bookmarkStart w:id="183" w:name="_MON_1457707555"/>
    <w:bookmarkStart w:id="184" w:name="_MON_1389511650"/>
    <w:bookmarkStart w:id="185" w:name="_MON_1389511660"/>
    <w:bookmarkStart w:id="186" w:name="_MON_1389511681"/>
    <w:bookmarkStart w:id="187" w:name="_MON_1389511731"/>
    <w:bookmarkStart w:id="188" w:name="_MON_1389522011"/>
    <w:bookmarkStart w:id="189" w:name="_MON_1389522052"/>
    <w:bookmarkStart w:id="190" w:name="_MON_1389522331"/>
    <w:bookmarkStart w:id="191" w:name="_MON_1389522438"/>
    <w:bookmarkStart w:id="192" w:name="_MON_1389522502"/>
    <w:bookmarkStart w:id="193" w:name="_MON_1389522516"/>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Start w:id="194" w:name="_MON_1390127584"/>
    <w:bookmarkEnd w:id="194"/>
    <w:p w:rsidR="006568A2" w:rsidRDefault="003A0F56" w:rsidP="006568A2">
      <w:pPr>
        <w:ind w:left="284"/>
      </w:pPr>
      <w:r>
        <w:object w:dxaOrig="11549" w:dyaOrig="5310">
          <v:shape id="_x0000_i1033" type="#_x0000_t75" style="width:471.75pt;height:231pt" o:ole="">
            <v:imagedata r:id="rId27" o:title=""/>
          </v:shape>
          <o:OLEObject Type="Embed" ProgID="Excel.Sheet.12" ShapeID="_x0000_i1033" DrawAspect="Content" ObjectID="_1722166857" r:id="rId28"/>
        </w:object>
      </w:r>
    </w:p>
    <w:p w:rsidR="006568A2" w:rsidRDefault="006568A2" w:rsidP="006568A2">
      <w:pPr>
        <w:ind w:left="284"/>
      </w:pPr>
    </w:p>
    <w:p w:rsidR="006568A2" w:rsidRDefault="006568A2" w:rsidP="006568A2">
      <w:pPr>
        <w:ind w:left="284"/>
      </w:pPr>
    </w:p>
    <w:p w:rsidR="006568A2" w:rsidRDefault="006568A2" w:rsidP="006568A2">
      <w:pPr>
        <w:ind w:left="284"/>
      </w:pPr>
    </w:p>
    <w:p w:rsidR="006568A2" w:rsidRDefault="006568A2" w:rsidP="006568A2">
      <w:pPr>
        <w:ind w:left="284"/>
      </w:pPr>
    </w:p>
    <w:p w:rsidR="00891B34" w:rsidRPr="004C146E" w:rsidRDefault="006B7443" w:rsidP="008C2E1A">
      <w:pPr>
        <w:pStyle w:val="Nadpis3"/>
        <w:ind w:left="567" w:hanging="283"/>
      </w:pPr>
      <w:r w:rsidRPr="004C146E">
        <w:t>Obmedzené práva pri nakladaní s dlhodobým finančným majetkom</w:t>
      </w:r>
    </w:p>
    <w:bookmarkStart w:id="195" w:name="_MON_1393324228"/>
    <w:bookmarkStart w:id="196" w:name="_MON_1393324237"/>
    <w:bookmarkStart w:id="197" w:name="_MON_1456551822"/>
    <w:bookmarkStart w:id="198" w:name="_MON_1389510761"/>
    <w:bookmarkStart w:id="199" w:name="_MON_1390127546"/>
    <w:bookmarkEnd w:id="195"/>
    <w:bookmarkEnd w:id="196"/>
    <w:bookmarkEnd w:id="197"/>
    <w:bookmarkEnd w:id="198"/>
    <w:bookmarkEnd w:id="199"/>
    <w:bookmarkStart w:id="200" w:name="_MON_1393323192"/>
    <w:bookmarkEnd w:id="200"/>
    <w:p w:rsidR="00C77AED" w:rsidRDefault="00D62AA4" w:rsidP="00777321">
      <w:pPr>
        <w:ind w:left="284"/>
        <w:rPr>
          <w:b/>
        </w:rPr>
      </w:pPr>
      <w:r>
        <w:rPr>
          <w:b/>
        </w:rPr>
        <w:object w:dxaOrig="10871" w:dyaOrig="1091">
          <v:shape id="_x0000_i1034" type="#_x0000_t75" style="width:454.5pt;height:54.75pt" o:ole="">
            <v:imagedata r:id="rId29" o:title=""/>
          </v:shape>
          <o:OLEObject Type="Embed" ProgID="Excel.Sheet.12" ShapeID="_x0000_i1034" DrawAspect="Content" ObjectID="_1722166858" r:id="rId30"/>
        </w:object>
      </w:r>
    </w:p>
    <w:p w:rsidR="00F3382F" w:rsidRDefault="0050703B" w:rsidP="00777321">
      <w:pPr>
        <w:ind w:left="284"/>
      </w:pPr>
      <w:r>
        <w:rPr>
          <w:b/>
        </w:rPr>
        <w:t>V roku 2021</w:t>
      </w:r>
      <w:r w:rsidR="0058478A">
        <w:rPr>
          <w:b/>
        </w:rPr>
        <w:t xml:space="preserve"> </w:t>
      </w:r>
      <w:r w:rsidR="00F3382F">
        <w:rPr>
          <w:b/>
        </w:rPr>
        <w:t xml:space="preserve"> nebolo zriadené záložné právo na dlhodobý finančný majetok.</w:t>
      </w:r>
    </w:p>
    <w:p w:rsidR="00F06B69" w:rsidRPr="00BB515A" w:rsidRDefault="00D4176E" w:rsidP="005B7F7A">
      <w:pPr>
        <w:pStyle w:val="Nadpis2"/>
        <w:numPr>
          <w:ilvl w:val="3"/>
          <w:numId w:val="6"/>
        </w:numPr>
        <w:ind w:left="284" w:hanging="284"/>
      </w:pPr>
      <w:r w:rsidRPr="00BB515A">
        <w:t>Zásoby</w:t>
      </w:r>
    </w:p>
    <w:p w:rsidR="00D4176E" w:rsidRPr="00F55294" w:rsidRDefault="00D4176E" w:rsidP="005B7F7A">
      <w:pPr>
        <w:pStyle w:val="Nadpis3"/>
        <w:numPr>
          <w:ilvl w:val="0"/>
          <w:numId w:val="9"/>
        </w:numPr>
        <w:ind w:left="567" w:hanging="283"/>
      </w:pPr>
      <w:r w:rsidRPr="00F55294">
        <w:t>Opravné položky k zásobám</w:t>
      </w:r>
    </w:p>
    <w:p w:rsidR="00DD12D6" w:rsidRDefault="002379F8" w:rsidP="00F64BC6">
      <w:pPr>
        <w:pStyle w:val="Prklady"/>
        <w:ind w:left="284"/>
        <w:rPr>
          <w:i w:val="0"/>
          <w:sz w:val="20"/>
        </w:rPr>
      </w:pPr>
      <w:r w:rsidRPr="007B68F5">
        <w:rPr>
          <w:i w:val="0"/>
          <w:sz w:val="20"/>
        </w:rPr>
        <w:t>Spoločnosť</w:t>
      </w:r>
      <w:r w:rsidR="00A476DB">
        <w:rPr>
          <w:i w:val="0"/>
          <w:sz w:val="20"/>
        </w:rPr>
        <w:t xml:space="preserve"> v ro</w:t>
      </w:r>
      <w:r w:rsidR="007036CA">
        <w:rPr>
          <w:i w:val="0"/>
          <w:sz w:val="20"/>
        </w:rPr>
        <w:t>ku 2021</w:t>
      </w:r>
      <w:r w:rsidR="00A476DB">
        <w:rPr>
          <w:i w:val="0"/>
          <w:sz w:val="20"/>
        </w:rPr>
        <w:t xml:space="preserve"> </w:t>
      </w:r>
      <w:r w:rsidRPr="00777321">
        <w:rPr>
          <w:i w:val="0"/>
          <w:sz w:val="20"/>
        </w:rPr>
        <w:t xml:space="preserve"> nevytvorila </w:t>
      </w:r>
      <w:r w:rsidR="00DD12D6" w:rsidRPr="007B68F5">
        <w:rPr>
          <w:i w:val="0"/>
          <w:sz w:val="20"/>
        </w:rPr>
        <w:t>opravn</w:t>
      </w:r>
      <w:r w:rsidRPr="00777321">
        <w:rPr>
          <w:i w:val="0"/>
          <w:sz w:val="20"/>
        </w:rPr>
        <w:t>é</w:t>
      </w:r>
      <w:r w:rsidR="00DD12D6" w:rsidRPr="007B68F5">
        <w:rPr>
          <w:i w:val="0"/>
          <w:sz w:val="20"/>
        </w:rPr>
        <w:t xml:space="preserve"> položky </w:t>
      </w:r>
      <w:r w:rsidRPr="005162A5">
        <w:rPr>
          <w:i w:val="0"/>
          <w:sz w:val="20"/>
        </w:rPr>
        <w:t>k zásobám.</w:t>
      </w:r>
    </w:p>
    <w:p w:rsidR="0055268C" w:rsidRDefault="0055268C" w:rsidP="00777321">
      <w:pPr>
        <w:pStyle w:val="Nadpis3"/>
        <w:numPr>
          <w:ilvl w:val="0"/>
          <w:numId w:val="0"/>
        </w:numPr>
        <w:spacing w:before="0"/>
      </w:pPr>
    </w:p>
    <w:p w:rsidR="00D4176E" w:rsidRPr="006A33A1" w:rsidRDefault="00D4176E" w:rsidP="008B5E7F">
      <w:pPr>
        <w:pStyle w:val="Nadpis3"/>
        <w:numPr>
          <w:ilvl w:val="0"/>
          <w:numId w:val="9"/>
        </w:numPr>
        <w:spacing w:before="0"/>
        <w:ind w:left="567" w:hanging="283"/>
      </w:pPr>
      <w:r w:rsidRPr="006A33A1">
        <w:t>Poistenie zásob</w:t>
      </w:r>
    </w:p>
    <w:p w:rsidR="0063503C" w:rsidRDefault="0063503C" w:rsidP="00F64BC6">
      <w:pPr>
        <w:ind w:left="284"/>
      </w:pPr>
      <w:r>
        <w:t>Spoločnosť má poistené zásoby pre</w:t>
      </w:r>
      <w:r w:rsidR="00EB283B">
        <w:t xml:space="preserve"> </w:t>
      </w:r>
      <w:r>
        <w:t xml:space="preserve">prípad škôd spôsobených krádežou, živelnou udalosťou. Poistná hodnota poisteného majetku predstavuje sumu </w:t>
      </w:r>
      <w:r w:rsidR="00CD1EA0">
        <w:t>488 500</w:t>
      </w:r>
      <w:r>
        <w:t xml:space="preserve"> </w:t>
      </w:r>
      <w:r w:rsidR="00EB283B">
        <w:t>EUR</w:t>
      </w:r>
      <w:r>
        <w:t>. Celkové náklady ročného poistenia zásob</w:t>
      </w:r>
      <w:r w:rsidR="00EB283B">
        <w:t xml:space="preserve"> </w:t>
      </w:r>
      <w:r w:rsidR="006A50C9">
        <w:t xml:space="preserve">predstavujú </w:t>
      </w:r>
      <w:r>
        <w:t xml:space="preserve">sumu </w:t>
      </w:r>
      <w:r w:rsidR="000F1325">
        <w:t>167</w:t>
      </w:r>
      <w:r w:rsidR="00712E9A">
        <w:t xml:space="preserve"> </w:t>
      </w:r>
      <w:r w:rsidR="00EB283B">
        <w:t>EUR</w:t>
      </w:r>
      <w:r>
        <w:t>.</w:t>
      </w:r>
      <w:r w:rsidR="00C72CE4">
        <w:t xml:space="preserve"> </w:t>
      </w:r>
    </w:p>
    <w:p w:rsidR="00D4176E" w:rsidRDefault="00F22FDD" w:rsidP="005B7F7A">
      <w:pPr>
        <w:pStyle w:val="Nadpis2"/>
        <w:numPr>
          <w:ilvl w:val="3"/>
          <w:numId w:val="6"/>
        </w:numPr>
        <w:ind w:left="300" w:hanging="300"/>
        <w:rPr>
          <w:lang w:val="sk-SK"/>
        </w:rPr>
      </w:pPr>
      <w:bookmarkStart w:id="201" w:name="_Toc530739904"/>
      <w:r>
        <w:br w:type="page"/>
      </w:r>
      <w:r w:rsidR="00D4176E" w:rsidRPr="007D4935">
        <w:lastRenderedPageBreak/>
        <w:t>Pohľadávky</w:t>
      </w:r>
      <w:bookmarkEnd w:id="201"/>
    </w:p>
    <w:p w:rsidR="00F5771F" w:rsidRDefault="00F5771F" w:rsidP="00F5771F">
      <w:pPr>
        <w:rPr>
          <w:lang w:eastAsia="x-none"/>
        </w:rPr>
      </w:pPr>
    </w:p>
    <w:p w:rsidR="00F5771F" w:rsidRPr="00824605" w:rsidRDefault="00824605" w:rsidP="00824605">
      <w:pPr>
        <w:rPr>
          <w:b/>
        </w:rPr>
      </w:pPr>
      <w:r>
        <w:rPr>
          <w:b/>
        </w:rPr>
        <w:t>a)</w:t>
      </w:r>
      <w:r w:rsidRPr="000742EB">
        <w:rPr>
          <w:b/>
        </w:rPr>
        <w:t>Opravné položky k pohľadávkam</w:t>
      </w:r>
    </w:p>
    <w:p w:rsidR="00824605" w:rsidRPr="00824605" w:rsidRDefault="00824605" w:rsidP="00824605">
      <w:pPr>
        <w:rPr>
          <w:b/>
        </w:rPr>
      </w:pPr>
    </w:p>
    <w:tbl>
      <w:tblPr>
        <w:tblW w:w="9072" w:type="dxa"/>
        <w:tblInd w:w="354" w:type="dxa"/>
        <w:tblCellMar>
          <w:left w:w="70" w:type="dxa"/>
          <w:right w:w="70" w:type="dxa"/>
        </w:tblCellMar>
        <w:tblLook w:val="04A0" w:firstRow="1" w:lastRow="0" w:firstColumn="1" w:lastColumn="0" w:noHBand="0" w:noVBand="1"/>
      </w:tblPr>
      <w:tblGrid>
        <w:gridCol w:w="1921"/>
        <w:gridCol w:w="1240"/>
        <w:gridCol w:w="1000"/>
        <w:gridCol w:w="1540"/>
        <w:gridCol w:w="1580"/>
        <w:gridCol w:w="1791"/>
      </w:tblGrid>
      <w:tr w:rsidR="00824605" w:rsidRPr="00824605" w:rsidTr="00602EB2">
        <w:trPr>
          <w:trHeight w:val="374"/>
        </w:trPr>
        <w:tc>
          <w:tcPr>
            <w:tcW w:w="192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center"/>
              <w:rPr>
                <w:b/>
                <w:bCs/>
                <w:color w:val="000000"/>
              </w:rPr>
            </w:pPr>
            <w:r w:rsidRPr="00824605">
              <w:rPr>
                <w:b/>
                <w:bCs/>
                <w:color w:val="000000"/>
              </w:rPr>
              <w:t>Pohľadávky</w:t>
            </w:r>
          </w:p>
        </w:tc>
        <w:tc>
          <w:tcPr>
            <w:tcW w:w="7151" w:type="dxa"/>
            <w:gridSpan w:val="5"/>
            <w:tcBorders>
              <w:top w:val="single" w:sz="4" w:space="0" w:color="auto"/>
              <w:left w:val="nil"/>
              <w:bottom w:val="single" w:sz="4" w:space="0" w:color="auto"/>
              <w:right w:val="single" w:sz="4" w:space="0" w:color="auto"/>
            </w:tcBorders>
            <w:shd w:val="clear" w:color="000000" w:fill="FFFFFF"/>
            <w:vAlign w:val="center"/>
            <w:hideMark/>
          </w:tcPr>
          <w:p w:rsidR="00824605" w:rsidRPr="00824605" w:rsidRDefault="00824605" w:rsidP="00824605">
            <w:pPr>
              <w:spacing w:before="0"/>
              <w:ind w:left="0"/>
              <w:jc w:val="center"/>
              <w:rPr>
                <w:b/>
                <w:bCs/>
                <w:color w:val="000000"/>
              </w:rPr>
            </w:pPr>
            <w:r w:rsidRPr="00824605">
              <w:rPr>
                <w:b/>
                <w:bCs/>
                <w:color w:val="000000"/>
              </w:rPr>
              <w:t>Bežné účtovné obdobie</w:t>
            </w:r>
          </w:p>
        </w:tc>
      </w:tr>
      <w:tr w:rsidR="00824605" w:rsidRPr="00824605" w:rsidTr="00602EB2">
        <w:trPr>
          <w:trHeight w:val="989"/>
        </w:trPr>
        <w:tc>
          <w:tcPr>
            <w:tcW w:w="1921" w:type="dxa"/>
            <w:vMerge/>
            <w:tcBorders>
              <w:top w:val="single" w:sz="4" w:space="0" w:color="auto"/>
              <w:left w:val="single" w:sz="4" w:space="0" w:color="auto"/>
              <w:bottom w:val="single" w:sz="4" w:space="0" w:color="auto"/>
              <w:right w:val="single" w:sz="4" w:space="0" w:color="auto"/>
            </w:tcBorders>
            <w:vAlign w:val="center"/>
            <w:hideMark/>
          </w:tcPr>
          <w:p w:rsidR="00824605" w:rsidRPr="00824605" w:rsidRDefault="00824605" w:rsidP="00824605">
            <w:pPr>
              <w:spacing w:before="0"/>
              <w:ind w:left="0"/>
              <w:jc w:val="left"/>
              <w:rPr>
                <w:b/>
                <w:bCs/>
                <w:color w:val="000000"/>
              </w:rPr>
            </w:pPr>
          </w:p>
        </w:tc>
        <w:tc>
          <w:tcPr>
            <w:tcW w:w="124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center"/>
              <w:rPr>
                <w:b/>
                <w:bCs/>
                <w:color w:val="000000"/>
              </w:rPr>
            </w:pPr>
            <w:r w:rsidRPr="00824605">
              <w:rPr>
                <w:b/>
                <w:bCs/>
                <w:color w:val="000000"/>
              </w:rPr>
              <w:t>Stav OP na začiatku účtovného obdobia</w:t>
            </w:r>
          </w:p>
        </w:tc>
        <w:tc>
          <w:tcPr>
            <w:tcW w:w="100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center"/>
              <w:rPr>
                <w:b/>
                <w:bCs/>
                <w:color w:val="000000"/>
              </w:rPr>
            </w:pPr>
            <w:r w:rsidRPr="00824605">
              <w:rPr>
                <w:b/>
                <w:bCs/>
                <w:color w:val="000000"/>
              </w:rPr>
              <w:t>Tvorba OP</w:t>
            </w:r>
          </w:p>
        </w:tc>
        <w:tc>
          <w:tcPr>
            <w:tcW w:w="154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center"/>
              <w:rPr>
                <w:b/>
                <w:bCs/>
                <w:color w:val="000000"/>
              </w:rPr>
            </w:pPr>
            <w:r w:rsidRPr="00824605">
              <w:rPr>
                <w:b/>
                <w:bCs/>
                <w:color w:val="000000"/>
              </w:rPr>
              <w:t>Zúčtovanie OP z dôvodu zániku opodstatnenosti</w:t>
            </w:r>
          </w:p>
        </w:tc>
        <w:tc>
          <w:tcPr>
            <w:tcW w:w="158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center"/>
              <w:rPr>
                <w:b/>
                <w:bCs/>
                <w:color w:val="000000"/>
              </w:rPr>
            </w:pPr>
            <w:r w:rsidRPr="00824605">
              <w:rPr>
                <w:b/>
                <w:bCs/>
                <w:color w:val="000000"/>
              </w:rPr>
              <w:t>Zúčtovanie OP z dôvodu vyradenia majetku z účtovníctva</w:t>
            </w:r>
          </w:p>
        </w:tc>
        <w:tc>
          <w:tcPr>
            <w:tcW w:w="1791"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center"/>
              <w:rPr>
                <w:b/>
                <w:bCs/>
                <w:color w:val="000000"/>
              </w:rPr>
            </w:pPr>
            <w:r w:rsidRPr="00824605">
              <w:rPr>
                <w:b/>
                <w:bCs/>
                <w:color w:val="000000"/>
              </w:rPr>
              <w:t>Stav OP na konci účtovného obdobia</w:t>
            </w:r>
          </w:p>
        </w:tc>
      </w:tr>
      <w:tr w:rsidR="00824605" w:rsidRPr="00824605" w:rsidTr="00602EB2">
        <w:trPr>
          <w:trHeight w:val="241"/>
        </w:trPr>
        <w:tc>
          <w:tcPr>
            <w:tcW w:w="1921" w:type="dxa"/>
            <w:tcBorders>
              <w:top w:val="nil"/>
              <w:left w:val="single" w:sz="4" w:space="0" w:color="auto"/>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Pohľadávky z obchodného styku</w:t>
            </w:r>
          </w:p>
        </w:tc>
        <w:tc>
          <w:tcPr>
            <w:tcW w:w="1240" w:type="dxa"/>
            <w:tcBorders>
              <w:top w:val="nil"/>
              <w:left w:val="nil"/>
              <w:bottom w:val="single" w:sz="4" w:space="0" w:color="auto"/>
              <w:right w:val="single" w:sz="4" w:space="0" w:color="auto"/>
            </w:tcBorders>
            <w:shd w:val="clear" w:color="auto" w:fill="auto"/>
            <w:vAlign w:val="center"/>
            <w:hideMark/>
          </w:tcPr>
          <w:p w:rsidR="00FE398F" w:rsidRPr="00824605" w:rsidRDefault="00FE398F" w:rsidP="00FE398F">
            <w:pPr>
              <w:spacing w:before="0"/>
              <w:ind w:left="0"/>
              <w:jc w:val="right"/>
              <w:rPr>
                <w:b/>
                <w:bCs/>
                <w:color w:val="000000"/>
              </w:rPr>
            </w:pPr>
            <w:r>
              <w:rPr>
                <w:b/>
                <w:bCs/>
                <w:color w:val="000000"/>
              </w:rPr>
              <w:t>1.937. 394</w:t>
            </w:r>
          </w:p>
        </w:tc>
        <w:tc>
          <w:tcPr>
            <w:tcW w:w="100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right"/>
              <w:rPr>
                <w:b/>
                <w:bCs/>
                <w:color w:val="000000"/>
              </w:rPr>
            </w:pPr>
            <w:r w:rsidRPr="00824605">
              <w:rPr>
                <w:b/>
                <w:bCs/>
                <w:color w:val="000000"/>
              </w:rPr>
              <w:t>10</w:t>
            </w:r>
            <w:r w:rsidR="00FE398F">
              <w:rPr>
                <w:b/>
                <w:bCs/>
                <w:color w:val="000000"/>
              </w:rPr>
              <w:t>4 .707</w:t>
            </w:r>
          </w:p>
        </w:tc>
        <w:tc>
          <w:tcPr>
            <w:tcW w:w="1540" w:type="dxa"/>
            <w:tcBorders>
              <w:top w:val="nil"/>
              <w:left w:val="nil"/>
              <w:bottom w:val="single" w:sz="4" w:space="0" w:color="auto"/>
              <w:right w:val="single" w:sz="4" w:space="0" w:color="auto"/>
            </w:tcBorders>
            <w:shd w:val="clear" w:color="auto" w:fill="auto"/>
            <w:vAlign w:val="center"/>
            <w:hideMark/>
          </w:tcPr>
          <w:p w:rsidR="00824605" w:rsidRPr="00824605" w:rsidRDefault="000C61EE" w:rsidP="00824605">
            <w:pPr>
              <w:spacing w:before="0"/>
              <w:ind w:left="0"/>
              <w:jc w:val="right"/>
              <w:rPr>
                <w:b/>
                <w:bCs/>
                <w:color w:val="000000"/>
              </w:rPr>
            </w:pPr>
            <w:r>
              <w:rPr>
                <w:b/>
                <w:bCs/>
                <w:color w:val="000000"/>
              </w:rPr>
              <w:t>10</w:t>
            </w:r>
            <w:r w:rsidR="00FA6896">
              <w:rPr>
                <w:b/>
                <w:bCs/>
                <w:color w:val="000000"/>
              </w:rPr>
              <w:t>.</w:t>
            </w:r>
            <w:r>
              <w:rPr>
                <w:b/>
                <w:bCs/>
                <w:color w:val="000000"/>
              </w:rPr>
              <w:t>393</w:t>
            </w:r>
          </w:p>
        </w:tc>
        <w:tc>
          <w:tcPr>
            <w:tcW w:w="1580" w:type="dxa"/>
            <w:tcBorders>
              <w:top w:val="nil"/>
              <w:left w:val="nil"/>
              <w:bottom w:val="single" w:sz="4" w:space="0" w:color="auto"/>
              <w:right w:val="single" w:sz="4" w:space="0" w:color="auto"/>
            </w:tcBorders>
            <w:shd w:val="clear" w:color="auto" w:fill="auto"/>
            <w:vAlign w:val="center"/>
            <w:hideMark/>
          </w:tcPr>
          <w:p w:rsidR="00824605" w:rsidRPr="00824605" w:rsidRDefault="00FA6896" w:rsidP="00824605">
            <w:pPr>
              <w:spacing w:before="0"/>
              <w:ind w:left="0"/>
              <w:jc w:val="right"/>
              <w:rPr>
                <w:b/>
                <w:bCs/>
                <w:color w:val="000000"/>
              </w:rPr>
            </w:pPr>
            <w:r>
              <w:rPr>
                <w:b/>
                <w:bCs/>
                <w:color w:val="000000"/>
              </w:rPr>
              <w:t>42.616</w:t>
            </w:r>
          </w:p>
        </w:tc>
        <w:tc>
          <w:tcPr>
            <w:tcW w:w="1791"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right"/>
              <w:rPr>
                <w:b/>
                <w:bCs/>
                <w:color w:val="000000"/>
              </w:rPr>
            </w:pPr>
            <w:r w:rsidRPr="00824605">
              <w:rPr>
                <w:b/>
                <w:bCs/>
                <w:color w:val="000000"/>
              </w:rPr>
              <w:t>1.9</w:t>
            </w:r>
            <w:r w:rsidR="000C61EE">
              <w:rPr>
                <w:b/>
                <w:bCs/>
                <w:color w:val="000000"/>
              </w:rPr>
              <w:t>89</w:t>
            </w:r>
            <w:r w:rsidR="00FA6896">
              <w:rPr>
                <w:b/>
                <w:bCs/>
                <w:color w:val="000000"/>
              </w:rPr>
              <w:t>.</w:t>
            </w:r>
            <w:r w:rsidR="000C61EE">
              <w:rPr>
                <w:b/>
                <w:bCs/>
                <w:color w:val="000000"/>
              </w:rPr>
              <w:t>092</w:t>
            </w:r>
          </w:p>
        </w:tc>
      </w:tr>
      <w:tr w:rsidR="00824605" w:rsidRPr="00824605" w:rsidTr="00824605">
        <w:trPr>
          <w:trHeight w:val="1125"/>
        </w:trPr>
        <w:tc>
          <w:tcPr>
            <w:tcW w:w="1921" w:type="dxa"/>
            <w:tcBorders>
              <w:top w:val="nil"/>
              <w:left w:val="single" w:sz="4" w:space="0" w:color="auto"/>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Pohľadávky voči dcérskej účtovnej jednotke a materskej účtovnej jednotke</w:t>
            </w:r>
          </w:p>
        </w:tc>
        <w:tc>
          <w:tcPr>
            <w:tcW w:w="124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00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54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58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791"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right"/>
              <w:rPr>
                <w:b/>
                <w:bCs/>
                <w:color w:val="000000"/>
              </w:rPr>
            </w:pPr>
            <w:r w:rsidRPr="00824605">
              <w:rPr>
                <w:b/>
                <w:bCs/>
                <w:color w:val="000000"/>
              </w:rPr>
              <w:t>0</w:t>
            </w:r>
          </w:p>
        </w:tc>
      </w:tr>
      <w:tr w:rsidR="00824605" w:rsidRPr="00824605" w:rsidTr="00602EB2">
        <w:trPr>
          <w:trHeight w:val="462"/>
        </w:trPr>
        <w:tc>
          <w:tcPr>
            <w:tcW w:w="1921" w:type="dxa"/>
            <w:tcBorders>
              <w:top w:val="nil"/>
              <w:left w:val="single" w:sz="4" w:space="0" w:color="auto"/>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xml:space="preserve">Ostatné pohľadávky v rámci </w:t>
            </w:r>
            <w:proofErr w:type="spellStart"/>
            <w:r w:rsidRPr="00824605">
              <w:rPr>
                <w:b/>
                <w:bCs/>
                <w:color w:val="000000"/>
              </w:rPr>
              <w:t>kons</w:t>
            </w:r>
            <w:proofErr w:type="spellEnd"/>
            <w:r w:rsidRPr="00824605">
              <w:rPr>
                <w:b/>
                <w:bCs/>
                <w:color w:val="000000"/>
              </w:rPr>
              <w:t>. Celku</w:t>
            </w:r>
          </w:p>
        </w:tc>
        <w:tc>
          <w:tcPr>
            <w:tcW w:w="124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00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54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58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791"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right"/>
              <w:rPr>
                <w:b/>
                <w:bCs/>
                <w:color w:val="000000"/>
              </w:rPr>
            </w:pPr>
            <w:r w:rsidRPr="00824605">
              <w:rPr>
                <w:b/>
                <w:bCs/>
                <w:color w:val="000000"/>
              </w:rPr>
              <w:t>0</w:t>
            </w:r>
          </w:p>
        </w:tc>
      </w:tr>
      <w:tr w:rsidR="00824605" w:rsidRPr="00824605" w:rsidTr="00602EB2">
        <w:trPr>
          <w:trHeight w:val="412"/>
        </w:trPr>
        <w:tc>
          <w:tcPr>
            <w:tcW w:w="1921" w:type="dxa"/>
            <w:tcBorders>
              <w:top w:val="nil"/>
              <w:left w:val="single" w:sz="4" w:space="0" w:color="auto"/>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Pohľadávky voči spoločníkom, členom a združeniu</w:t>
            </w:r>
          </w:p>
        </w:tc>
        <w:tc>
          <w:tcPr>
            <w:tcW w:w="124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00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54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58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791"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right"/>
              <w:rPr>
                <w:b/>
                <w:bCs/>
                <w:color w:val="000000"/>
              </w:rPr>
            </w:pPr>
            <w:r w:rsidRPr="00824605">
              <w:rPr>
                <w:b/>
                <w:bCs/>
                <w:color w:val="000000"/>
              </w:rPr>
              <w:t>0</w:t>
            </w:r>
          </w:p>
        </w:tc>
      </w:tr>
      <w:tr w:rsidR="00824605" w:rsidRPr="00824605" w:rsidTr="00593DDB">
        <w:trPr>
          <w:trHeight w:val="280"/>
        </w:trPr>
        <w:tc>
          <w:tcPr>
            <w:tcW w:w="1921" w:type="dxa"/>
            <w:tcBorders>
              <w:top w:val="nil"/>
              <w:left w:val="single" w:sz="4" w:space="0" w:color="auto"/>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Iné pohľadávky</w:t>
            </w:r>
          </w:p>
        </w:tc>
        <w:tc>
          <w:tcPr>
            <w:tcW w:w="124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right"/>
              <w:rPr>
                <w:b/>
                <w:bCs/>
                <w:color w:val="000000"/>
              </w:rPr>
            </w:pPr>
            <w:r w:rsidRPr="00824605">
              <w:rPr>
                <w:b/>
                <w:bCs/>
                <w:color w:val="000000"/>
              </w:rPr>
              <w:t>1.222</w:t>
            </w:r>
          </w:p>
        </w:tc>
        <w:tc>
          <w:tcPr>
            <w:tcW w:w="100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54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AB1AEF">
            <w:pPr>
              <w:spacing w:before="0"/>
              <w:ind w:left="0"/>
              <w:jc w:val="left"/>
              <w:rPr>
                <w:b/>
                <w:bCs/>
                <w:color w:val="000000"/>
              </w:rPr>
            </w:pPr>
            <w:r w:rsidRPr="00824605">
              <w:rPr>
                <w:b/>
                <w:bCs/>
                <w:color w:val="000000"/>
              </w:rPr>
              <w:t> </w:t>
            </w:r>
            <w:r w:rsidR="00AB1AEF">
              <w:rPr>
                <w:b/>
                <w:bCs/>
                <w:color w:val="000000"/>
              </w:rPr>
              <w:t xml:space="preserve">                     653</w:t>
            </w:r>
          </w:p>
        </w:tc>
        <w:tc>
          <w:tcPr>
            <w:tcW w:w="1580"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left"/>
              <w:rPr>
                <w:b/>
                <w:bCs/>
                <w:color w:val="000000"/>
              </w:rPr>
            </w:pPr>
            <w:r w:rsidRPr="00824605">
              <w:rPr>
                <w:b/>
                <w:bCs/>
                <w:color w:val="000000"/>
              </w:rPr>
              <w:t> </w:t>
            </w:r>
          </w:p>
        </w:tc>
        <w:tc>
          <w:tcPr>
            <w:tcW w:w="1791" w:type="dxa"/>
            <w:tcBorders>
              <w:top w:val="nil"/>
              <w:left w:val="nil"/>
              <w:bottom w:val="single" w:sz="4" w:space="0" w:color="auto"/>
              <w:right w:val="single" w:sz="4" w:space="0" w:color="auto"/>
            </w:tcBorders>
            <w:shd w:val="clear" w:color="auto" w:fill="auto"/>
            <w:vAlign w:val="center"/>
          </w:tcPr>
          <w:p w:rsidR="00824605" w:rsidRPr="00824605" w:rsidRDefault="00593DDB" w:rsidP="00824605">
            <w:pPr>
              <w:spacing w:before="0"/>
              <w:ind w:left="0"/>
              <w:jc w:val="right"/>
              <w:rPr>
                <w:b/>
                <w:bCs/>
                <w:color w:val="000000"/>
              </w:rPr>
            </w:pPr>
            <w:r>
              <w:rPr>
                <w:b/>
                <w:bCs/>
                <w:color w:val="000000"/>
              </w:rPr>
              <w:t>569</w:t>
            </w:r>
          </w:p>
        </w:tc>
      </w:tr>
      <w:tr w:rsidR="00824605" w:rsidRPr="00824605" w:rsidTr="00602EB2">
        <w:trPr>
          <w:trHeight w:val="270"/>
        </w:trPr>
        <w:tc>
          <w:tcPr>
            <w:tcW w:w="1921" w:type="dxa"/>
            <w:tcBorders>
              <w:top w:val="nil"/>
              <w:left w:val="single" w:sz="4" w:space="0" w:color="auto"/>
              <w:bottom w:val="single" w:sz="4" w:space="0" w:color="auto"/>
              <w:right w:val="single" w:sz="4" w:space="0" w:color="auto"/>
            </w:tcBorders>
            <w:shd w:val="clear" w:color="auto" w:fill="auto"/>
            <w:noWrap/>
            <w:vAlign w:val="bottom"/>
            <w:hideMark/>
          </w:tcPr>
          <w:p w:rsidR="00824605" w:rsidRPr="00824605" w:rsidRDefault="00824605" w:rsidP="00824605">
            <w:pPr>
              <w:spacing w:before="0"/>
              <w:ind w:left="0"/>
              <w:jc w:val="left"/>
              <w:rPr>
                <w:b/>
                <w:bCs/>
                <w:color w:val="000000"/>
              </w:rPr>
            </w:pPr>
            <w:r w:rsidRPr="00824605">
              <w:rPr>
                <w:b/>
                <w:bCs/>
                <w:color w:val="000000"/>
              </w:rPr>
              <w:t>Pohľadávky spolu</w:t>
            </w:r>
          </w:p>
        </w:tc>
        <w:tc>
          <w:tcPr>
            <w:tcW w:w="1240" w:type="dxa"/>
            <w:tcBorders>
              <w:top w:val="nil"/>
              <w:left w:val="nil"/>
              <w:bottom w:val="single" w:sz="4" w:space="0" w:color="auto"/>
              <w:right w:val="single" w:sz="4" w:space="0" w:color="auto"/>
            </w:tcBorders>
            <w:shd w:val="clear" w:color="auto" w:fill="auto"/>
            <w:vAlign w:val="center"/>
            <w:hideMark/>
          </w:tcPr>
          <w:p w:rsidR="00824605" w:rsidRPr="00824605" w:rsidRDefault="00EA0DA4" w:rsidP="00824605">
            <w:pPr>
              <w:spacing w:before="0"/>
              <w:ind w:left="0"/>
              <w:jc w:val="right"/>
              <w:rPr>
                <w:b/>
                <w:bCs/>
                <w:color w:val="000000"/>
              </w:rPr>
            </w:pPr>
            <w:r>
              <w:rPr>
                <w:b/>
                <w:bCs/>
                <w:color w:val="000000"/>
              </w:rPr>
              <w:t>1.938.616</w:t>
            </w:r>
          </w:p>
        </w:tc>
        <w:tc>
          <w:tcPr>
            <w:tcW w:w="1000" w:type="dxa"/>
            <w:tcBorders>
              <w:top w:val="nil"/>
              <w:left w:val="nil"/>
              <w:bottom w:val="single" w:sz="4" w:space="0" w:color="auto"/>
              <w:right w:val="single" w:sz="4" w:space="0" w:color="auto"/>
            </w:tcBorders>
            <w:shd w:val="clear" w:color="auto" w:fill="auto"/>
            <w:vAlign w:val="center"/>
            <w:hideMark/>
          </w:tcPr>
          <w:p w:rsidR="00824605" w:rsidRPr="00824605" w:rsidRDefault="00EA0DA4" w:rsidP="00824605">
            <w:pPr>
              <w:spacing w:before="0"/>
              <w:ind w:left="0"/>
              <w:jc w:val="right"/>
              <w:rPr>
                <w:b/>
                <w:bCs/>
                <w:color w:val="000000"/>
              </w:rPr>
            </w:pPr>
            <w:r>
              <w:rPr>
                <w:b/>
                <w:bCs/>
                <w:color w:val="000000"/>
              </w:rPr>
              <w:t>104.707</w:t>
            </w:r>
          </w:p>
        </w:tc>
        <w:tc>
          <w:tcPr>
            <w:tcW w:w="1540" w:type="dxa"/>
            <w:tcBorders>
              <w:top w:val="nil"/>
              <w:left w:val="nil"/>
              <w:bottom w:val="single" w:sz="4" w:space="0" w:color="auto"/>
              <w:right w:val="single" w:sz="4" w:space="0" w:color="auto"/>
            </w:tcBorders>
            <w:shd w:val="clear" w:color="auto" w:fill="auto"/>
            <w:vAlign w:val="center"/>
            <w:hideMark/>
          </w:tcPr>
          <w:p w:rsidR="00824605" w:rsidRPr="00824605" w:rsidRDefault="00EA0DA4" w:rsidP="00824605">
            <w:pPr>
              <w:spacing w:before="0"/>
              <w:ind w:left="0"/>
              <w:jc w:val="right"/>
              <w:rPr>
                <w:b/>
                <w:bCs/>
                <w:color w:val="000000"/>
              </w:rPr>
            </w:pPr>
            <w:r>
              <w:rPr>
                <w:b/>
                <w:bCs/>
                <w:color w:val="000000"/>
              </w:rPr>
              <w:t>11.046</w:t>
            </w:r>
          </w:p>
        </w:tc>
        <w:tc>
          <w:tcPr>
            <w:tcW w:w="1580" w:type="dxa"/>
            <w:tcBorders>
              <w:top w:val="nil"/>
              <w:left w:val="nil"/>
              <w:bottom w:val="single" w:sz="4" w:space="0" w:color="auto"/>
              <w:right w:val="single" w:sz="4" w:space="0" w:color="auto"/>
            </w:tcBorders>
            <w:shd w:val="clear" w:color="auto" w:fill="auto"/>
            <w:vAlign w:val="center"/>
            <w:hideMark/>
          </w:tcPr>
          <w:p w:rsidR="00824605" w:rsidRPr="00824605" w:rsidRDefault="00EA0DA4" w:rsidP="00824605">
            <w:pPr>
              <w:spacing w:before="0"/>
              <w:ind w:left="0"/>
              <w:jc w:val="right"/>
              <w:rPr>
                <w:b/>
                <w:bCs/>
                <w:color w:val="000000"/>
              </w:rPr>
            </w:pPr>
            <w:r>
              <w:rPr>
                <w:b/>
                <w:bCs/>
                <w:color w:val="000000"/>
              </w:rPr>
              <w:t>42.616</w:t>
            </w:r>
          </w:p>
        </w:tc>
        <w:tc>
          <w:tcPr>
            <w:tcW w:w="1791" w:type="dxa"/>
            <w:tcBorders>
              <w:top w:val="nil"/>
              <w:left w:val="nil"/>
              <w:bottom w:val="single" w:sz="4" w:space="0" w:color="auto"/>
              <w:right w:val="single" w:sz="4" w:space="0" w:color="auto"/>
            </w:tcBorders>
            <w:shd w:val="clear" w:color="auto" w:fill="auto"/>
            <w:vAlign w:val="center"/>
            <w:hideMark/>
          </w:tcPr>
          <w:p w:rsidR="00824605" w:rsidRPr="00824605" w:rsidRDefault="00824605" w:rsidP="00824605">
            <w:pPr>
              <w:spacing w:before="0"/>
              <w:ind w:left="0"/>
              <w:jc w:val="right"/>
              <w:rPr>
                <w:b/>
                <w:bCs/>
                <w:color w:val="000000"/>
              </w:rPr>
            </w:pPr>
            <w:r w:rsidRPr="00824605">
              <w:rPr>
                <w:b/>
                <w:bCs/>
                <w:color w:val="000000"/>
              </w:rPr>
              <w:t>1.9</w:t>
            </w:r>
            <w:r w:rsidR="00EA0DA4">
              <w:rPr>
                <w:b/>
                <w:bCs/>
                <w:color w:val="000000"/>
              </w:rPr>
              <w:t>89.661</w:t>
            </w:r>
          </w:p>
        </w:tc>
      </w:tr>
    </w:tbl>
    <w:p w:rsidR="00824605" w:rsidRPr="00867799" w:rsidRDefault="00824605" w:rsidP="00F5771F">
      <w:pPr>
        <w:rPr>
          <w:b/>
          <w:lang w:eastAsia="x-none"/>
        </w:rPr>
      </w:pPr>
    </w:p>
    <w:p w:rsidR="00E92E93" w:rsidRDefault="00EC1FA7" w:rsidP="006F4CDE">
      <w:pPr>
        <w:ind w:left="284"/>
      </w:pPr>
      <w:r>
        <w:t>V roku 2021</w:t>
      </w:r>
      <w:r w:rsidR="00D7738F">
        <w:t xml:space="preserve"> bola vytvorená OP na </w:t>
      </w:r>
      <w:r w:rsidR="009060C6">
        <w:t xml:space="preserve">MV SR, MPC PLUS, Lesy </w:t>
      </w:r>
      <w:proofErr w:type="spellStart"/>
      <w:r w:rsidR="009060C6">
        <w:t>Dranec</w:t>
      </w:r>
      <w:proofErr w:type="spellEnd"/>
      <w:r w:rsidR="009060C6">
        <w:t>,</w:t>
      </w:r>
      <w:r w:rsidR="00455FCC">
        <w:t xml:space="preserve"> </w:t>
      </w:r>
      <w:r w:rsidR="009060C6">
        <w:t xml:space="preserve"> </w:t>
      </w:r>
      <w:proofErr w:type="spellStart"/>
      <w:r w:rsidR="009060C6">
        <w:t>Accu</w:t>
      </w:r>
      <w:proofErr w:type="spellEnd"/>
      <w:r w:rsidR="009060C6">
        <w:t xml:space="preserve"> Holding </w:t>
      </w:r>
      <w:r w:rsidR="007A4C5E">
        <w:t>a </w:t>
      </w:r>
      <w:proofErr w:type="spellStart"/>
      <w:r w:rsidR="007A4C5E">
        <w:t>Ptava</w:t>
      </w:r>
      <w:proofErr w:type="spellEnd"/>
      <w:r w:rsidR="007A4C5E">
        <w:t xml:space="preserve"> </w:t>
      </w:r>
      <w:proofErr w:type="spellStart"/>
      <w:r w:rsidR="007A4C5E">
        <w:t>roľ.družstvo</w:t>
      </w:r>
      <w:proofErr w:type="spellEnd"/>
      <w:r w:rsidR="007A4C5E">
        <w:t>.</w:t>
      </w:r>
    </w:p>
    <w:p w:rsidR="00D4176E" w:rsidRPr="00BE63FE" w:rsidRDefault="00D4176E" w:rsidP="005B7F7A">
      <w:pPr>
        <w:pStyle w:val="Nadpis3"/>
        <w:numPr>
          <w:ilvl w:val="2"/>
          <w:numId w:val="6"/>
        </w:numPr>
        <w:ind w:left="600" w:hanging="300"/>
      </w:pPr>
      <w:r w:rsidRPr="00BE63FE">
        <w:t>Veková štruktúra pohľadávok</w:t>
      </w:r>
      <w:r w:rsidR="0063257E" w:rsidRPr="00BE63FE">
        <w:t xml:space="preserve"> </w:t>
      </w:r>
    </w:p>
    <w:p w:rsidR="00D4176E" w:rsidRDefault="00F9564D" w:rsidP="00F64BC6">
      <w:pPr>
        <w:ind w:left="284"/>
      </w:pPr>
      <w:r>
        <w:t>Brutto hodnota pohľad</w:t>
      </w:r>
      <w:r w:rsidR="00D4176E">
        <w:t>ávok do lehoty splatnosti a po lehote splatnosti</w:t>
      </w:r>
      <w:r w:rsidR="00EB283B">
        <w:t xml:space="preserve"> </w:t>
      </w:r>
      <w:r w:rsidR="00D4176E">
        <w:t>je uvedená v nasledujúcej tabuľke:</w:t>
      </w:r>
    </w:p>
    <w:p w:rsidR="00462EE0" w:rsidRDefault="00462EE0" w:rsidP="00777321">
      <w:pPr>
        <w:ind w:left="0"/>
      </w:pPr>
    </w:p>
    <w:tbl>
      <w:tblPr>
        <w:tblW w:w="9086" w:type="dxa"/>
        <w:tblInd w:w="354" w:type="dxa"/>
        <w:tblCellMar>
          <w:left w:w="70" w:type="dxa"/>
          <w:right w:w="70" w:type="dxa"/>
        </w:tblCellMar>
        <w:tblLook w:val="04A0" w:firstRow="1" w:lastRow="0" w:firstColumn="1" w:lastColumn="0" w:noHBand="0" w:noVBand="1"/>
      </w:tblPr>
      <w:tblGrid>
        <w:gridCol w:w="4536"/>
        <w:gridCol w:w="1640"/>
        <w:gridCol w:w="1720"/>
        <w:gridCol w:w="1190"/>
      </w:tblGrid>
      <w:tr w:rsidR="00F306F0" w:rsidRPr="00573AFF" w:rsidTr="00F64BC6">
        <w:trPr>
          <w:trHeight w:val="255"/>
        </w:trPr>
        <w:tc>
          <w:tcPr>
            <w:tcW w:w="453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06F0" w:rsidRPr="00F306F0" w:rsidRDefault="00F306F0" w:rsidP="00F306F0">
            <w:pPr>
              <w:spacing w:before="0"/>
              <w:ind w:left="0"/>
              <w:jc w:val="left"/>
              <w:rPr>
                <w:b/>
                <w:bCs/>
                <w:color w:val="000000"/>
              </w:rPr>
            </w:pPr>
            <w:r w:rsidRPr="00F306F0">
              <w:rPr>
                <w:b/>
                <w:bCs/>
                <w:color w:val="000000"/>
              </w:rPr>
              <w:t>Názov položky</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rsidR="00F306F0" w:rsidRPr="00F306F0" w:rsidRDefault="00F306F0" w:rsidP="00F306F0">
            <w:pPr>
              <w:spacing w:before="0"/>
              <w:ind w:left="0"/>
              <w:jc w:val="center"/>
              <w:rPr>
                <w:b/>
                <w:bCs/>
                <w:color w:val="000000"/>
              </w:rPr>
            </w:pPr>
            <w:r w:rsidRPr="00F306F0">
              <w:rPr>
                <w:b/>
                <w:bCs/>
                <w:color w:val="000000"/>
              </w:rPr>
              <w:t>V lehote splatnosti</w:t>
            </w:r>
          </w:p>
        </w:tc>
        <w:tc>
          <w:tcPr>
            <w:tcW w:w="1720" w:type="dxa"/>
            <w:tcBorders>
              <w:top w:val="single" w:sz="4" w:space="0" w:color="auto"/>
              <w:left w:val="nil"/>
              <w:bottom w:val="single" w:sz="4" w:space="0" w:color="auto"/>
              <w:right w:val="nil"/>
            </w:tcBorders>
            <w:shd w:val="clear" w:color="auto" w:fill="auto"/>
            <w:noWrap/>
            <w:vAlign w:val="bottom"/>
            <w:hideMark/>
          </w:tcPr>
          <w:p w:rsidR="00F306F0" w:rsidRPr="00F306F0" w:rsidRDefault="00F306F0" w:rsidP="00F306F0">
            <w:pPr>
              <w:spacing w:before="0"/>
              <w:ind w:left="0"/>
              <w:jc w:val="center"/>
              <w:rPr>
                <w:b/>
                <w:bCs/>
                <w:color w:val="000000"/>
              </w:rPr>
            </w:pPr>
            <w:r w:rsidRPr="00F306F0">
              <w:rPr>
                <w:b/>
                <w:bCs/>
                <w:color w:val="000000"/>
              </w:rPr>
              <w:t>Po lehote splatnosti</w:t>
            </w:r>
          </w:p>
        </w:tc>
        <w:tc>
          <w:tcPr>
            <w:tcW w:w="119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306F0" w:rsidRPr="00F306F0" w:rsidRDefault="00F306F0" w:rsidP="00F306F0">
            <w:pPr>
              <w:spacing w:before="0"/>
              <w:ind w:left="0"/>
              <w:jc w:val="center"/>
              <w:rPr>
                <w:b/>
                <w:bCs/>
                <w:color w:val="000000"/>
              </w:rPr>
            </w:pPr>
            <w:r w:rsidRPr="00F306F0">
              <w:rPr>
                <w:b/>
                <w:bCs/>
                <w:color w:val="000000"/>
              </w:rPr>
              <w:t>Pohľadávky spolu</w:t>
            </w:r>
          </w:p>
        </w:tc>
      </w:tr>
      <w:tr w:rsidR="00F306F0" w:rsidRPr="00F306F0" w:rsidTr="00704016">
        <w:trPr>
          <w:trHeight w:val="70"/>
        </w:trPr>
        <w:tc>
          <w:tcPr>
            <w:tcW w:w="9086" w:type="dxa"/>
            <w:gridSpan w:val="4"/>
            <w:tcBorders>
              <w:top w:val="nil"/>
              <w:left w:val="single" w:sz="4" w:space="0" w:color="auto"/>
              <w:bottom w:val="nil"/>
              <w:right w:val="single" w:sz="4" w:space="0" w:color="000000"/>
            </w:tcBorders>
            <w:shd w:val="clear" w:color="auto" w:fill="auto"/>
            <w:noWrap/>
            <w:vAlign w:val="bottom"/>
            <w:hideMark/>
          </w:tcPr>
          <w:p w:rsidR="00F306F0" w:rsidRPr="00F306F0" w:rsidRDefault="00F306F0" w:rsidP="00F306F0">
            <w:pPr>
              <w:spacing w:before="0"/>
              <w:ind w:left="0"/>
              <w:jc w:val="left"/>
              <w:rPr>
                <w:b/>
                <w:bCs/>
                <w:color w:val="000000"/>
              </w:rPr>
            </w:pPr>
            <w:r w:rsidRPr="00F306F0">
              <w:rPr>
                <w:b/>
                <w:bCs/>
                <w:color w:val="000000"/>
              </w:rPr>
              <w:t>Dlhodobé pohľadávky</w:t>
            </w:r>
          </w:p>
        </w:tc>
      </w:tr>
      <w:tr w:rsidR="00F306F0" w:rsidRPr="00F306F0" w:rsidTr="00AA5F11">
        <w:trPr>
          <w:trHeight w:val="255"/>
        </w:trPr>
        <w:tc>
          <w:tcPr>
            <w:tcW w:w="453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306F0" w:rsidRPr="00F306F0" w:rsidRDefault="00F306F0" w:rsidP="00F306F0">
            <w:pPr>
              <w:spacing w:before="0"/>
              <w:ind w:left="0"/>
              <w:jc w:val="left"/>
              <w:rPr>
                <w:color w:val="000000"/>
              </w:rPr>
            </w:pPr>
            <w:r w:rsidRPr="00F306F0">
              <w:rPr>
                <w:color w:val="000000"/>
              </w:rPr>
              <w:t>Pohľadávky z obchodného styku</w:t>
            </w:r>
          </w:p>
        </w:tc>
        <w:tc>
          <w:tcPr>
            <w:tcW w:w="1640" w:type="dxa"/>
            <w:tcBorders>
              <w:top w:val="single" w:sz="4" w:space="0" w:color="auto"/>
              <w:left w:val="nil"/>
              <w:bottom w:val="single" w:sz="4" w:space="0" w:color="auto"/>
              <w:right w:val="single" w:sz="4" w:space="0" w:color="auto"/>
            </w:tcBorders>
            <w:shd w:val="clear" w:color="000000" w:fill="FFFFFF"/>
            <w:noWrap/>
            <w:vAlign w:val="center"/>
          </w:tcPr>
          <w:p w:rsidR="00F306F0" w:rsidRPr="00507712" w:rsidRDefault="00F306F0" w:rsidP="00B32F62">
            <w:pPr>
              <w:spacing w:before="0"/>
              <w:ind w:left="0"/>
              <w:jc w:val="right"/>
              <w:rPr>
                <w:color w:val="000000"/>
              </w:rPr>
            </w:pPr>
          </w:p>
        </w:tc>
        <w:tc>
          <w:tcPr>
            <w:tcW w:w="1720" w:type="dxa"/>
            <w:tcBorders>
              <w:top w:val="single" w:sz="4" w:space="0" w:color="auto"/>
              <w:left w:val="nil"/>
              <w:bottom w:val="single" w:sz="4" w:space="0" w:color="auto"/>
              <w:right w:val="nil"/>
            </w:tcBorders>
            <w:shd w:val="clear" w:color="000000" w:fill="FFFFFF"/>
            <w:noWrap/>
            <w:vAlign w:val="center"/>
            <w:hideMark/>
          </w:tcPr>
          <w:p w:rsidR="00F306F0" w:rsidRPr="00507712" w:rsidRDefault="00F306F0" w:rsidP="002B5597">
            <w:pPr>
              <w:spacing w:before="0"/>
              <w:ind w:left="0"/>
              <w:jc w:val="left"/>
              <w:rPr>
                <w:color w:val="000000"/>
              </w:rPr>
            </w:pPr>
          </w:p>
        </w:tc>
        <w:tc>
          <w:tcPr>
            <w:tcW w:w="11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306F0" w:rsidRPr="00F306F0" w:rsidRDefault="00F306F0" w:rsidP="00F306F0">
            <w:pPr>
              <w:spacing w:before="0"/>
              <w:ind w:left="0"/>
              <w:jc w:val="right"/>
              <w:rPr>
                <w:color w:val="000000"/>
              </w:rPr>
            </w:pPr>
          </w:p>
        </w:tc>
      </w:tr>
      <w:tr w:rsidR="00F306F0" w:rsidRPr="00F306F0" w:rsidTr="00F64BC6">
        <w:trPr>
          <w:trHeight w:val="510"/>
        </w:trPr>
        <w:tc>
          <w:tcPr>
            <w:tcW w:w="4536" w:type="dxa"/>
            <w:tcBorders>
              <w:top w:val="nil"/>
              <w:left w:val="single" w:sz="4" w:space="0" w:color="auto"/>
              <w:bottom w:val="single" w:sz="4" w:space="0" w:color="auto"/>
              <w:right w:val="single" w:sz="4" w:space="0" w:color="auto"/>
            </w:tcBorders>
            <w:shd w:val="clear" w:color="auto" w:fill="auto"/>
            <w:vAlign w:val="center"/>
            <w:hideMark/>
          </w:tcPr>
          <w:p w:rsidR="00F306F0" w:rsidRPr="00F306F0" w:rsidRDefault="00F306F0" w:rsidP="00F306F0">
            <w:pPr>
              <w:spacing w:before="0"/>
              <w:ind w:left="0"/>
              <w:jc w:val="left"/>
              <w:rPr>
                <w:color w:val="000000"/>
              </w:rPr>
            </w:pPr>
            <w:r w:rsidRPr="00F306F0">
              <w:rPr>
                <w:color w:val="000000"/>
              </w:rPr>
              <w:t>Pohľadávky voči dcérskej účtovnej jednotke a materskej účtovnej jednotke</w:t>
            </w:r>
          </w:p>
        </w:tc>
        <w:tc>
          <w:tcPr>
            <w:tcW w:w="1640" w:type="dxa"/>
            <w:tcBorders>
              <w:top w:val="single" w:sz="4" w:space="0" w:color="auto"/>
              <w:left w:val="nil"/>
              <w:bottom w:val="single" w:sz="4" w:space="0" w:color="auto"/>
              <w:right w:val="single" w:sz="4" w:space="0" w:color="auto"/>
            </w:tcBorders>
            <w:shd w:val="clear" w:color="000000" w:fill="FFFFFF"/>
            <w:noWrap/>
            <w:vAlign w:val="center"/>
            <w:hideMark/>
          </w:tcPr>
          <w:p w:rsidR="00AD53B1" w:rsidRPr="00507712" w:rsidRDefault="00AD53B1" w:rsidP="0049701F">
            <w:pPr>
              <w:spacing w:before="0"/>
              <w:ind w:left="0"/>
              <w:jc w:val="left"/>
              <w:rPr>
                <w:color w:val="000000"/>
              </w:rPr>
            </w:pPr>
          </w:p>
        </w:tc>
        <w:tc>
          <w:tcPr>
            <w:tcW w:w="1720" w:type="dxa"/>
            <w:tcBorders>
              <w:top w:val="single" w:sz="4" w:space="0" w:color="auto"/>
              <w:left w:val="nil"/>
              <w:bottom w:val="single" w:sz="4" w:space="0" w:color="auto"/>
              <w:right w:val="nil"/>
            </w:tcBorders>
            <w:shd w:val="clear" w:color="000000" w:fill="FFFFFF"/>
            <w:noWrap/>
            <w:vAlign w:val="center"/>
            <w:hideMark/>
          </w:tcPr>
          <w:p w:rsidR="00F306F0" w:rsidRPr="00507712" w:rsidRDefault="00F306F0" w:rsidP="00F306F0">
            <w:pPr>
              <w:spacing w:before="0"/>
              <w:ind w:left="0"/>
              <w:jc w:val="left"/>
              <w:rPr>
                <w:color w:val="000000"/>
              </w:rPr>
            </w:pPr>
          </w:p>
        </w:tc>
        <w:tc>
          <w:tcPr>
            <w:tcW w:w="1190" w:type="dxa"/>
            <w:tcBorders>
              <w:top w:val="nil"/>
              <w:left w:val="single" w:sz="4" w:space="0" w:color="auto"/>
              <w:bottom w:val="single" w:sz="4" w:space="0" w:color="auto"/>
              <w:right w:val="single" w:sz="4" w:space="0" w:color="auto"/>
            </w:tcBorders>
            <w:shd w:val="clear" w:color="auto" w:fill="auto"/>
            <w:noWrap/>
            <w:vAlign w:val="center"/>
            <w:hideMark/>
          </w:tcPr>
          <w:p w:rsidR="00F306F0" w:rsidRPr="00F306F0" w:rsidRDefault="00F306F0" w:rsidP="00F306F0">
            <w:pPr>
              <w:spacing w:before="0"/>
              <w:ind w:left="0"/>
              <w:jc w:val="right"/>
              <w:rPr>
                <w:color w:val="000000"/>
              </w:rPr>
            </w:pPr>
          </w:p>
        </w:tc>
      </w:tr>
      <w:tr w:rsidR="00F306F0" w:rsidRPr="00F306F0" w:rsidTr="00F64BC6">
        <w:trPr>
          <w:trHeight w:val="255"/>
        </w:trPr>
        <w:tc>
          <w:tcPr>
            <w:tcW w:w="4536" w:type="dxa"/>
            <w:tcBorders>
              <w:top w:val="nil"/>
              <w:left w:val="single" w:sz="4" w:space="0" w:color="auto"/>
              <w:bottom w:val="single" w:sz="4" w:space="0" w:color="auto"/>
              <w:right w:val="single" w:sz="4" w:space="0" w:color="auto"/>
            </w:tcBorders>
            <w:shd w:val="clear" w:color="auto" w:fill="auto"/>
            <w:vAlign w:val="center"/>
            <w:hideMark/>
          </w:tcPr>
          <w:p w:rsidR="00F306F0" w:rsidRPr="00F306F0" w:rsidRDefault="00F306F0" w:rsidP="00F64BC6">
            <w:pPr>
              <w:spacing w:before="0"/>
              <w:ind w:left="-353"/>
              <w:jc w:val="left"/>
              <w:rPr>
                <w:color w:val="000000"/>
              </w:rPr>
            </w:pPr>
            <w:proofErr w:type="spellStart"/>
            <w:r w:rsidRPr="00F306F0">
              <w:rPr>
                <w:color w:val="000000"/>
              </w:rPr>
              <w:t>Ost</w:t>
            </w:r>
            <w:proofErr w:type="spellEnd"/>
            <w:r w:rsidR="00AB07E5">
              <w:rPr>
                <w:color w:val="000000"/>
              </w:rPr>
              <w:t xml:space="preserve"> O</w:t>
            </w:r>
            <w:r w:rsidR="00B9330C">
              <w:rPr>
                <w:color w:val="000000"/>
              </w:rPr>
              <w:t>st</w:t>
            </w:r>
            <w:r w:rsidRPr="00F306F0">
              <w:rPr>
                <w:color w:val="000000"/>
              </w:rPr>
              <w:t xml:space="preserve">atné pohľadávky v rámci </w:t>
            </w:r>
            <w:proofErr w:type="spellStart"/>
            <w:r w:rsidRPr="00F306F0">
              <w:rPr>
                <w:color w:val="000000"/>
              </w:rPr>
              <w:t>kons</w:t>
            </w:r>
            <w:proofErr w:type="spellEnd"/>
            <w:r w:rsidRPr="00F306F0">
              <w:rPr>
                <w:color w:val="000000"/>
              </w:rPr>
              <w:t xml:space="preserve">. </w:t>
            </w:r>
            <w:r w:rsidR="00AB07E5">
              <w:rPr>
                <w:color w:val="000000"/>
              </w:rPr>
              <w:t>c</w:t>
            </w:r>
            <w:r w:rsidRPr="00F306F0">
              <w:rPr>
                <w:color w:val="000000"/>
              </w:rPr>
              <w:t>elku</w:t>
            </w:r>
          </w:p>
        </w:tc>
        <w:tc>
          <w:tcPr>
            <w:tcW w:w="1640" w:type="dxa"/>
            <w:tcBorders>
              <w:top w:val="single" w:sz="4" w:space="0" w:color="auto"/>
              <w:left w:val="nil"/>
              <w:bottom w:val="single" w:sz="4" w:space="0" w:color="auto"/>
              <w:right w:val="single" w:sz="4" w:space="0" w:color="auto"/>
            </w:tcBorders>
            <w:shd w:val="clear" w:color="000000" w:fill="FFFFFF"/>
            <w:noWrap/>
            <w:vAlign w:val="center"/>
            <w:hideMark/>
          </w:tcPr>
          <w:p w:rsidR="00F306F0" w:rsidRPr="00507712" w:rsidRDefault="00F306F0" w:rsidP="00F306F0">
            <w:pPr>
              <w:spacing w:before="0"/>
              <w:ind w:left="0"/>
              <w:jc w:val="left"/>
              <w:rPr>
                <w:color w:val="000000"/>
              </w:rPr>
            </w:pPr>
            <w:r w:rsidRPr="00507712">
              <w:rPr>
                <w:color w:val="000000"/>
              </w:rPr>
              <w:t> </w:t>
            </w:r>
          </w:p>
        </w:tc>
        <w:tc>
          <w:tcPr>
            <w:tcW w:w="1720" w:type="dxa"/>
            <w:tcBorders>
              <w:top w:val="single" w:sz="4" w:space="0" w:color="auto"/>
              <w:left w:val="nil"/>
              <w:bottom w:val="single" w:sz="4" w:space="0" w:color="auto"/>
              <w:right w:val="nil"/>
            </w:tcBorders>
            <w:shd w:val="clear" w:color="000000" w:fill="FFFFFF"/>
            <w:noWrap/>
            <w:vAlign w:val="center"/>
            <w:hideMark/>
          </w:tcPr>
          <w:p w:rsidR="00F306F0" w:rsidRPr="00507712" w:rsidRDefault="00F306F0" w:rsidP="00F306F0">
            <w:pPr>
              <w:spacing w:before="0"/>
              <w:ind w:left="0"/>
              <w:jc w:val="left"/>
              <w:rPr>
                <w:color w:val="000000"/>
              </w:rPr>
            </w:pPr>
            <w:r w:rsidRPr="00507712">
              <w:rPr>
                <w:color w:val="000000"/>
              </w:rPr>
              <w:t> </w:t>
            </w:r>
          </w:p>
        </w:tc>
        <w:tc>
          <w:tcPr>
            <w:tcW w:w="1190" w:type="dxa"/>
            <w:tcBorders>
              <w:top w:val="nil"/>
              <w:left w:val="single" w:sz="4" w:space="0" w:color="auto"/>
              <w:bottom w:val="single" w:sz="4" w:space="0" w:color="auto"/>
              <w:right w:val="single" w:sz="4" w:space="0" w:color="auto"/>
            </w:tcBorders>
            <w:shd w:val="clear" w:color="auto" w:fill="auto"/>
            <w:noWrap/>
            <w:vAlign w:val="center"/>
            <w:hideMark/>
          </w:tcPr>
          <w:p w:rsidR="00F306F0" w:rsidRPr="00F306F0" w:rsidRDefault="00F306F0" w:rsidP="00F306F0">
            <w:pPr>
              <w:spacing w:before="0"/>
              <w:ind w:left="0"/>
              <w:jc w:val="right"/>
              <w:rPr>
                <w:color w:val="000000"/>
              </w:rPr>
            </w:pPr>
          </w:p>
        </w:tc>
      </w:tr>
      <w:tr w:rsidR="00F306F0" w:rsidRPr="00F306F0" w:rsidTr="00F64BC6">
        <w:trPr>
          <w:trHeight w:val="255"/>
        </w:trPr>
        <w:tc>
          <w:tcPr>
            <w:tcW w:w="4536" w:type="dxa"/>
            <w:tcBorders>
              <w:top w:val="nil"/>
              <w:left w:val="single" w:sz="4" w:space="0" w:color="auto"/>
              <w:bottom w:val="single" w:sz="4" w:space="0" w:color="auto"/>
              <w:right w:val="single" w:sz="4" w:space="0" w:color="auto"/>
            </w:tcBorders>
            <w:shd w:val="clear" w:color="auto" w:fill="auto"/>
            <w:vAlign w:val="center"/>
            <w:hideMark/>
          </w:tcPr>
          <w:p w:rsidR="00F306F0" w:rsidRPr="00F306F0" w:rsidRDefault="00F306F0" w:rsidP="00F306F0">
            <w:pPr>
              <w:spacing w:before="0"/>
              <w:ind w:left="0"/>
              <w:jc w:val="left"/>
              <w:rPr>
                <w:color w:val="000000"/>
              </w:rPr>
            </w:pPr>
            <w:r w:rsidRPr="00F306F0">
              <w:rPr>
                <w:color w:val="000000"/>
              </w:rPr>
              <w:t>Pohľadávky voči spoločníkom, členom a združeniu</w:t>
            </w:r>
          </w:p>
        </w:tc>
        <w:tc>
          <w:tcPr>
            <w:tcW w:w="1640" w:type="dxa"/>
            <w:tcBorders>
              <w:top w:val="single" w:sz="4" w:space="0" w:color="auto"/>
              <w:left w:val="nil"/>
              <w:bottom w:val="single" w:sz="4" w:space="0" w:color="auto"/>
              <w:right w:val="single" w:sz="4" w:space="0" w:color="auto"/>
            </w:tcBorders>
            <w:shd w:val="clear" w:color="000000" w:fill="FFFFFF"/>
            <w:noWrap/>
            <w:vAlign w:val="center"/>
            <w:hideMark/>
          </w:tcPr>
          <w:p w:rsidR="00F306F0" w:rsidRPr="00507712" w:rsidRDefault="00F306F0" w:rsidP="00F306F0">
            <w:pPr>
              <w:spacing w:before="0"/>
              <w:ind w:left="0"/>
              <w:jc w:val="left"/>
              <w:rPr>
                <w:color w:val="000000"/>
              </w:rPr>
            </w:pPr>
            <w:r w:rsidRPr="00507712">
              <w:rPr>
                <w:color w:val="000000"/>
              </w:rPr>
              <w:t> </w:t>
            </w:r>
          </w:p>
        </w:tc>
        <w:tc>
          <w:tcPr>
            <w:tcW w:w="1720" w:type="dxa"/>
            <w:tcBorders>
              <w:top w:val="single" w:sz="4" w:space="0" w:color="auto"/>
              <w:left w:val="nil"/>
              <w:bottom w:val="single" w:sz="4" w:space="0" w:color="auto"/>
              <w:right w:val="nil"/>
            </w:tcBorders>
            <w:shd w:val="clear" w:color="000000" w:fill="FFFFFF"/>
            <w:noWrap/>
            <w:vAlign w:val="center"/>
            <w:hideMark/>
          </w:tcPr>
          <w:p w:rsidR="00F306F0" w:rsidRPr="00507712" w:rsidRDefault="00F306F0" w:rsidP="00F306F0">
            <w:pPr>
              <w:spacing w:before="0"/>
              <w:ind w:left="0"/>
              <w:jc w:val="left"/>
              <w:rPr>
                <w:color w:val="000000"/>
              </w:rPr>
            </w:pPr>
            <w:r w:rsidRPr="00507712">
              <w:rPr>
                <w:color w:val="000000"/>
              </w:rPr>
              <w:t> </w:t>
            </w:r>
          </w:p>
        </w:tc>
        <w:tc>
          <w:tcPr>
            <w:tcW w:w="1190" w:type="dxa"/>
            <w:tcBorders>
              <w:top w:val="nil"/>
              <w:left w:val="single" w:sz="4" w:space="0" w:color="auto"/>
              <w:bottom w:val="single" w:sz="4" w:space="0" w:color="auto"/>
              <w:right w:val="single" w:sz="4" w:space="0" w:color="auto"/>
            </w:tcBorders>
            <w:shd w:val="clear" w:color="auto" w:fill="auto"/>
            <w:noWrap/>
            <w:vAlign w:val="center"/>
            <w:hideMark/>
          </w:tcPr>
          <w:p w:rsidR="00F306F0" w:rsidRPr="00F306F0" w:rsidRDefault="00F306F0" w:rsidP="00F306F0">
            <w:pPr>
              <w:spacing w:before="0"/>
              <w:ind w:left="0"/>
              <w:jc w:val="right"/>
              <w:rPr>
                <w:color w:val="000000"/>
              </w:rPr>
            </w:pPr>
          </w:p>
        </w:tc>
      </w:tr>
      <w:tr w:rsidR="00F306F0" w:rsidRPr="00F306F0" w:rsidTr="007A198A">
        <w:trPr>
          <w:trHeight w:val="258"/>
        </w:trPr>
        <w:tc>
          <w:tcPr>
            <w:tcW w:w="4536" w:type="dxa"/>
            <w:tcBorders>
              <w:top w:val="nil"/>
              <w:left w:val="single" w:sz="4" w:space="0" w:color="auto"/>
              <w:bottom w:val="single" w:sz="4" w:space="0" w:color="auto"/>
              <w:right w:val="single" w:sz="4" w:space="0" w:color="auto"/>
            </w:tcBorders>
            <w:shd w:val="clear" w:color="auto" w:fill="auto"/>
            <w:vAlign w:val="center"/>
            <w:hideMark/>
          </w:tcPr>
          <w:p w:rsidR="00F306F0" w:rsidRPr="00F306F0" w:rsidRDefault="00F306F0" w:rsidP="00F306F0">
            <w:pPr>
              <w:spacing w:before="0"/>
              <w:ind w:left="0"/>
              <w:jc w:val="left"/>
              <w:rPr>
                <w:color w:val="000000"/>
              </w:rPr>
            </w:pPr>
            <w:r w:rsidRPr="00F306F0">
              <w:rPr>
                <w:color w:val="000000"/>
              </w:rPr>
              <w:t>Iné pohľadávky</w:t>
            </w:r>
          </w:p>
        </w:tc>
        <w:tc>
          <w:tcPr>
            <w:tcW w:w="1640" w:type="dxa"/>
            <w:tcBorders>
              <w:top w:val="single" w:sz="4" w:space="0" w:color="auto"/>
              <w:left w:val="nil"/>
              <w:bottom w:val="single" w:sz="4" w:space="0" w:color="auto"/>
              <w:right w:val="single" w:sz="4" w:space="0" w:color="auto"/>
            </w:tcBorders>
            <w:shd w:val="clear" w:color="000000" w:fill="FFFFFF"/>
            <w:noWrap/>
            <w:vAlign w:val="center"/>
            <w:hideMark/>
          </w:tcPr>
          <w:p w:rsidR="009B0D31" w:rsidRDefault="009B0D31" w:rsidP="009B0D31">
            <w:pPr>
              <w:spacing w:before="0"/>
              <w:ind w:left="0"/>
              <w:jc w:val="right"/>
              <w:rPr>
                <w:color w:val="000000"/>
              </w:rPr>
            </w:pPr>
          </w:p>
          <w:p w:rsidR="00E3796C" w:rsidRPr="00507712" w:rsidRDefault="00E3796C" w:rsidP="009B0D31">
            <w:pPr>
              <w:spacing w:before="0"/>
              <w:ind w:left="0"/>
              <w:jc w:val="right"/>
              <w:rPr>
                <w:color w:val="000000"/>
              </w:rPr>
            </w:pPr>
          </w:p>
        </w:tc>
        <w:tc>
          <w:tcPr>
            <w:tcW w:w="1720" w:type="dxa"/>
            <w:tcBorders>
              <w:top w:val="single" w:sz="4" w:space="0" w:color="auto"/>
              <w:left w:val="nil"/>
              <w:bottom w:val="single" w:sz="4" w:space="0" w:color="auto"/>
              <w:right w:val="nil"/>
            </w:tcBorders>
            <w:shd w:val="clear" w:color="000000" w:fill="FFFFFF"/>
            <w:noWrap/>
            <w:vAlign w:val="center"/>
            <w:hideMark/>
          </w:tcPr>
          <w:p w:rsidR="00F306F0" w:rsidRPr="00507712" w:rsidRDefault="00F306F0" w:rsidP="00F306F0">
            <w:pPr>
              <w:spacing w:before="0"/>
              <w:ind w:left="0"/>
              <w:jc w:val="left"/>
              <w:rPr>
                <w:color w:val="000000"/>
              </w:rPr>
            </w:pPr>
          </w:p>
        </w:tc>
        <w:tc>
          <w:tcPr>
            <w:tcW w:w="1190" w:type="dxa"/>
            <w:tcBorders>
              <w:top w:val="nil"/>
              <w:left w:val="single" w:sz="4" w:space="0" w:color="auto"/>
              <w:bottom w:val="single" w:sz="4" w:space="0" w:color="auto"/>
              <w:right w:val="single" w:sz="4" w:space="0" w:color="auto"/>
            </w:tcBorders>
            <w:shd w:val="clear" w:color="auto" w:fill="auto"/>
            <w:noWrap/>
            <w:vAlign w:val="center"/>
            <w:hideMark/>
          </w:tcPr>
          <w:p w:rsidR="00AD53B1" w:rsidRPr="00F306F0" w:rsidRDefault="00AD53B1" w:rsidP="00C4567A">
            <w:pPr>
              <w:spacing w:before="0"/>
              <w:ind w:left="0"/>
              <w:jc w:val="right"/>
              <w:rPr>
                <w:color w:val="000000"/>
              </w:rPr>
            </w:pPr>
          </w:p>
        </w:tc>
      </w:tr>
      <w:tr w:rsidR="00326CE1" w:rsidRPr="00F306F0" w:rsidTr="00F64BC6">
        <w:trPr>
          <w:trHeight w:val="255"/>
        </w:trPr>
        <w:tc>
          <w:tcPr>
            <w:tcW w:w="4536" w:type="dxa"/>
            <w:tcBorders>
              <w:top w:val="nil"/>
              <w:left w:val="single" w:sz="4" w:space="0" w:color="auto"/>
              <w:bottom w:val="single" w:sz="4" w:space="0" w:color="auto"/>
              <w:right w:val="single" w:sz="4" w:space="0" w:color="auto"/>
            </w:tcBorders>
            <w:shd w:val="clear" w:color="auto" w:fill="auto"/>
            <w:noWrap/>
            <w:vAlign w:val="center"/>
          </w:tcPr>
          <w:p w:rsidR="00326CE1" w:rsidRPr="00326CE1" w:rsidRDefault="00326CE1" w:rsidP="00F306F0">
            <w:pPr>
              <w:spacing w:before="0"/>
              <w:ind w:left="0"/>
              <w:jc w:val="left"/>
              <w:rPr>
                <w:bCs/>
                <w:color w:val="000000"/>
              </w:rPr>
            </w:pPr>
            <w:r>
              <w:rPr>
                <w:bCs/>
                <w:color w:val="000000"/>
              </w:rPr>
              <w:t>Pohľadávky z derivátových operácií</w:t>
            </w:r>
          </w:p>
        </w:tc>
        <w:tc>
          <w:tcPr>
            <w:tcW w:w="1640" w:type="dxa"/>
            <w:tcBorders>
              <w:top w:val="nil"/>
              <w:left w:val="nil"/>
              <w:bottom w:val="single" w:sz="4" w:space="0" w:color="auto"/>
              <w:right w:val="single" w:sz="4" w:space="0" w:color="auto"/>
            </w:tcBorders>
            <w:shd w:val="clear" w:color="auto" w:fill="auto"/>
            <w:noWrap/>
            <w:vAlign w:val="center"/>
          </w:tcPr>
          <w:p w:rsidR="00326CE1" w:rsidRPr="00326CE1" w:rsidRDefault="00326CE1" w:rsidP="00F306F0">
            <w:pPr>
              <w:spacing w:before="0"/>
              <w:ind w:left="0"/>
              <w:jc w:val="right"/>
              <w:rPr>
                <w:bCs/>
                <w:color w:val="000000"/>
              </w:rPr>
            </w:pPr>
            <w:r w:rsidRPr="00326CE1">
              <w:rPr>
                <w:bCs/>
                <w:color w:val="000000"/>
              </w:rPr>
              <w:t>23 410</w:t>
            </w:r>
          </w:p>
        </w:tc>
        <w:tc>
          <w:tcPr>
            <w:tcW w:w="1720" w:type="dxa"/>
            <w:tcBorders>
              <w:top w:val="nil"/>
              <w:left w:val="nil"/>
              <w:bottom w:val="single" w:sz="4" w:space="0" w:color="auto"/>
              <w:right w:val="nil"/>
            </w:tcBorders>
            <w:shd w:val="clear" w:color="auto" w:fill="auto"/>
            <w:noWrap/>
            <w:vAlign w:val="center"/>
          </w:tcPr>
          <w:p w:rsidR="00326CE1" w:rsidRPr="00326CE1" w:rsidRDefault="00326CE1" w:rsidP="0049701F">
            <w:pPr>
              <w:spacing w:before="0"/>
              <w:ind w:left="0"/>
              <w:jc w:val="center"/>
              <w:rPr>
                <w:bCs/>
                <w:color w:val="000000"/>
              </w:rPr>
            </w:pPr>
          </w:p>
        </w:tc>
        <w:tc>
          <w:tcPr>
            <w:tcW w:w="1190" w:type="dxa"/>
            <w:tcBorders>
              <w:top w:val="nil"/>
              <w:left w:val="single" w:sz="4" w:space="0" w:color="auto"/>
              <w:bottom w:val="single" w:sz="4" w:space="0" w:color="auto"/>
              <w:right w:val="single" w:sz="4" w:space="0" w:color="auto"/>
            </w:tcBorders>
            <w:shd w:val="clear" w:color="auto" w:fill="auto"/>
            <w:noWrap/>
            <w:vAlign w:val="center"/>
          </w:tcPr>
          <w:p w:rsidR="00326CE1" w:rsidRPr="00326CE1" w:rsidRDefault="00326CE1" w:rsidP="00F306F0">
            <w:pPr>
              <w:spacing w:before="0"/>
              <w:ind w:left="0"/>
              <w:jc w:val="right"/>
              <w:rPr>
                <w:bCs/>
                <w:color w:val="000000"/>
              </w:rPr>
            </w:pPr>
            <w:r w:rsidRPr="00326CE1">
              <w:rPr>
                <w:bCs/>
                <w:color w:val="000000"/>
              </w:rPr>
              <w:t>23 410</w:t>
            </w:r>
          </w:p>
        </w:tc>
      </w:tr>
      <w:tr w:rsidR="00F306F0" w:rsidRPr="00F306F0" w:rsidTr="00F64BC6">
        <w:trPr>
          <w:trHeight w:val="255"/>
        </w:trPr>
        <w:tc>
          <w:tcPr>
            <w:tcW w:w="4536" w:type="dxa"/>
            <w:tcBorders>
              <w:top w:val="nil"/>
              <w:left w:val="single" w:sz="4" w:space="0" w:color="auto"/>
              <w:bottom w:val="single" w:sz="4" w:space="0" w:color="auto"/>
              <w:right w:val="single" w:sz="4" w:space="0" w:color="auto"/>
            </w:tcBorders>
            <w:shd w:val="clear" w:color="auto" w:fill="auto"/>
            <w:noWrap/>
            <w:vAlign w:val="center"/>
            <w:hideMark/>
          </w:tcPr>
          <w:p w:rsidR="00F306F0" w:rsidRPr="00F306F0" w:rsidRDefault="003017EA" w:rsidP="00F306F0">
            <w:pPr>
              <w:spacing w:before="0"/>
              <w:ind w:left="0"/>
              <w:jc w:val="left"/>
              <w:rPr>
                <w:b/>
                <w:bCs/>
                <w:color w:val="000000"/>
              </w:rPr>
            </w:pPr>
            <w:r>
              <w:rPr>
                <w:b/>
                <w:bCs/>
                <w:color w:val="000000"/>
              </w:rPr>
              <w:t xml:space="preserve"> </w:t>
            </w:r>
            <w:r w:rsidR="0084293A">
              <w:rPr>
                <w:b/>
                <w:bCs/>
                <w:color w:val="000000"/>
              </w:rPr>
              <w:t xml:space="preserve">  </w:t>
            </w:r>
            <w:r w:rsidR="00F306F0" w:rsidRPr="00F306F0">
              <w:rPr>
                <w:b/>
                <w:bCs/>
                <w:color w:val="000000"/>
              </w:rPr>
              <w:t>Dlhodobé pohľadávky spolu</w:t>
            </w:r>
          </w:p>
        </w:tc>
        <w:tc>
          <w:tcPr>
            <w:tcW w:w="1640" w:type="dxa"/>
            <w:tcBorders>
              <w:top w:val="nil"/>
              <w:left w:val="nil"/>
              <w:bottom w:val="single" w:sz="4" w:space="0" w:color="auto"/>
              <w:right w:val="single" w:sz="4" w:space="0" w:color="auto"/>
            </w:tcBorders>
            <w:shd w:val="clear" w:color="auto" w:fill="auto"/>
            <w:noWrap/>
            <w:vAlign w:val="center"/>
            <w:hideMark/>
          </w:tcPr>
          <w:p w:rsidR="00F306F0" w:rsidRPr="00810E78" w:rsidRDefault="00326CE1" w:rsidP="00F306F0">
            <w:pPr>
              <w:spacing w:before="0"/>
              <w:ind w:left="0"/>
              <w:jc w:val="right"/>
              <w:rPr>
                <w:b/>
                <w:bCs/>
                <w:color w:val="000000"/>
              </w:rPr>
            </w:pPr>
            <w:r>
              <w:rPr>
                <w:b/>
                <w:bCs/>
                <w:color w:val="000000"/>
              </w:rPr>
              <w:t>23 410</w:t>
            </w:r>
          </w:p>
        </w:tc>
        <w:tc>
          <w:tcPr>
            <w:tcW w:w="1720" w:type="dxa"/>
            <w:tcBorders>
              <w:top w:val="nil"/>
              <w:left w:val="nil"/>
              <w:bottom w:val="single" w:sz="4" w:space="0" w:color="auto"/>
              <w:right w:val="nil"/>
            </w:tcBorders>
            <w:shd w:val="clear" w:color="auto" w:fill="auto"/>
            <w:noWrap/>
            <w:vAlign w:val="center"/>
            <w:hideMark/>
          </w:tcPr>
          <w:p w:rsidR="00F306F0" w:rsidRPr="00810E78" w:rsidRDefault="00EB283B" w:rsidP="0049701F">
            <w:pPr>
              <w:spacing w:before="0"/>
              <w:ind w:left="0"/>
              <w:jc w:val="center"/>
              <w:rPr>
                <w:b/>
                <w:bCs/>
                <w:color w:val="000000"/>
              </w:rPr>
            </w:pPr>
            <w:r>
              <w:rPr>
                <w:b/>
                <w:bCs/>
                <w:color w:val="000000"/>
              </w:rPr>
              <w:t xml:space="preserve">             </w:t>
            </w:r>
            <w:r w:rsidR="00AD53B1">
              <w:rPr>
                <w:b/>
                <w:bCs/>
                <w:color w:val="000000"/>
              </w:rPr>
              <w:t xml:space="preserve"> </w:t>
            </w:r>
          </w:p>
        </w:tc>
        <w:tc>
          <w:tcPr>
            <w:tcW w:w="1190" w:type="dxa"/>
            <w:tcBorders>
              <w:top w:val="nil"/>
              <w:left w:val="single" w:sz="4" w:space="0" w:color="auto"/>
              <w:bottom w:val="single" w:sz="4" w:space="0" w:color="auto"/>
              <w:right w:val="single" w:sz="4" w:space="0" w:color="auto"/>
            </w:tcBorders>
            <w:shd w:val="clear" w:color="auto" w:fill="auto"/>
            <w:noWrap/>
            <w:vAlign w:val="center"/>
            <w:hideMark/>
          </w:tcPr>
          <w:p w:rsidR="00F306F0" w:rsidRPr="00F306F0" w:rsidRDefault="00326CE1" w:rsidP="00F306F0">
            <w:pPr>
              <w:spacing w:before="0"/>
              <w:ind w:left="0"/>
              <w:jc w:val="right"/>
              <w:rPr>
                <w:b/>
                <w:bCs/>
                <w:color w:val="000000"/>
              </w:rPr>
            </w:pPr>
            <w:r>
              <w:rPr>
                <w:b/>
                <w:bCs/>
                <w:color w:val="000000"/>
              </w:rPr>
              <w:t>23</w:t>
            </w:r>
            <w:r w:rsidR="009B279C">
              <w:rPr>
                <w:b/>
                <w:bCs/>
                <w:color w:val="000000"/>
              </w:rPr>
              <w:t xml:space="preserve"> </w:t>
            </w:r>
            <w:r>
              <w:rPr>
                <w:b/>
                <w:bCs/>
                <w:color w:val="000000"/>
              </w:rPr>
              <w:t>410</w:t>
            </w:r>
          </w:p>
        </w:tc>
      </w:tr>
      <w:tr w:rsidR="007A198A" w:rsidRPr="00F306F0" w:rsidTr="00F64BC6">
        <w:trPr>
          <w:trHeight w:val="255"/>
        </w:trPr>
        <w:tc>
          <w:tcPr>
            <w:tcW w:w="9086" w:type="dxa"/>
            <w:gridSpan w:val="4"/>
            <w:tcBorders>
              <w:top w:val="single" w:sz="4" w:space="0" w:color="auto"/>
              <w:left w:val="single" w:sz="4" w:space="0" w:color="auto"/>
              <w:bottom w:val="nil"/>
              <w:right w:val="single" w:sz="4" w:space="0" w:color="000000"/>
            </w:tcBorders>
            <w:shd w:val="clear" w:color="auto" w:fill="auto"/>
            <w:noWrap/>
            <w:vAlign w:val="center"/>
          </w:tcPr>
          <w:p w:rsidR="007A198A" w:rsidRPr="00810E78" w:rsidRDefault="007A198A" w:rsidP="00F306F0">
            <w:pPr>
              <w:spacing w:before="0"/>
              <w:ind w:left="0"/>
              <w:jc w:val="left"/>
              <w:rPr>
                <w:b/>
                <w:bCs/>
                <w:color w:val="000000"/>
              </w:rPr>
            </w:pPr>
          </w:p>
        </w:tc>
      </w:tr>
      <w:tr w:rsidR="00F306F0" w:rsidRPr="00F306F0" w:rsidTr="00F64BC6">
        <w:trPr>
          <w:trHeight w:val="255"/>
        </w:trPr>
        <w:tc>
          <w:tcPr>
            <w:tcW w:w="9086" w:type="dxa"/>
            <w:gridSpan w:val="4"/>
            <w:tcBorders>
              <w:top w:val="single" w:sz="4" w:space="0" w:color="auto"/>
              <w:left w:val="single" w:sz="4" w:space="0" w:color="auto"/>
              <w:bottom w:val="nil"/>
              <w:right w:val="single" w:sz="4" w:space="0" w:color="000000"/>
            </w:tcBorders>
            <w:shd w:val="clear" w:color="auto" w:fill="auto"/>
            <w:noWrap/>
            <w:vAlign w:val="center"/>
            <w:hideMark/>
          </w:tcPr>
          <w:p w:rsidR="00F306F0" w:rsidRPr="00810E78" w:rsidRDefault="00F306F0" w:rsidP="00F306F0">
            <w:pPr>
              <w:spacing w:before="0"/>
              <w:ind w:left="0"/>
              <w:jc w:val="left"/>
              <w:rPr>
                <w:b/>
                <w:bCs/>
                <w:color w:val="000000"/>
              </w:rPr>
            </w:pPr>
            <w:r w:rsidRPr="00810E78">
              <w:rPr>
                <w:b/>
                <w:bCs/>
                <w:color w:val="000000"/>
              </w:rPr>
              <w:t>Krátkodobé pohľadávky</w:t>
            </w:r>
          </w:p>
        </w:tc>
      </w:tr>
      <w:tr w:rsidR="00F306F0" w:rsidRPr="00973F61" w:rsidTr="00F64BC6">
        <w:trPr>
          <w:trHeight w:val="255"/>
        </w:trPr>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306F0" w:rsidRPr="00F306F0" w:rsidRDefault="000864B9" w:rsidP="00F306F0">
            <w:pPr>
              <w:spacing w:before="0"/>
              <w:ind w:left="0"/>
              <w:jc w:val="left"/>
              <w:rPr>
                <w:color w:val="000000"/>
              </w:rPr>
            </w:pPr>
            <w:proofErr w:type="spellStart"/>
            <w:r>
              <w:rPr>
                <w:color w:val="000000"/>
              </w:rPr>
              <w:t>Ost</w:t>
            </w:r>
            <w:proofErr w:type="spellEnd"/>
            <w:r>
              <w:rPr>
                <w:color w:val="000000"/>
              </w:rPr>
              <w:t>. p</w:t>
            </w:r>
            <w:r w:rsidR="00F306F0" w:rsidRPr="00F306F0">
              <w:rPr>
                <w:color w:val="000000"/>
              </w:rPr>
              <w:t>ohľadávky z obchodného styku</w:t>
            </w:r>
          </w:p>
        </w:tc>
        <w:tc>
          <w:tcPr>
            <w:tcW w:w="1640" w:type="dxa"/>
            <w:tcBorders>
              <w:top w:val="single" w:sz="4" w:space="0" w:color="auto"/>
              <w:left w:val="nil"/>
              <w:bottom w:val="single" w:sz="4" w:space="0" w:color="auto"/>
              <w:right w:val="single" w:sz="4" w:space="0" w:color="auto"/>
            </w:tcBorders>
            <w:shd w:val="clear" w:color="000000" w:fill="FFFFFF"/>
            <w:noWrap/>
            <w:vAlign w:val="center"/>
            <w:hideMark/>
          </w:tcPr>
          <w:p w:rsidR="00F306F0" w:rsidRPr="00573AFF" w:rsidRDefault="00A072CE" w:rsidP="00AB289E">
            <w:pPr>
              <w:spacing w:before="0"/>
              <w:ind w:left="0"/>
              <w:jc w:val="right"/>
              <w:rPr>
                <w:color w:val="000000"/>
              </w:rPr>
            </w:pPr>
            <w:r>
              <w:rPr>
                <w:color w:val="000000"/>
              </w:rPr>
              <w:t>3 691 185</w:t>
            </w:r>
          </w:p>
        </w:tc>
        <w:tc>
          <w:tcPr>
            <w:tcW w:w="1720" w:type="dxa"/>
            <w:tcBorders>
              <w:top w:val="single" w:sz="4" w:space="0" w:color="auto"/>
              <w:left w:val="nil"/>
              <w:bottom w:val="single" w:sz="4" w:space="0" w:color="auto"/>
              <w:right w:val="nil"/>
            </w:tcBorders>
            <w:shd w:val="clear" w:color="000000" w:fill="FFFFFF"/>
            <w:noWrap/>
            <w:vAlign w:val="center"/>
            <w:hideMark/>
          </w:tcPr>
          <w:p w:rsidR="00F306F0" w:rsidRPr="00D87F21" w:rsidRDefault="00A072CE" w:rsidP="004D6FD1">
            <w:pPr>
              <w:spacing w:before="0"/>
              <w:ind w:left="0"/>
              <w:jc w:val="right"/>
              <w:rPr>
                <w:color w:val="000000"/>
              </w:rPr>
            </w:pPr>
            <w:r>
              <w:rPr>
                <w:color w:val="000000"/>
              </w:rPr>
              <w:t>2 970 395</w:t>
            </w:r>
          </w:p>
        </w:tc>
        <w:tc>
          <w:tcPr>
            <w:tcW w:w="11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306F0" w:rsidRPr="00D87F21" w:rsidRDefault="00A072CE" w:rsidP="00EF0399">
            <w:pPr>
              <w:spacing w:before="0"/>
              <w:ind w:left="0"/>
              <w:jc w:val="right"/>
              <w:rPr>
                <w:color w:val="000000"/>
              </w:rPr>
            </w:pPr>
            <w:r>
              <w:rPr>
                <w:color w:val="000000"/>
              </w:rPr>
              <w:t>6 661 580</w:t>
            </w:r>
          </w:p>
        </w:tc>
      </w:tr>
      <w:tr w:rsidR="00F306F0" w:rsidRPr="00F306F0" w:rsidTr="00271ADD">
        <w:trPr>
          <w:trHeight w:val="255"/>
        </w:trPr>
        <w:tc>
          <w:tcPr>
            <w:tcW w:w="4536" w:type="dxa"/>
            <w:tcBorders>
              <w:top w:val="nil"/>
              <w:left w:val="single" w:sz="4" w:space="0" w:color="auto"/>
              <w:bottom w:val="single" w:sz="4" w:space="0" w:color="auto"/>
              <w:right w:val="single" w:sz="4" w:space="0" w:color="auto"/>
            </w:tcBorders>
            <w:shd w:val="clear" w:color="auto" w:fill="auto"/>
            <w:vAlign w:val="center"/>
            <w:hideMark/>
          </w:tcPr>
          <w:p w:rsidR="00F306F0" w:rsidRPr="00F306F0" w:rsidRDefault="009C0C6A" w:rsidP="00F306F0">
            <w:pPr>
              <w:spacing w:before="0"/>
              <w:ind w:left="0"/>
              <w:jc w:val="left"/>
              <w:rPr>
                <w:color w:val="000000"/>
              </w:rPr>
            </w:pPr>
            <w:r>
              <w:rPr>
                <w:color w:val="000000"/>
              </w:rPr>
              <w:t xml:space="preserve">Pohľadávky z obch. styku voči </w:t>
            </w:r>
            <w:proofErr w:type="spellStart"/>
            <w:r>
              <w:rPr>
                <w:color w:val="000000"/>
              </w:rPr>
              <w:t>prep.účt.jed</w:t>
            </w:r>
            <w:proofErr w:type="spellEnd"/>
            <w:r>
              <w:rPr>
                <w:color w:val="000000"/>
              </w:rPr>
              <w:t>.</w:t>
            </w:r>
            <w:r w:rsidR="00EB283B">
              <w:rPr>
                <w:color w:val="000000"/>
              </w:rPr>
              <w:t xml:space="preserve"> </w:t>
            </w:r>
          </w:p>
        </w:tc>
        <w:tc>
          <w:tcPr>
            <w:tcW w:w="1640" w:type="dxa"/>
            <w:tcBorders>
              <w:top w:val="single" w:sz="4" w:space="0" w:color="auto"/>
              <w:left w:val="nil"/>
              <w:bottom w:val="single" w:sz="4" w:space="0" w:color="auto"/>
              <w:right w:val="single" w:sz="4" w:space="0" w:color="auto"/>
            </w:tcBorders>
            <w:shd w:val="clear" w:color="000000" w:fill="FFFFFF"/>
            <w:noWrap/>
            <w:vAlign w:val="center"/>
            <w:hideMark/>
          </w:tcPr>
          <w:p w:rsidR="00F306F0" w:rsidRPr="00143EC7" w:rsidRDefault="0072742C" w:rsidP="00072C24">
            <w:pPr>
              <w:spacing w:before="0"/>
              <w:ind w:left="0"/>
              <w:jc w:val="right"/>
              <w:rPr>
                <w:color w:val="000000"/>
                <w:highlight w:val="yellow"/>
              </w:rPr>
            </w:pPr>
            <w:r w:rsidRPr="0072742C">
              <w:rPr>
                <w:color w:val="000000"/>
              </w:rPr>
              <w:t>256</w:t>
            </w:r>
          </w:p>
        </w:tc>
        <w:tc>
          <w:tcPr>
            <w:tcW w:w="1720" w:type="dxa"/>
            <w:tcBorders>
              <w:top w:val="single" w:sz="4" w:space="0" w:color="auto"/>
              <w:left w:val="nil"/>
              <w:bottom w:val="single" w:sz="4" w:space="0" w:color="auto"/>
              <w:right w:val="nil"/>
            </w:tcBorders>
            <w:shd w:val="clear" w:color="000000" w:fill="FFFFFF"/>
            <w:noWrap/>
            <w:vAlign w:val="center"/>
          </w:tcPr>
          <w:p w:rsidR="00F306F0" w:rsidRPr="00810E78" w:rsidRDefault="00F306F0" w:rsidP="00A46200">
            <w:pPr>
              <w:spacing w:before="0"/>
              <w:ind w:left="0"/>
              <w:jc w:val="right"/>
              <w:rPr>
                <w:color w:val="000000"/>
              </w:rPr>
            </w:pPr>
          </w:p>
        </w:tc>
        <w:tc>
          <w:tcPr>
            <w:tcW w:w="1190" w:type="dxa"/>
            <w:tcBorders>
              <w:top w:val="nil"/>
              <w:left w:val="single" w:sz="4" w:space="0" w:color="auto"/>
              <w:bottom w:val="single" w:sz="4" w:space="0" w:color="auto"/>
              <w:right w:val="single" w:sz="4" w:space="0" w:color="auto"/>
            </w:tcBorders>
            <w:shd w:val="clear" w:color="auto" w:fill="auto"/>
            <w:noWrap/>
            <w:vAlign w:val="center"/>
          </w:tcPr>
          <w:p w:rsidR="00F306F0" w:rsidRPr="00F306F0" w:rsidRDefault="00D8553C" w:rsidP="00F306F0">
            <w:pPr>
              <w:spacing w:before="0"/>
              <w:ind w:left="0"/>
              <w:jc w:val="right"/>
              <w:rPr>
                <w:color w:val="000000"/>
              </w:rPr>
            </w:pPr>
            <w:r>
              <w:rPr>
                <w:color w:val="000000"/>
              </w:rPr>
              <w:t>256</w:t>
            </w:r>
          </w:p>
        </w:tc>
      </w:tr>
      <w:tr w:rsidR="00891C69" w:rsidRPr="00F306F0" w:rsidTr="00F64BC6">
        <w:trPr>
          <w:trHeight w:val="255"/>
        </w:trPr>
        <w:tc>
          <w:tcPr>
            <w:tcW w:w="4536" w:type="dxa"/>
            <w:tcBorders>
              <w:top w:val="nil"/>
              <w:left w:val="single" w:sz="4" w:space="0" w:color="auto"/>
              <w:bottom w:val="single" w:sz="4" w:space="0" w:color="auto"/>
              <w:right w:val="single" w:sz="4" w:space="0" w:color="auto"/>
            </w:tcBorders>
            <w:shd w:val="clear" w:color="auto" w:fill="auto"/>
            <w:vAlign w:val="center"/>
            <w:hideMark/>
          </w:tcPr>
          <w:p w:rsidR="00891C69" w:rsidRPr="00F306F0" w:rsidRDefault="0061429D" w:rsidP="00F306F0">
            <w:pPr>
              <w:spacing w:before="0"/>
              <w:ind w:left="0"/>
              <w:jc w:val="left"/>
              <w:rPr>
                <w:color w:val="000000"/>
              </w:rPr>
            </w:pPr>
            <w:proofErr w:type="spellStart"/>
            <w:r>
              <w:rPr>
                <w:color w:val="000000"/>
              </w:rPr>
              <w:t>Pohľ.voči</w:t>
            </w:r>
            <w:proofErr w:type="spellEnd"/>
            <w:r>
              <w:rPr>
                <w:color w:val="000000"/>
              </w:rPr>
              <w:t xml:space="preserve"> spoločným členom a združeniam</w:t>
            </w:r>
          </w:p>
        </w:tc>
        <w:tc>
          <w:tcPr>
            <w:tcW w:w="1640" w:type="dxa"/>
            <w:tcBorders>
              <w:top w:val="single" w:sz="4" w:space="0" w:color="auto"/>
              <w:left w:val="nil"/>
              <w:bottom w:val="single" w:sz="4" w:space="0" w:color="auto"/>
              <w:right w:val="single" w:sz="4" w:space="0" w:color="auto"/>
            </w:tcBorders>
            <w:shd w:val="clear" w:color="000000" w:fill="FFFFFF"/>
            <w:noWrap/>
            <w:vAlign w:val="center"/>
            <w:hideMark/>
          </w:tcPr>
          <w:p w:rsidR="00891C69" w:rsidRPr="00810E78" w:rsidRDefault="0061429D" w:rsidP="00E86BA3">
            <w:pPr>
              <w:spacing w:before="0"/>
              <w:ind w:left="0"/>
              <w:jc w:val="right"/>
              <w:rPr>
                <w:color w:val="000000"/>
              </w:rPr>
            </w:pPr>
            <w:r>
              <w:rPr>
                <w:color w:val="000000"/>
              </w:rPr>
              <w:t>0</w:t>
            </w:r>
          </w:p>
        </w:tc>
        <w:tc>
          <w:tcPr>
            <w:tcW w:w="1720" w:type="dxa"/>
            <w:tcBorders>
              <w:top w:val="single" w:sz="4" w:space="0" w:color="auto"/>
              <w:left w:val="nil"/>
              <w:bottom w:val="single" w:sz="4" w:space="0" w:color="auto"/>
              <w:right w:val="nil"/>
            </w:tcBorders>
            <w:shd w:val="clear" w:color="000000" w:fill="FFFFFF"/>
            <w:noWrap/>
            <w:vAlign w:val="center"/>
            <w:hideMark/>
          </w:tcPr>
          <w:p w:rsidR="00891C69" w:rsidRPr="00810E78" w:rsidRDefault="00891C69" w:rsidP="008F2FCB">
            <w:pPr>
              <w:spacing w:before="0"/>
              <w:ind w:left="0"/>
              <w:jc w:val="right"/>
              <w:rPr>
                <w:color w:val="000000"/>
              </w:rPr>
            </w:pPr>
          </w:p>
        </w:tc>
        <w:tc>
          <w:tcPr>
            <w:tcW w:w="1190" w:type="dxa"/>
            <w:tcBorders>
              <w:top w:val="nil"/>
              <w:left w:val="single" w:sz="4" w:space="0" w:color="auto"/>
              <w:bottom w:val="single" w:sz="4" w:space="0" w:color="auto"/>
              <w:right w:val="single" w:sz="4" w:space="0" w:color="auto"/>
            </w:tcBorders>
            <w:shd w:val="clear" w:color="auto" w:fill="auto"/>
            <w:noWrap/>
            <w:vAlign w:val="center"/>
            <w:hideMark/>
          </w:tcPr>
          <w:p w:rsidR="00891C69" w:rsidRPr="00F306F0" w:rsidRDefault="0061429D" w:rsidP="00F306F0">
            <w:pPr>
              <w:spacing w:before="0"/>
              <w:ind w:left="0"/>
              <w:jc w:val="right"/>
              <w:rPr>
                <w:color w:val="000000"/>
              </w:rPr>
            </w:pPr>
            <w:r>
              <w:rPr>
                <w:color w:val="000000"/>
              </w:rPr>
              <w:t>0</w:t>
            </w:r>
          </w:p>
        </w:tc>
      </w:tr>
      <w:tr w:rsidR="00F306F0" w:rsidRPr="00F306F0" w:rsidTr="00F64BC6">
        <w:trPr>
          <w:trHeight w:val="255"/>
        </w:trPr>
        <w:tc>
          <w:tcPr>
            <w:tcW w:w="4536" w:type="dxa"/>
            <w:tcBorders>
              <w:top w:val="nil"/>
              <w:left w:val="single" w:sz="4" w:space="0" w:color="auto"/>
              <w:bottom w:val="single" w:sz="4" w:space="0" w:color="auto"/>
              <w:right w:val="single" w:sz="4" w:space="0" w:color="auto"/>
            </w:tcBorders>
            <w:shd w:val="clear" w:color="auto" w:fill="auto"/>
            <w:noWrap/>
            <w:vAlign w:val="center"/>
            <w:hideMark/>
          </w:tcPr>
          <w:p w:rsidR="00F306F0" w:rsidRPr="00F306F0" w:rsidRDefault="00F306F0" w:rsidP="00F306F0">
            <w:pPr>
              <w:spacing w:before="0"/>
              <w:ind w:left="0"/>
              <w:jc w:val="left"/>
              <w:rPr>
                <w:color w:val="000000"/>
              </w:rPr>
            </w:pPr>
            <w:r w:rsidRPr="00F306F0">
              <w:rPr>
                <w:color w:val="000000"/>
              </w:rPr>
              <w:t>Sociálne poistenie</w:t>
            </w:r>
          </w:p>
        </w:tc>
        <w:tc>
          <w:tcPr>
            <w:tcW w:w="1640" w:type="dxa"/>
            <w:tcBorders>
              <w:top w:val="single" w:sz="4" w:space="0" w:color="auto"/>
              <w:left w:val="nil"/>
              <w:bottom w:val="single" w:sz="4" w:space="0" w:color="auto"/>
              <w:right w:val="single" w:sz="4" w:space="0" w:color="auto"/>
            </w:tcBorders>
            <w:shd w:val="clear" w:color="000000" w:fill="FFFFFF"/>
            <w:noWrap/>
            <w:vAlign w:val="center"/>
            <w:hideMark/>
          </w:tcPr>
          <w:p w:rsidR="00F306F0" w:rsidRPr="00810E78" w:rsidRDefault="00EB283B" w:rsidP="00F306F0">
            <w:pPr>
              <w:spacing w:before="0"/>
              <w:ind w:left="0"/>
              <w:jc w:val="left"/>
              <w:rPr>
                <w:color w:val="000000"/>
              </w:rPr>
            </w:pPr>
            <w:r>
              <w:rPr>
                <w:color w:val="000000"/>
              </w:rPr>
              <w:t xml:space="preserve"> </w:t>
            </w:r>
          </w:p>
        </w:tc>
        <w:tc>
          <w:tcPr>
            <w:tcW w:w="1720" w:type="dxa"/>
            <w:tcBorders>
              <w:top w:val="single" w:sz="4" w:space="0" w:color="auto"/>
              <w:left w:val="nil"/>
              <w:bottom w:val="single" w:sz="4" w:space="0" w:color="auto"/>
              <w:right w:val="nil"/>
            </w:tcBorders>
            <w:shd w:val="clear" w:color="000000" w:fill="FFFFFF"/>
            <w:noWrap/>
            <w:vAlign w:val="center"/>
            <w:hideMark/>
          </w:tcPr>
          <w:p w:rsidR="00F306F0" w:rsidRPr="00810E78" w:rsidRDefault="00F306F0" w:rsidP="00F306F0">
            <w:pPr>
              <w:spacing w:before="0"/>
              <w:ind w:left="0"/>
              <w:jc w:val="left"/>
              <w:rPr>
                <w:color w:val="000000"/>
              </w:rPr>
            </w:pPr>
            <w:r w:rsidRPr="00810E78">
              <w:rPr>
                <w:color w:val="000000"/>
              </w:rPr>
              <w:t> </w:t>
            </w:r>
          </w:p>
        </w:tc>
        <w:tc>
          <w:tcPr>
            <w:tcW w:w="1190" w:type="dxa"/>
            <w:tcBorders>
              <w:top w:val="nil"/>
              <w:left w:val="single" w:sz="4" w:space="0" w:color="auto"/>
              <w:bottom w:val="single" w:sz="4" w:space="0" w:color="auto"/>
              <w:right w:val="single" w:sz="4" w:space="0" w:color="auto"/>
            </w:tcBorders>
            <w:shd w:val="clear" w:color="auto" w:fill="auto"/>
            <w:noWrap/>
            <w:vAlign w:val="center"/>
            <w:hideMark/>
          </w:tcPr>
          <w:p w:rsidR="00F306F0" w:rsidRPr="00F306F0" w:rsidRDefault="00F306F0" w:rsidP="00F306F0">
            <w:pPr>
              <w:spacing w:before="0"/>
              <w:ind w:left="0"/>
              <w:jc w:val="right"/>
              <w:rPr>
                <w:color w:val="000000"/>
              </w:rPr>
            </w:pPr>
          </w:p>
        </w:tc>
      </w:tr>
      <w:tr w:rsidR="00F306F0" w:rsidRPr="00F306F0" w:rsidTr="00F64BC6">
        <w:trPr>
          <w:trHeight w:val="255"/>
        </w:trPr>
        <w:tc>
          <w:tcPr>
            <w:tcW w:w="4536" w:type="dxa"/>
            <w:tcBorders>
              <w:top w:val="nil"/>
              <w:left w:val="single" w:sz="4" w:space="0" w:color="auto"/>
              <w:bottom w:val="single" w:sz="4" w:space="0" w:color="auto"/>
              <w:right w:val="single" w:sz="4" w:space="0" w:color="auto"/>
            </w:tcBorders>
            <w:shd w:val="clear" w:color="auto" w:fill="auto"/>
            <w:noWrap/>
            <w:vAlign w:val="center"/>
            <w:hideMark/>
          </w:tcPr>
          <w:p w:rsidR="00F306F0" w:rsidRPr="00F306F0" w:rsidRDefault="00F306F0" w:rsidP="00F306F0">
            <w:pPr>
              <w:spacing w:before="0"/>
              <w:ind w:left="0"/>
              <w:jc w:val="left"/>
              <w:rPr>
                <w:color w:val="000000"/>
              </w:rPr>
            </w:pPr>
            <w:r w:rsidRPr="009C2325">
              <w:rPr>
                <w:color w:val="000000"/>
              </w:rPr>
              <w:t>Daňové pohľadávky a dotácie</w:t>
            </w:r>
          </w:p>
        </w:tc>
        <w:tc>
          <w:tcPr>
            <w:tcW w:w="1640" w:type="dxa"/>
            <w:tcBorders>
              <w:top w:val="single" w:sz="4" w:space="0" w:color="auto"/>
              <w:left w:val="nil"/>
              <w:bottom w:val="single" w:sz="4" w:space="0" w:color="auto"/>
              <w:right w:val="single" w:sz="4" w:space="0" w:color="auto"/>
            </w:tcBorders>
            <w:shd w:val="clear" w:color="000000" w:fill="FFFFFF"/>
            <w:noWrap/>
            <w:vAlign w:val="center"/>
            <w:hideMark/>
          </w:tcPr>
          <w:p w:rsidR="00F306F0" w:rsidRPr="00810E78" w:rsidRDefault="0072742C" w:rsidP="00A373E0">
            <w:pPr>
              <w:spacing w:before="0"/>
              <w:ind w:left="0"/>
              <w:jc w:val="right"/>
              <w:rPr>
                <w:color w:val="000000"/>
              </w:rPr>
            </w:pPr>
            <w:r>
              <w:rPr>
                <w:color w:val="000000"/>
              </w:rPr>
              <w:t>12 93</w:t>
            </w:r>
            <w:r w:rsidR="00A5410F">
              <w:rPr>
                <w:color w:val="000000"/>
              </w:rPr>
              <w:t>2</w:t>
            </w:r>
          </w:p>
        </w:tc>
        <w:tc>
          <w:tcPr>
            <w:tcW w:w="1720" w:type="dxa"/>
            <w:tcBorders>
              <w:top w:val="single" w:sz="4" w:space="0" w:color="auto"/>
              <w:left w:val="nil"/>
              <w:bottom w:val="single" w:sz="4" w:space="0" w:color="auto"/>
              <w:right w:val="nil"/>
            </w:tcBorders>
            <w:shd w:val="clear" w:color="000000" w:fill="FFFFFF"/>
            <w:noWrap/>
            <w:vAlign w:val="center"/>
            <w:hideMark/>
          </w:tcPr>
          <w:p w:rsidR="00F306F0" w:rsidRPr="00810E78" w:rsidRDefault="00F306F0" w:rsidP="00E445DE">
            <w:pPr>
              <w:spacing w:before="0"/>
              <w:ind w:left="0"/>
              <w:jc w:val="right"/>
              <w:rPr>
                <w:color w:val="000000"/>
              </w:rPr>
            </w:pPr>
          </w:p>
        </w:tc>
        <w:tc>
          <w:tcPr>
            <w:tcW w:w="1190" w:type="dxa"/>
            <w:tcBorders>
              <w:top w:val="nil"/>
              <w:left w:val="single" w:sz="4" w:space="0" w:color="auto"/>
              <w:bottom w:val="single" w:sz="4" w:space="0" w:color="auto"/>
              <w:right w:val="single" w:sz="4" w:space="0" w:color="auto"/>
            </w:tcBorders>
            <w:shd w:val="clear" w:color="auto" w:fill="auto"/>
            <w:noWrap/>
            <w:vAlign w:val="center"/>
            <w:hideMark/>
          </w:tcPr>
          <w:p w:rsidR="00F306F0" w:rsidRPr="00F306F0" w:rsidRDefault="00D3098A" w:rsidP="00F306F0">
            <w:pPr>
              <w:spacing w:before="0"/>
              <w:ind w:left="0"/>
              <w:jc w:val="right"/>
              <w:rPr>
                <w:color w:val="000000"/>
              </w:rPr>
            </w:pPr>
            <w:r>
              <w:rPr>
                <w:color w:val="000000"/>
              </w:rPr>
              <w:t>12 93</w:t>
            </w:r>
            <w:r w:rsidR="00A5410F">
              <w:rPr>
                <w:color w:val="000000"/>
              </w:rPr>
              <w:t>2</w:t>
            </w:r>
          </w:p>
        </w:tc>
      </w:tr>
      <w:tr w:rsidR="00F306F0" w:rsidRPr="00F306F0" w:rsidTr="00944774">
        <w:trPr>
          <w:trHeight w:val="255"/>
        </w:trPr>
        <w:tc>
          <w:tcPr>
            <w:tcW w:w="4536" w:type="dxa"/>
            <w:tcBorders>
              <w:top w:val="nil"/>
              <w:left w:val="single" w:sz="4" w:space="0" w:color="auto"/>
              <w:bottom w:val="nil"/>
              <w:right w:val="single" w:sz="4" w:space="0" w:color="auto"/>
            </w:tcBorders>
            <w:shd w:val="clear" w:color="auto" w:fill="auto"/>
            <w:noWrap/>
            <w:vAlign w:val="center"/>
            <w:hideMark/>
          </w:tcPr>
          <w:p w:rsidR="00F306F0" w:rsidRPr="00F306F0" w:rsidRDefault="00F306F0" w:rsidP="00F306F0">
            <w:pPr>
              <w:spacing w:before="0"/>
              <w:ind w:left="0"/>
              <w:jc w:val="left"/>
              <w:rPr>
                <w:color w:val="000000"/>
              </w:rPr>
            </w:pPr>
            <w:r w:rsidRPr="00F306F0">
              <w:rPr>
                <w:color w:val="000000"/>
              </w:rPr>
              <w:t>Iné pohľadávky</w:t>
            </w:r>
          </w:p>
        </w:tc>
        <w:tc>
          <w:tcPr>
            <w:tcW w:w="1640" w:type="dxa"/>
            <w:tcBorders>
              <w:top w:val="single" w:sz="4" w:space="0" w:color="auto"/>
              <w:left w:val="nil"/>
              <w:bottom w:val="single" w:sz="4" w:space="0" w:color="auto"/>
              <w:right w:val="single" w:sz="4" w:space="0" w:color="auto"/>
            </w:tcBorders>
            <w:shd w:val="clear" w:color="000000" w:fill="FFFFFF"/>
            <w:noWrap/>
            <w:vAlign w:val="center"/>
            <w:hideMark/>
          </w:tcPr>
          <w:p w:rsidR="00F306F0" w:rsidRPr="00810E78" w:rsidRDefault="0072742C" w:rsidP="00274086">
            <w:pPr>
              <w:spacing w:before="0"/>
              <w:ind w:left="0"/>
              <w:jc w:val="right"/>
              <w:rPr>
                <w:color w:val="000000"/>
              </w:rPr>
            </w:pPr>
            <w:r>
              <w:rPr>
                <w:color w:val="000000"/>
              </w:rPr>
              <w:t>147 706</w:t>
            </w:r>
          </w:p>
        </w:tc>
        <w:tc>
          <w:tcPr>
            <w:tcW w:w="1720" w:type="dxa"/>
            <w:tcBorders>
              <w:top w:val="single" w:sz="4" w:space="0" w:color="auto"/>
              <w:left w:val="nil"/>
              <w:bottom w:val="single" w:sz="4" w:space="0" w:color="auto"/>
              <w:right w:val="nil"/>
            </w:tcBorders>
            <w:shd w:val="clear" w:color="000000" w:fill="FFFFFF"/>
            <w:noWrap/>
            <w:vAlign w:val="center"/>
          </w:tcPr>
          <w:p w:rsidR="00F306F0" w:rsidRPr="00810E78" w:rsidRDefault="00F306F0" w:rsidP="00B841D3">
            <w:pPr>
              <w:spacing w:before="0"/>
              <w:ind w:left="0"/>
              <w:jc w:val="right"/>
              <w:rPr>
                <w:color w:val="000000"/>
              </w:rPr>
            </w:pPr>
          </w:p>
        </w:tc>
        <w:tc>
          <w:tcPr>
            <w:tcW w:w="1190" w:type="dxa"/>
            <w:tcBorders>
              <w:top w:val="nil"/>
              <w:left w:val="single" w:sz="4" w:space="0" w:color="auto"/>
              <w:bottom w:val="nil"/>
              <w:right w:val="single" w:sz="4" w:space="0" w:color="auto"/>
            </w:tcBorders>
            <w:shd w:val="clear" w:color="auto" w:fill="auto"/>
            <w:noWrap/>
            <w:vAlign w:val="center"/>
          </w:tcPr>
          <w:p w:rsidR="00F306F0" w:rsidRPr="00F306F0" w:rsidRDefault="002B6970" w:rsidP="00F306F0">
            <w:pPr>
              <w:spacing w:before="0"/>
              <w:ind w:left="0"/>
              <w:jc w:val="right"/>
              <w:rPr>
                <w:color w:val="000000"/>
              </w:rPr>
            </w:pPr>
            <w:r>
              <w:rPr>
                <w:color w:val="000000"/>
              </w:rPr>
              <w:t>147 706</w:t>
            </w:r>
          </w:p>
        </w:tc>
      </w:tr>
      <w:tr w:rsidR="00F306F0" w:rsidRPr="00F306F0" w:rsidTr="00442EDA">
        <w:trPr>
          <w:trHeight w:val="255"/>
        </w:trPr>
        <w:tc>
          <w:tcPr>
            <w:tcW w:w="453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306F0" w:rsidRPr="00573ABA" w:rsidRDefault="00F306F0" w:rsidP="00F306F0">
            <w:pPr>
              <w:spacing w:before="0"/>
              <w:ind w:left="0"/>
              <w:jc w:val="left"/>
              <w:rPr>
                <w:b/>
                <w:bCs/>
                <w:color w:val="000000"/>
                <w:highlight w:val="yellow"/>
              </w:rPr>
            </w:pPr>
            <w:r w:rsidRPr="00201A8E">
              <w:rPr>
                <w:b/>
                <w:bCs/>
                <w:color w:val="000000"/>
              </w:rPr>
              <w:t>Krátkodobé pohľadávky spolu</w:t>
            </w:r>
          </w:p>
        </w:tc>
        <w:tc>
          <w:tcPr>
            <w:tcW w:w="1640" w:type="dxa"/>
            <w:tcBorders>
              <w:top w:val="single" w:sz="4" w:space="0" w:color="auto"/>
              <w:left w:val="nil"/>
              <w:bottom w:val="single" w:sz="4" w:space="0" w:color="auto"/>
              <w:right w:val="single" w:sz="4" w:space="0" w:color="auto"/>
            </w:tcBorders>
            <w:shd w:val="clear" w:color="auto" w:fill="auto"/>
            <w:noWrap/>
            <w:vAlign w:val="center"/>
            <w:hideMark/>
          </w:tcPr>
          <w:p w:rsidR="00F306F0" w:rsidRPr="00F306F0" w:rsidRDefault="00442033" w:rsidP="00F306F0">
            <w:pPr>
              <w:spacing w:before="0"/>
              <w:ind w:left="0"/>
              <w:jc w:val="right"/>
              <w:rPr>
                <w:b/>
                <w:bCs/>
                <w:color w:val="000000"/>
              </w:rPr>
            </w:pPr>
            <w:r>
              <w:rPr>
                <w:b/>
                <w:bCs/>
                <w:color w:val="000000"/>
              </w:rPr>
              <w:t>3 852 0</w:t>
            </w:r>
            <w:r w:rsidR="00541CF3">
              <w:rPr>
                <w:b/>
                <w:bCs/>
                <w:color w:val="000000"/>
              </w:rPr>
              <w:t>79</w:t>
            </w:r>
          </w:p>
        </w:tc>
        <w:tc>
          <w:tcPr>
            <w:tcW w:w="1720" w:type="dxa"/>
            <w:tcBorders>
              <w:top w:val="single" w:sz="4" w:space="0" w:color="auto"/>
              <w:left w:val="nil"/>
              <w:bottom w:val="single" w:sz="4" w:space="0" w:color="auto"/>
              <w:right w:val="nil"/>
            </w:tcBorders>
            <w:shd w:val="clear" w:color="auto" w:fill="auto"/>
            <w:noWrap/>
            <w:vAlign w:val="center"/>
            <w:hideMark/>
          </w:tcPr>
          <w:p w:rsidR="00F306F0" w:rsidRPr="00F306F0" w:rsidRDefault="00442033" w:rsidP="00F306F0">
            <w:pPr>
              <w:spacing w:before="0"/>
              <w:ind w:left="0"/>
              <w:jc w:val="right"/>
              <w:rPr>
                <w:b/>
                <w:bCs/>
                <w:color w:val="000000"/>
              </w:rPr>
            </w:pPr>
            <w:r>
              <w:rPr>
                <w:b/>
                <w:bCs/>
                <w:color w:val="000000"/>
              </w:rPr>
              <w:t>2 970 395</w:t>
            </w:r>
          </w:p>
        </w:tc>
        <w:tc>
          <w:tcPr>
            <w:tcW w:w="119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F306F0" w:rsidRPr="00973F61" w:rsidRDefault="00442033" w:rsidP="00223659">
            <w:pPr>
              <w:spacing w:before="0"/>
              <w:ind w:left="0"/>
              <w:jc w:val="right"/>
              <w:rPr>
                <w:b/>
                <w:bCs/>
                <w:color w:val="FF0000"/>
                <w:highlight w:val="yellow"/>
              </w:rPr>
            </w:pPr>
            <w:r w:rsidRPr="00442033">
              <w:rPr>
                <w:b/>
                <w:bCs/>
              </w:rPr>
              <w:t>6 822 47</w:t>
            </w:r>
            <w:r w:rsidR="00541CF3">
              <w:rPr>
                <w:b/>
                <w:bCs/>
              </w:rPr>
              <w:t>4</w:t>
            </w:r>
          </w:p>
        </w:tc>
      </w:tr>
    </w:tbl>
    <w:p w:rsidR="006A532E" w:rsidRDefault="006A532E" w:rsidP="009846E0">
      <w:pPr>
        <w:ind w:left="600"/>
      </w:pPr>
    </w:p>
    <w:p w:rsidR="001C0F3C" w:rsidRDefault="001C0F3C" w:rsidP="00F64BC6">
      <w:pPr>
        <w:ind w:left="284"/>
        <w:rPr>
          <w:b/>
        </w:rPr>
      </w:pPr>
    </w:p>
    <w:p w:rsidR="001C0F3C" w:rsidRDefault="001C0F3C" w:rsidP="00F64BC6">
      <w:pPr>
        <w:ind w:left="284"/>
        <w:rPr>
          <w:b/>
        </w:rPr>
      </w:pPr>
    </w:p>
    <w:p w:rsidR="00081C25" w:rsidRDefault="00426680" w:rsidP="00F64BC6">
      <w:pPr>
        <w:ind w:left="284"/>
        <w:rPr>
          <w:b/>
        </w:rPr>
      </w:pPr>
      <w:r w:rsidRPr="00BC3E79">
        <w:rPr>
          <w:b/>
        </w:rPr>
        <w:t>P</w:t>
      </w:r>
      <w:r w:rsidR="00081C25" w:rsidRPr="00BC3E79">
        <w:rPr>
          <w:b/>
        </w:rPr>
        <w:t xml:space="preserve">ohľadávky </w:t>
      </w:r>
      <w:r w:rsidR="00526468" w:rsidRPr="00BC3E79">
        <w:rPr>
          <w:b/>
        </w:rPr>
        <w:t xml:space="preserve">z obchodného styku </w:t>
      </w:r>
      <w:r w:rsidR="00081C25" w:rsidRPr="00BC3E79">
        <w:rPr>
          <w:b/>
        </w:rPr>
        <w:t>podľa zostatkovej doby splatnosti</w:t>
      </w:r>
    </w:p>
    <w:p w:rsidR="00672D88" w:rsidRDefault="00672D88" w:rsidP="00F64BC6">
      <w:pPr>
        <w:ind w:left="284"/>
        <w:rPr>
          <w:b/>
        </w:rPr>
      </w:pPr>
    </w:p>
    <w:bookmarkStart w:id="202" w:name="_MON_1389528430"/>
    <w:bookmarkStart w:id="203" w:name="_MON_1389597560"/>
    <w:bookmarkStart w:id="204" w:name="_MON_1389597575"/>
    <w:bookmarkStart w:id="205" w:name="_MON_1390127318"/>
    <w:bookmarkStart w:id="206" w:name="_MON_1393843621"/>
    <w:bookmarkStart w:id="207" w:name="_MON_1393914887"/>
    <w:bookmarkStart w:id="208" w:name="_MON_1393915096"/>
    <w:bookmarkStart w:id="209" w:name="_MON_1394027067"/>
    <w:bookmarkStart w:id="210" w:name="_MON_1394027103"/>
    <w:bookmarkStart w:id="211" w:name="_MON_1394612118"/>
    <w:bookmarkStart w:id="212" w:name="_MON_1394612167"/>
    <w:bookmarkStart w:id="213" w:name="_MON_1396092088"/>
    <w:bookmarkStart w:id="214" w:name="_MON_1396425963"/>
    <w:bookmarkStart w:id="215" w:name="_MON_1396425984"/>
    <w:bookmarkStart w:id="216" w:name="_MON_1396426719"/>
    <w:bookmarkStart w:id="217" w:name="_MON_1396428155"/>
    <w:bookmarkStart w:id="218" w:name="_MON_1425214209"/>
    <w:bookmarkStart w:id="219" w:name="_MON_1426055776"/>
    <w:bookmarkStart w:id="220" w:name="_MON_1426068045"/>
    <w:bookmarkStart w:id="221" w:name="_MON_1426151655"/>
    <w:bookmarkStart w:id="222" w:name="_MON_1456404192"/>
    <w:bookmarkStart w:id="223" w:name="_MON_1456405108"/>
    <w:bookmarkStart w:id="224" w:name="_MON_1456405128"/>
    <w:bookmarkStart w:id="225" w:name="_MON_1456989112"/>
    <w:bookmarkStart w:id="226" w:name="_MON_145760816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Start w:id="227" w:name="_MON_1389528179"/>
    <w:bookmarkEnd w:id="227"/>
    <w:p w:rsidR="00081C25" w:rsidRDefault="006C3AFF" w:rsidP="00F64BC6">
      <w:pPr>
        <w:ind w:left="284"/>
      </w:pPr>
      <w:r>
        <w:object w:dxaOrig="10953" w:dyaOrig="2958">
          <v:shape id="_x0000_i1035" type="#_x0000_t75" style="width:451.5pt;height:147.75pt" o:ole="">
            <v:imagedata r:id="rId31" o:title=""/>
          </v:shape>
          <o:OLEObject Type="Embed" ProgID="Excel.Sheet.12" ShapeID="_x0000_i1035" DrawAspect="Content" ObjectID="_1722166859" r:id="rId32"/>
        </w:object>
      </w:r>
    </w:p>
    <w:p w:rsidR="00951688" w:rsidRDefault="00951688" w:rsidP="009846E0">
      <w:pPr>
        <w:ind w:left="600"/>
      </w:pPr>
    </w:p>
    <w:p w:rsidR="00D4176E" w:rsidRPr="000972ED" w:rsidRDefault="00871DE7" w:rsidP="000F0A29">
      <w:pPr>
        <w:pStyle w:val="Nadpis2"/>
        <w:rPr>
          <w:lang w:val="sk-SK"/>
        </w:rPr>
      </w:pPr>
      <w:bookmarkStart w:id="228" w:name="_Toc530739905"/>
      <w:r w:rsidRPr="00355E9A">
        <w:t>5</w:t>
      </w:r>
      <w:r w:rsidR="00D4176E" w:rsidRPr="005C336D">
        <w:t xml:space="preserve">. </w:t>
      </w:r>
      <w:bookmarkEnd w:id="228"/>
      <w:r w:rsidR="005B507C" w:rsidRPr="005C336D">
        <w:t>Finančné účty</w:t>
      </w:r>
      <w:r w:rsidR="000972ED">
        <w:rPr>
          <w:lang w:val="sk-SK"/>
        </w:rPr>
        <w:t xml:space="preserve"> </w:t>
      </w:r>
    </w:p>
    <w:p w:rsidR="00871DE7" w:rsidRPr="00776203" w:rsidRDefault="00617466" w:rsidP="005B7F7A">
      <w:pPr>
        <w:pStyle w:val="Nadpis3"/>
        <w:numPr>
          <w:ilvl w:val="0"/>
          <w:numId w:val="10"/>
        </w:numPr>
        <w:ind w:left="600" w:hanging="300"/>
      </w:pPr>
      <w:r w:rsidRPr="00776203">
        <w:t>Peniaze a bankové účty</w:t>
      </w:r>
    </w:p>
    <w:p w:rsidR="00D4176E" w:rsidRPr="00F55294" w:rsidRDefault="00D4176E" w:rsidP="00F64BC6">
      <w:pPr>
        <w:ind w:left="284"/>
      </w:pPr>
      <w:r w:rsidRPr="00F55294">
        <w:t>Ako finančné účty sú vykázané peniaze v pokladnici, účty v bankách a</w:t>
      </w:r>
      <w:r w:rsidR="00F603FE" w:rsidRPr="00F55294">
        <w:t xml:space="preserve"> ceniny. </w:t>
      </w:r>
      <w:r w:rsidR="0000531B">
        <w:t>Spoločnosť má</w:t>
      </w:r>
      <w:r w:rsidR="00EB283B">
        <w:t xml:space="preserve"> </w:t>
      </w:r>
      <w:r w:rsidR="00AF19C9">
        <w:t>finančné prostriedky</w:t>
      </w:r>
      <w:r w:rsidR="0000531B">
        <w:t xml:space="preserve"> v</w:t>
      </w:r>
      <w:r w:rsidR="00FD00B5">
        <w:t> Štátnej pokladnici vo výške 247 104</w:t>
      </w:r>
      <w:r w:rsidR="005B507C" w:rsidRPr="00F55294">
        <w:t xml:space="preserve"> </w:t>
      </w:r>
      <w:r w:rsidR="00EB283B">
        <w:t>EUR</w:t>
      </w:r>
      <w:r w:rsidR="00C657AF">
        <w:t>, ktoré</w:t>
      </w:r>
      <w:r w:rsidR="003F2594">
        <w:t xml:space="preserve"> </w:t>
      </w:r>
      <w:r w:rsidR="00C657AF">
        <w:t>predstavujú</w:t>
      </w:r>
      <w:r w:rsidR="003F2594">
        <w:t xml:space="preserve"> účelovú finančnú rezervu  pre prevádzku</w:t>
      </w:r>
      <w:r w:rsidR="00FF3134">
        <w:t>-</w:t>
      </w:r>
      <w:r w:rsidR="003F2594">
        <w:t xml:space="preserve"> Skládka Janov Dol Udavské. </w:t>
      </w:r>
      <w:r w:rsidR="005B507C" w:rsidRPr="00F55294">
        <w:t>Použitie ostatných peňažných prostriedkov</w:t>
      </w:r>
      <w:r w:rsidR="00773F36">
        <w:t xml:space="preserve"> spoločnosti k 31. decembru 2</w:t>
      </w:r>
      <w:r w:rsidR="00BF57CC">
        <w:t>021</w:t>
      </w:r>
      <w:r w:rsidR="005B507C" w:rsidRPr="00F55294">
        <w:t xml:space="preserve"> nebolo žiadnym spôsobom obmedzené. Žiaden ďalší bankový účet nie je viazaný. </w:t>
      </w:r>
    </w:p>
    <w:p w:rsidR="00871DE7" w:rsidRDefault="00EB283B" w:rsidP="009846E0">
      <w:pPr>
        <w:ind w:left="600"/>
        <w:jc w:val="left"/>
      </w:pPr>
      <w:r>
        <w:t xml:space="preserve">   </w:t>
      </w:r>
    </w:p>
    <w:bookmarkStart w:id="229" w:name="_MON_1393048412"/>
    <w:bookmarkStart w:id="230" w:name="_MON_1393072022"/>
    <w:bookmarkStart w:id="231" w:name="_MON_1393072940"/>
    <w:bookmarkStart w:id="232" w:name="_MON_1424949454"/>
    <w:bookmarkStart w:id="233" w:name="_MON_1456405218"/>
    <w:bookmarkStart w:id="234" w:name="_MON_1456405301"/>
    <w:bookmarkStart w:id="235" w:name="_MON_1456405420"/>
    <w:bookmarkStart w:id="236" w:name="_MON_1389590928"/>
    <w:bookmarkStart w:id="237" w:name="_MON_1389591005"/>
    <w:bookmarkStart w:id="238" w:name="_MON_1389594793"/>
    <w:bookmarkStart w:id="239" w:name="_MON_1389594809"/>
    <w:bookmarkStart w:id="240" w:name="_MON_1392786315"/>
    <w:bookmarkStart w:id="241" w:name="_MON_1392786423"/>
    <w:bookmarkStart w:id="242" w:name="_MON_1392806833"/>
    <w:bookmarkStart w:id="243" w:name="_MON_1392806875"/>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Start w:id="244" w:name="_MON_1392806888"/>
    <w:bookmarkEnd w:id="244"/>
    <w:p w:rsidR="00D4176E" w:rsidRDefault="00F868DB" w:rsidP="00F64BC6">
      <w:pPr>
        <w:pStyle w:val="Zkladntext"/>
        <w:tabs>
          <w:tab w:val="clear" w:pos="1843"/>
        </w:tabs>
        <w:ind w:left="284"/>
      </w:pPr>
      <w:r>
        <w:object w:dxaOrig="10953" w:dyaOrig="1980">
          <v:shape id="_x0000_i1036" type="#_x0000_t75" style="width:451.5pt;height:99pt" o:ole="">
            <v:imagedata r:id="rId33" o:title=""/>
          </v:shape>
          <o:OLEObject Type="Embed" ProgID="Excel.Sheet.12" ShapeID="_x0000_i1036" DrawAspect="Content" ObjectID="_1722166860" r:id="rId34"/>
        </w:object>
      </w:r>
    </w:p>
    <w:p w:rsidR="005D600B" w:rsidRDefault="005D600B" w:rsidP="00F64BC6">
      <w:pPr>
        <w:pStyle w:val="Zkladntext"/>
        <w:tabs>
          <w:tab w:val="clear" w:pos="1843"/>
        </w:tabs>
        <w:ind w:left="284"/>
      </w:pPr>
      <w:r>
        <w:br w:type="page"/>
      </w:r>
    </w:p>
    <w:p w:rsidR="00617466" w:rsidRPr="002504FD" w:rsidRDefault="00EB283B" w:rsidP="005B7F7A">
      <w:pPr>
        <w:pStyle w:val="Nadpis3"/>
        <w:numPr>
          <w:ilvl w:val="0"/>
          <w:numId w:val="10"/>
        </w:numPr>
        <w:ind w:left="600" w:hanging="300"/>
      </w:pPr>
      <w:r>
        <w:lastRenderedPageBreak/>
        <w:t xml:space="preserve">  </w:t>
      </w:r>
      <w:r w:rsidR="00BB56AC" w:rsidRPr="00A71BC6">
        <w:t xml:space="preserve"> </w:t>
      </w:r>
      <w:r w:rsidR="00617466" w:rsidRPr="002504FD">
        <w:t>Krátkodobý finančný majetok</w:t>
      </w:r>
    </w:p>
    <w:p w:rsidR="00065217" w:rsidRDefault="00065217" w:rsidP="00777321">
      <w:pPr>
        <w:pStyle w:val="Zkladntext"/>
        <w:tabs>
          <w:tab w:val="clear" w:pos="1843"/>
        </w:tabs>
      </w:pPr>
    </w:p>
    <w:bookmarkStart w:id="245" w:name="_MON_1424951140"/>
    <w:bookmarkStart w:id="246" w:name="_MON_1456405737"/>
    <w:bookmarkStart w:id="247" w:name="_MON_1456406764"/>
    <w:bookmarkStart w:id="248" w:name="_MON_1389591545"/>
    <w:bookmarkStart w:id="249" w:name="_MON_1389591564"/>
    <w:bookmarkStart w:id="250" w:name="_MON_1390127249"/>
    <w:bookmarkStart w:id="251" w:name="_MON_1393049701"/>
    <w:bookmarkStart w:id="252" w:name="_MON_1393327231"/>
    <w:bookmarkStart w:id="253" w:name="_MON_1393929739"/>
    <w:bookmarkStart w:id="254" w:name="_MON_1424950413"/>
    <w:bookmarkStart w:id="255" w:name="_MON_1424950856"/>
    <w:bookmarkEnd w:id="245"/>
    <w:bookmarkEnd w:id="246"/>
    <w:bookmarkEnd w:id="247"/>
    <w:bookmarkEnd w:id="248"/>
    <w:bookmarkEnd w:id="249"/>
    <w:bookmarkEnd w:id="250"/>
    <w:bookmarkEnd w:id="251"/>
    <w:bookmarkEnd w:id="252"/>
    <w:bookmarkEnd w:id="253"/>
    <w:bookmarkEnd w:id="254"/>
    <w:bookmarkEnd w:id="255"/>
    <w:bookmarkStart w:id="256" w:name="_MON_1424950892"/>
    <w:bookmarkEnd w:id="256"/>
    <w:p w:rsidR="00ED7E3F" w:rsidRDefault="002760AB" w:rsidP="00CD6198">
      <w:pPr>
        <w:pStyle w:val="Zkladntext"/>
        <w:ind w:left="284"/>
      </w:pPr>
      <w:r>
        <w:object w:dxaOrig="10019" w:dyaOrig="3324">
          <v:shape id="_x0000_i1037" type="#_x0000_t75" style="width:456pt;height:166.5pt" o:ole="">
            <v:imagedata r:id="rId35" o:title=""/>
          </v:shape>
          <o:OLEObject Type="Embed" ProgID="Excel.Sheet.12" ShapeID="_x0000_i1037" DrawAspect="Content" ObjectID="_1722166861" r:id="rId36"/>
        </w:object>
      </w:r>
      <w:r w:rsidR="00EB283B">
        <w:t xml:space="preserve"> </w:t>
      </w:r>
    </w:p>
    <w:p w:rsidR="00065217" w:rsidRDefault="00065217" w:rsidP="00CD6198">
      <w:pPr>
        <w:pStyle w:val="Zkladntext"/>
        <w:ind w:left="284"/>
      </w:pPr>
    </w:p>
    <w:p w:rsidR="00065217" w:rsidRPr="00CD6198" w:rsidRDefault="00065217" w:rsidP="00CD6198">
      <w:pPr>
        <w:pStyle w:val="Zkladntext"/>
        <w:ind w:left="284"/>
      </w:pPr>
    </w:p>
    <w:p w:rsidR="001171DD" w:rsidRDefault="00341F89" w:rsidP="00F64BC6">
      <w:pPr>
        <w:pStyle w:val="Zkladntext"/>
        <w:ind w:left="284"/>
        <w:jc w:val="both"/>
        <w:rPr>
          <w:sz w:val="20"/>
        </w:rPr>
      </w:pPr>
      <w:r>
        <w:rPr>
          <w:sz w:val="20"/>
        </w:rPr>
        <w:t>Spoločnosť zúčtovala</w:t>
      </w:r>
      <w:r w:rsidR="00EB283B">
        <w:rPr>
          <w:sz w:val="20"/>
        </w:rPr>
        <w:t xml:space="preserve"> </w:t>
      </w:r>
      <w:r w:rsidR="005B507C" w:rsidRPr="0049253C">
        <w:rPr>
          <w:sz w:val="20"/>
        </w:rPr>
        <w:t>bez</w:t>
      </w:r>
      <w:r w:rsidR="0049253C" w:rsidRPr="0049253C">
        <w:rPr>
          <w:sz w:val="20"/>
        </w:rPr>
        <w:t>od</w:t>
      </w:r>
      <w:r w:rsidR="005B507C" w:rsidRPr="0049253C">
        <w:rPr>
          <w:sz w:val="20"/>
        </w:rPr>
        <w:t>p</w:t>
      </w:r>
      <w:r>
        <w:rPr>
          <w:sz w:val="20"/>
        </w:rPr>
        <w:t>latne pridelené</w:t>
      </w:r>
      <w:r w:rsidR="00EB283B">
        <w:rPr>
          <w:sz w:val="20"/>
        </w:rPr>
        <w:t xml:space="preserve"> </w:t>
      </w:r>
      <w:r w:rsidR="00CD6198">
        <w:rPr>
          <w:sz w:val="20"/>
        </w:rPr>
        <w:t>emisné kvóty CO2</w:t>
      </w:r>
      <w:r w:rsidR="00EB283B">
        <w:rPr>
          <w:sz w:val="20"/>
        </w:rPr>
        <w:t xml:space="preserve"> </w:t>
      </w:r>
      <w:r w:rsidR="0088206A">
        <w:rPr>
          <w:sz w:val="20"/>
        </w:rPr>
        <w:t>za rok 2021</w:t>
      </w:r>
      <w:r w:rsidR="00EB283B">
        <w:rPr>
          <w:sz w:val="20"/>
        </w:rPr>
        <w:t xml:space="preserve"> </w:t>
      </w:r>
      <w:r w:rsidR="00CD6198">
        <w:rPr>
          <w:sz w:val="20"/>
        </w:rPr>
        <w:t xml:space="preserve">v objeme </w:t>
      </w:r>
      <w:r w:rsidR="0088206A">
        <w:rPr>
          <w:sz w:val="20"/>
        </w:rPr>
        <w:t>11 760</w:t>
      </w:r>
      <w:r w:rsidR="00CA7AFE" w:rsidRPr="0049253C">
        <w:rPr>
          <w:sz w:val="20"/>
        </w:rPr>
        <w:t xml:space="preserve"> ton</w:t>
      </w:r>
      <w:r>
        <w:rPr>
          <w:sz w:val="20"/>
        </w:rPr>
        <w:t xml:space="preserve"> podľa ceny EUA</w:t>
      </w:r>
      <w:r w:rsidR="00E96A4F">
        <w:rPr>
          <w:sz w:val="20"/>
        </w:rPr>
        <w:t xml:space="preserve"> 61,96</w:t>
      </w:r>
      <w:r w:rsidR="001171DD">
        <w:rPr>
          <w:sz w:val="20"/>
        </w:rPr>
        <w:t xml:space="preserve"> </w:t>
      </w:r>
      <w:r w:rsidR="00EB283B">
        <w:rPr>
          <w:sz w:val="20"/>
        </w:rPr>
        <w:t>EUR</w:t>
      </w:r>
      <w:r w:rsidR="001171DD">
        <w:rPr>
          <w:sz w:val="20"/>
        </w:rPr>
        <w:t>/t</w:t>
      </w:r>
      <w:r w:rsidR="00EB283B">
        <w:rPr>
          <w:sz w:val="20"/>
        </w:rPr>
        <w:t xml:space="preserve"> </w:t>
      </w:r>
      <w:r>
        <w:rPr>
          <w:sz w:val="20"/>
        </w:rPr>
        <w:t>v čase pripísania</w:t>
      </w:r>
      <w:r w:rsidR="0088206A">
        <w:rPr>
          <w:sz w:val="20"/>
        </w:rPr>
        <w:t xml:space="preserve"> 07.09</w:t>
      </w:r>
      <w:r w:rsidR="00457234">
        <w:rPr>
          <w:sz w:val="20"/>
        </w:rPr>
        <w:t>.20</w:t>
      </w:r>
      <w:r w:rsidR="0088206A">
        <w:rPr>
          <w:sz w:val="20"/>
        </w:rPr>
        <w:t>21</w:t>
      </w:r>
      <w:r w:rsidR="001171DD">
        <w:rPr>
          <w:sz w:val="20"/>
        </w:rPr>
        <w:t xml:space="preserve"> č</w:t>
      </w:r>
      <w:r w:rsidR="0088206A">
        <w:rPr>
          <w:sz w:val="20"/>
        </w:rPr>
        <w:t>o predstavuje čiastku 728</w:t>
      </w:r>
      <w:r w:rsidR="00626C54">
        <w:rPr>
          <w:sz w:val="20"/>
        </w:rPr>
        <w:t xml:space="preserve"> </w:t>
      </w:r>
      <w:r w:rsidR="001B1E4E">
        <w:rPr>
          <w:sz w:val="20"/>
        </w:rPr>
        <w:t>649</w:t>
      </w:r>
      <w:r w:rsidR="00B40056">
        <w:rPr>
          <w:sz w:val="20"/>
        </w:rPr>
        <w:t>,-</w:t>
      </w:r>
      <w:r w:rsidR="001171DD">
        <w:rPr>
          <w:sz w:val="20"/>
        </w:rPr>
        <w:t xml:space="preserve"> EUR</w:t>
      </w:r>
      <w:r w:rsidR="00CA7AFE">
        <w:rPr>
          <w:sz w:val="20"/>
        </w:rPr>
        <w:t xml:space="preserve"> </w:t>
      </w:r>
      <w:r w:rsidR="005B507C" w:rsidRPr="00F55294">
        <w:rPr>
          <w:sz w:val="20"/>
        </w:rPr>
        <w:t>.</w:t>
      </w:r>
      <w:r w:rsidR="00CD6198">
        <w:rPr>
          <w:sz w:val="20"/>
        </w:rPr>
        <w:t>V súlade s platnými postupmi účtovania boli zaúčtované v rámci</w:t>
      </w:r>
      <w:r w:rsidR="00EB283B">
        <w:rPr>
          <w:sz w:val="20"/>
        </w:rPr>
        <w:t xml:space="preserve"> </w:t>
      </w:r>
      <w:r w:rsidR="005B507C" w:rsidRPr="00F55294">
        <w:rPr>
          <w:sz w:val="20"/>
        </w:rPr>
        <w:t>krátkodobého finančného majetku</w:t>
      </w:r>
      <w:r w:rsidR="00EB283B">
        <w:rPr>
          <w:sz w:val="20"/>
        </w:rPr>
        <w:t xml:space="preserve"> </w:t>
      </w:r>
      <w:r w:rsidR="00CD6198">
        <w:rPr>
          <w:sz w:val="20"/>
        </w:rPr>
        <w:t>na ťarchu účet 254 Emisné kvóty so súvzťažným zápisom v prospech účtu 384 - V</w:t>
      </w:r>
      <w:r w:rsidR="005B507C" w:rsidRPr="00F55294">
        <w:rPr>
          <w:sz w:val="20"/>
        </w:rPr>
        <w:t>ýnosy budúcich období</w:t>
      </w:r>
      <w:r w:rsidR="00EB283B">
        <w:rPr>
          <w:sz w:val="20"/>
        </w:rPr>
        <w:t xml:space="preserve"> </w:t>
      </w:r>
      <w:r w:rsidR="005B507C" w:rsidRPr="00F55294">
        <w:rPr>
          <w:sz w:val="20"/>
        </w:rPr>
        <w:t>v ocenení reálnou hodnotou ku dňu pridelenia</w:t>
      </w:r>
      <w:r w:rsidR="00C33386">
        <w:rPr>
          <w:sz w:val="20"/>
        </w:rPr>
        <w:t xml:space="preserve"> </w:t>
      </w:r>
      <w:r w:rsidR="001266A4">
        <w:rPr>
          <w:sz w:val="20"/>
        </w:rPr>
        <w:t xml:space="preserve">(reálna </w:t>
      </w:r>
      <w:r w:rsidR="005B507C" w:rsidRPr="00F55294">
        <w:rPr>
          <w:sz w:val="20"/>
        </w:rPr>
        <w:t>hodnota). Reálna hodno</w:t>
      </w:r>
      <w:r w:rsidR="00A77624">
        <w:rPr>
          <w:sz w:val="20"/>
        </w:rPr>
        <w:t xml:space="preserve">ta bola stanovená podľa cien Komoditnej burzy Bratislava. </w:t>
      </w:r>
    </w:p>
    <w:p w:rsidR="00F33BBC" w:rsidRDefault="00F33BBC" w:rsidP="00F64BC6">
      <w:pPr>
        <w:pStyle w:val="Zkladntext"/>
        <w:ind w:left="284"/>
        <w:jc w:val="both"/>
        <w:rPr>
          <w:sz w:val="20"/>
        </w:rPr>
      </w:pPr>
    </w:p>
    <w:p w:rsidR="00F33BBC" w:rsidRDefault="00F33BBC" w:rsidP="00F64BC6">
      <w:pPr>
        <w:pStyle w:val="Zkladntext"/>
        <w:ind w:left="284"/>
        <w:jc w:val="both"/>
        <w:rPr>
          <w:sz w:val="20"/>
        </w:rPr>
      </w:pPr>
      <w:r>
        <w:rPr>
          <w:sz w:val="20"/>
        </w:rPr>
        <w:t>Spoločnosť n</w:t>
      </w:r>
      <w:r w:rsidR="006A05FA">
        <w:rPr>
          <w:sz w:val="20"/>
        </w:rPr>
        <w:t xml:space="preserve">akúpila emisné kvóty </w:t>
      </w:r>
      <w:r w:rsidR="000804E3">
        <w:rPr>
          <w:sz w:val="20"/>
        </w:rPr>
        <w:t>v objeme 56</w:t>
      </w:r>
      <w:r w:rsidR="0045184C">
        <w:rPr>
          <w:sz w:val="20"/>
        </w:rPr>
        <w:t xml:space="preserve"> 00</w:t>
      </w:r>
      <w:r w:rsidR="000804E3">
        <w:rPr>
          <w:sz w:val="20"/>
        </w:rPr>
        <w:t xml:space="preserve">0 ton čo predstavuje čiastku </w:t>
      </w:r>
      <w:r w:rsidR="00127544">
        <w:rPr>
          <w:sz w:val="20"/>
        </w:rPr>
        <w:t>2 564 160</w:t>
      </w:r>
      <w:r w:rsidR="00B40056">
        <w:rPr>
          <w:sz w:val="20"/>
        </w:rPr>
        <w:t>,-</w:t>
      </w:r>
      <w:r>
        <w:rPr>
          <w:sz w:val="20"/>
        </w:rPr>
        <w:t xml:space="preserve"> EUR.</w:t>
      </w:r>
    </w:p>
    <w:p w:rsidR="00065217" w:rsidRDefault="00065217" w:rsidP="00777321">
      <w:pPr>
        <w:pStyle w:val="Zkladntext"/>
        <w:jc w:val="both"/>
        <w:rPr>
          <w:sz w:val="20"/>
        </w:rPr>
      </w:pPr>
    </w:p>
    <w:p w:rsidR="005B507C" w:rsidRDefault="005B507C" w:rsidP="00F64BC6">
      <w:pPr>
        <w:pStyle w:val="Zkladntext"/>
        <w:ind w:left="284"/>
        <w:jc w:val="both"/>
        <w:rPr>
          <w:sz w:val="20"/>
        </w:rPr>
      </w:pPr>
      <w:r w:rsidRPr="00F55294">
        <w:rPr>
          <w:sz w:val="20"/>
        </w:rPr>
        <w:t>Na povinnosť odovzdania emisných kvót</w:t>
      </w:r>
      <w:r w:rsidR="00CD6198">
        <w:rPr>
          <w:sz w:val="20"/>
        </w:rPr>
        <w:t xml:space="preserve"> v súvislosti s vypúšťaním emisií</w:t>
      </w:r>
      <w:r w:rsidR="00EB283B">
        <w:rPr>
          <w:sz w:val="20"/>
        </w:rPr>
        <w:t xml:space="preserve"> </w:t>
      </w:r>
      <w:r w:rsidR="00CD6198">
        <w:rPr>
          <w:sz w:val="20"/>
        </w:rPr>
        <w:t xml:space="preserve">do ovzdušia </w:t>
      </w:r>
      <w:r w:rsidRPr="00F55294">
        <w:rPr>
          <w:sz w:val="20"/>
        </w:rPr>
        <w:t>bola</w:t>
      </w:r>
      <w:r w:rsidR="00CD6198">
        <w:rPr>
          <w:sz w:val="20"/>
        </w:rPr>
        <w:t xml:space="preserve"> ku dňu účtovnej závierky</w:t>
      </w:r>
      <w:r w:rsidR="00EB283B">
        <w:rPr>
          <w:sz w:val="20"/>
        </w:rPr>
        <w:t xml:space="preserve"> </w:t>
      </w:r>
      <w:r w:rsidRPr="00F55294">
        <w:rPr>
          <w:sz w:val="20"/>
        </w:rPr>
        <w:t xml:space="preserve"> vytvorená rezerva</w:t>
      </w:r>
      <w:r w:rsidR="00EB283B">
        <w:rPr>
          <w:sz w:val="20"/>
        </w:rPr>
        <w:t xml:space="preserve"> </w:t>
      </w:r>
      <w:r w:rsidR="00F64BC6">
        <w:rPr>
          <w:sz w:val="20"/>
        </w:rPr>
        <w:t xml:space="preserve">v sume </w:t>
      </w:r>
      <w:r w:rsidR="00CB79F6">
        <w:rPr>
          <w:sz w:val="20"/>
        </w:rPr>
        <w:t>2 860 118</w:t>
      </w:r>
      <w:r w:rsidR="00B40056">
        <w:rPr>
          <w:sz w:val="20"/>
        </w:rPr>
        <w:t>,-</w:t>
      </w:r>
      <w:r w:rsidR="00196860">
        <w:rPr>
          <w:sz w:val="20"/>
        </w:rPr>
        <w:t xml:space="preserve"> </w:t>
      </w:r>
      <w:r w:rsidR="00307CC8">
        <w:rPr>
          <w:sz w:val="20"/>
        </w:rPr>
        <w:t>EUR / 43 790</w:t>
      </w:r>
      <w:r w:rsidR="006D5E84">
        <w:rPr>
          <w:sz w:val="20"/>
        </w:rPr>
        <w:t xml:space="preserve"> </w:t>
      </w:r>
      <w:r w:rsidR="00465AB1">
        <w:rPr>
          <w:sz w:val="20"/>
        </w:rPr>
        <w:t xml:space="preserve"> ton.</w:t>
      </w:r>
    </w:p>
    <w:p w:rsidR="0094345B" w:rsidRDefault="0094345B" w:rsidP="00777321">
      <w:pPr>
        <w:pStyle w:val="Zkladntext"/>
        <w:jc w:val="both"/>
        <w:rPr>
          <w:sz w:val="20"/>
        </w:rPr>
      </w:pPr>
    </w:p>
    <w:p w:rsidR="00273884" w:rsidRDefault="0094345B" w:rsidP="00F64BC6">
      <w:pPr>
        <w:pStyle w:val="Zkladntext"/>
        <w:ind w:left="284"/>
        <w:jc w:val="both"/>
        <w:rPr>
          <w:sz w:val="20"/>
        </w:rPr>
      </w:pPr>
      <w:r>
        <w:rPr>
          <w:sz w:val="20"/>
        </w:rPr>
        <w:t>Úbytok predstavuje splnenie si povin</w:t>
      </w:r>
      <w:r w:rsidR="00C11104">
        <w:rPr>
          <w:sz w:val="20"/>
        </w:rPr>
        <w:t xml:space="preserve">nosti odovzdania CO2 za </w:t>
      </w:r>
      <w:r w:rsidR="00EA48F5">
        <w:rPr>
          <w:sz w:val="20"/>
        </w:rPr>
        <w:t>rok 2020</w:t>
      </w:r>
      <w:r w:rsidR="00654AB3">
        <w:rPr>
          <w:sz w:val="20"/>
        </w:rPr>
        <w:t xml:space="preserve"> vo výške</w:t>
      </w:r>
      <w:r w:rsidR="00973506">
        <w:rPr>
          <w:sz w:val="20"/>
        </w:rPr>
        <w:t xml:space="preserve"> 2</w:t>
      </w:r>
      <w:r w:rsidR="00EA48F5">
        <w:rPr>
          <w:sz w:val="20"/>
        </w:rPr>
        <w:t xml:space="preserve"> </w:t>
      </w:r>
      <w:r w:rsidR="00973506">
        <w:rPr>
          <w:sz w:val="20"/>
        </w:rPr>
        <w:t>246</w:t>
      </w:r>
      <w:r w:rsidR="00EA48F5">
        <w:rPr>
          <w:sz w:val="20"/>
        </w:rPr>
        <w:t xml:space="preserve"> </w:t>
      </w:r>
      <w:r w:rsidR="00973506">
        <w:rPr>
          <w:sz w:val="20"/>
        </w:rPr>
        <w:t>803</w:t>
      </w:r>
      <w:r w:rsidR="00B40056">
        <w:rPr>
          <w:sz w:val="20"/>
        </w:rPr>
        <w:t>,-</w:t>
      </w:r>
      <w:r w:rsidR="00986253">
        <w:rPr>
          <w:sz w:val="20"/>
        </w:rPr>
        <w:t xml:space="preserve"> EUR</w:t>
      </w:r>
      <w:r w:rsidR="00EB283B">
        <w:rPr>
          <w:sz w:val="20"/>
        </w:rPr>
        <w:t xml:space="preserve"> </w:t>
      </w:r>
      <w:r w:rsidR="00EA48F5">
        <w:rPr>
          <w:sz w:val="20"/>
        </w:rPr>
        <w:t>/ 30 000</w:t>
      </w:r>
      <w:r w:rsidR="00986253">
        <w:rPr>
          <w:sz w:val="20"/>
        </w:rPr>
        <w:t xml:space="preserve"> ton</w:t>
      </w:r>
      <w:r w:rsidR="00EB283B">
        <w:rPr>
          <w:sz w:val="20"/>
        </w:rPr>
        <w:t xml:space="preserve"> </w:t>
      </w:r>
      <w:r w:rsidR="00EA48F5">
        <w:rPr>
          <w:sz w:val="20"/>
        </w:rPr>
        <w:t>/43,91</w:t>
      </w:r>
      <w:r w:rsidR="0035436E">
        <w:rPr>
          <w:sz w:val="20"/>
        </w:rPr>
        <w:t xml:space="preserve"> </w:t>
      </w:r>
      <w:r w:rsidR="00EB283B">
        <w:rPr>
          <w:sz w:val="20"/>
        </w:rPr>
        <w:t>EUR</w:t>
      </w:r>
      <w:r w:rsidR="009D3DD3">
        <w:rPr>
          <w:sz w:val="20"/>
        </w:rPr>
        <w:t>/</w:t>
      </w:r>
      <w:r w:rsidR="00125118">
        <w:rPr>
          <w:sz w:val="20"/>
        </w:rPr>
        <w:t>/</w:t>
      </w:r>
      <w:r w:rsidR="009D3DD3">
        <w:rPr>
          <w:sz w:val="20"/>
        </w:rPr>
        <w:t>t</w:t>
      </w:r>
      <w:r w:rsidR="00EB283B">
        <w:rPr>
          <w:sz w:val="20"/>
        </w:rPr>
        <w:t xml:space="preserve"> </w:t>
      </w:r>
      <w:r w:rsidR="00EA48F5">
        <w:rPr>
          <w:sz w:val="20"/>
        </w:rPr>
        <w:t>, 510 ton /19</w:t>
      </w:r>
      <w:r w:rsidR="00AE7B87">
        <w:rPr>
          <w:sz w:val="20"/>
        </w:rPr>
        <w:t>,9</w:t>
      </w:r>
      <w:r w:rsidR="00EA48F5">
        <w:rPr>
          <w:sz w:val="20"/>
        </w:rPr>
        <w:t>6</w:t>
      </w:r>
      <w:r w:rsidR="00393704">
        <w:rPr>
          <w:sz w:val="20"/>
        </w:rPr>
        <w:t xml:space="preserve"> </w:t>
      </w:r>
      <w:r w:rsidR="00EB283B">
        <w:rPr>
          <w:sz w:val="20"/>
        </w:rPr>
        <w:t>EUR</w:t>
      </w:r>
      <w:r w:rsidR="00125118">
        <w:rPr>
          <w:sz w:val="20"/>
        </w:rPr>
        <w:t>/t</w:t>
      </w:r>
      <w:r w:rsidR="009D3DD3">
        <w:rPr>
          <w:sz w:val="20"/>
        </w:rPr>
        <w:t xml:space="preserve"> /</w:t>
      </w:r>
      <w:r w:rsidR="00EA48F5">
        <w:rPr>
          <w:sz w:val="20"/>
        </w:rPr>
        <w:t xml:space="preserve"> 11 000 ton /43,58</w:t>
      </w:r>
      <w:r w:rsidR="00501573">
        <w:rPr>
          <w:sz w:val="20"/>
        </w:rPr>
        <w:t xml:space="preserve"> </w:t>
      </w:r>
      <w:r w:rsidR="00EB283B">
        <w:rPr>
          <w:sz w:val="20"/>
        </w:rPr>
        <w:t>EUR</w:t>
      </w:r>
      <w:r w:rsidR="00492603">
        <w:rPr>
          <w:sz w:val="20"/>
        </w:rPr>
        <w:t>/t</w:t>
      </w:r>
      <w:r w:rsidR="00D13618">
        <w:rPr>
          <w:sz w:val="20"/>
        </w:rPr>
        <w:t xml:space="preserve"> ,</w:t>
      </w:r>
      <w:r w:rsidR="00EA48F5">
        <w:rPr>
          <w:sz w:val="20"/>
        </w:rPr>
        <w:t> 9 862 ton/44,61</w:t>
      </w:r>
      <w:r w:rsidR="00492603">
        <w:rPr>
          <w:sz w:val="20"/>
        </w:rPr>
        <w:t xml:space="preserve"> EUR</w:t>
      </w:r>
      <w:r w:rsidR="00D13618">
        <w:rPr>
          <w:sz w:val="20"/>
        </w:rPr>
        <w:t xml:space="preserve"> </w:t>
      </w:r>
    </w:p>
    <w:p w:rsidR="00EA48F5" w:rsidRDefault="00EA48F5" w:rsidP="00F64BC6">
      <w:pPr>
        <w:pStyle w:val="Zkladntext"/>
        <w:ind w:left="284"/>
        <w:jc w:val="both"/>
        <w:rPr>
          <w:sz w:val="20"/>
        </w:rPr>
      </w:pPr>
    </w:p>
    <w:p w:rsidR="00C11104" w:rsidRDefault="00117F1E" w:rsidP="00C11104">
      <w:pPr>
        <w:pStyle w:val="Zkladntext"/>
        <w:ind w:left="284"/>
        <w:jc w:val="both"/>
        <w:rPr>
          <w:sz w:val="20"/>
        </w:rPr>
      </w:pPr>
      <w:r>
        <w:rPr>
          <w:sz w:val="20"/>
        </w:rPr>
        <w:t>Konečný zostato</w:t>
      </w:r>
      <w:r w:rsidR="00606901">
        <w:rPr>
          <w:sz w:val="20"/>
        </w:rPr>
        <w:t>k účtu emisných</w:t>
      </w:r>
      <w:r w:rsidR="00E64B79">
        <w:rPr>
          <w:sz w:val="20"/>
        </w:rPr>
        <w:t xml:space="preserve"> kvót k 31.12.</w:t>
      </w:r>
      <w:r w:rsidR="00780D94">
        <w:rPr>
          <w:sz w:val="20"/>
        </w:rPr>
        <w:t xml:space="preserve"> 2021</w:t>
      </w:r>
      <w:r w:rsidR="00EB283B">
        <w:rPr>
          <w:sz w:val="20"/>
        </w:rPr>
        <w:t xml:space="preserve"> </w:t>
      </w:r>
      <w:r w:rsidR="00780D94">
        <w:rPr>
          <w:sz w:val="20"/>
        </w:rPr>
        <w:t>je 1 056 186</w:t>
      </w:r>
      <w:r w:rsidR="00A343DD">
        <w:rPr>
          <w:sz w:val="20"/>
        </w:rPr>
        <w:t>,-</w:t>
      </w:r>
      <w:r w:rsidR="00780D94">
        <w:rPr>
          <w:sz w:val="20"/>
        </w:rPr>
        <w:t xml:space="preserve"> € (16 898</w:t>
      </w:r>
      <w:r w:rsidR="00CD160E">
        <w:rPr>
          <w:sz w:val="20"/>
        </w:rPr>
        <w:t xml:space="preserve"> ton )</w:t>
      </w:r>
      <w:r w:rsidR="00C11104">
        <w:rPr>
          <w:sz w:val="20"/>
        </w:rPr>
        <w:t>.</w:t>
      </w:r>
    </w:p>
    <w:p w:rsidR="005617C0" w:rsidRDefault="005617C0" w:rsidP="00C11104">
      <w:pPr>
        <w:pStyle w:val="Zkladntext"/>
        <w:ind w:left="284"/>
        <w:jc w:val="both"/>
        <w:rPr>
          <w:sz w:val="20"/>
        </w:rPr>
      </w:pPr>
    </w:p>
    <w:p w:rsidR="005617C0" w:rsidRDefault="005617C0" w:rsidP="00C11104">
      <w:pPr>
        <w:pStyle w:val="Zkladntext"/>
        <w:ind w:left="284"/>
        <w:jc w:val="both"/>
        <w:rPr>
          <w:sz w:val="20"/>
        </w:rPr>
      </w:pPr>
    </w:p>
    <w:p w:rsidR="00C11104" w:rsidRDefault="00C11104" w:rsidP="00C11104">
      <w:pPr>
        <w:pStyle w:val="Zkladntext"/>
        <w:ind w:left="284"/>
        <w:jc w:val="both"/>
        <w:rPr>
          <w:sz w:val="20"/>
        </w:rPr>
      </w:pPr>
    </w:p>
    <w:p w:rsidR="00617466" w:rsidRPr="0008123D" w:rsidRDefault="00617466" w:rsidP="00C11104">
      <w:pPr>
        <w:pStyle w:val="Zkladntext"/>
        <w:ind w:left="284"/>
        <w:jc w:val="both"/>
      </w:pPr>
      <w:r w:rsidRPr="007D1D2B">
        <w:t>Obmedzené práva pri nakladaní s krátkodobým finančným majetkom</w:t>
      </w:r>
    </w:p>
    <w:p w:rsidR="00962B30" w:rsidRPr="00962B30" w:rsidRDefault="0023788E" w:rsidP="0023788E">
      <w:pPr>
        <w:tabs>
          <w:tab w:val="left" w:pos="1843"/>
        </w:tabs>
      </w:pPr>
      <w:r>
        <w:tab/>
      </w:r>
    </w:p>
    <w:bookmarkStart w:id="257" w:name="_MON_1394621212"/>
    <w:bookmarkStart w:id="258" w:name="_MON_1425880982"/>
    <w:bookmarkStart w:id="259" w:name="_MON_1425880998"/>
    <w:bookmarkStart w:id="260" w:name="_MON_1389592030"/>
    <w:bookmarkStart w:id="261" w:name="_MON_1389592032"/>
    <w:bookmarkStart w:id="262" w:name="_MON_1390127225"/>
    <w:bookmarkStart w:id="263" w:name="_MON_1393930494"/>
    <w:bookmarkStart w:id="264" w:name="_MON_1393930589"/>
    <w:bookmarkEnd w:id="257"/>
    <w:bookmarkEnd w:id="258"/>
    <w:bookmarkEnd w:id="259"/>
    <w:bookmarkEnd w:id="260"/>
    <w:bookmarkEnd w:id="261"/>
    <w:bookmarkEnd w:id="262"/>
    <w:bookmarkEnd w:id="263"/>
    <w:bookmarkEnd w:id="264"/>
    <w:bookmarkStart w:id="265" w:name="_MON_1393930607"/>
    <w:bookmarkEnd w:id="265"/>
    <w:p w:rsidR="00065217" w:rsidRDefault="0048252D" w:rsidP="007B68F5">
      <w:pPr>
        <w:pStyle w:val="Zkladntext"/>
        <w:tabs>
          <w:tab w:val="clear" w:pos="1843"/>
        </w:tabs>
        <w:ind w:left="284"/>
        <w:rPr>
          <w:b/>
        </w:rPr>
      </w:pPr>
      <w:r>
        <w:rPr>
          <w:b/>
        </w:rPr>
        <w:object w:dxaOrig="10534" w:dyaOrig="1306">
          <v:shape id="_x0000_i1038" type="#_x0000_t75" style="width:453pt;height:65.25pt" o:ole="">
            <v:imagedata r:id="rId37" o:title=""/>
          </v:shape>
          <o:OLEObject Type="Embed" ProgID="Excel.Sheet.12" ShapeID="_x0000_i1038" DrawAspect="Content" ObjectID="_1722166862" r:id="rId38"/>
        </w:object>
      </w:r>
    </w:p>
    <w:p w:rsidR="00065217" w:rsidRDefault="00065217" w:rsidP="00244E4E">
      <w:pPr>
        <w:pStyle w:val="Zkladntext"/>
        <w:tabs>
          <w:tab w:val="clear" w:pos="1843"/>
        </w:tabs>
        <w:ind w:left="284"/>
        <w:rPr>
          <w:sz w:val="20"/>
        </w:rPr>
      </w:pPr>
    </w:p>
    <w:p w:rsidR="005D600B" w:rsidRPr="00F22022" w:rsidRDefault="006F4140" w:rsidP="005B6806">
      <w:pPr>
        <w:pStyle w:val="Zkladntext"/>
        <w:tabs>
          <w:tab w:val="clear" w:pos="1843"/>
        </w:tabs>
        <w:ind w:left="284"/>
        <w:rPr>
          <w:sz w:val="20"/>
        </w:rPr>
      </w:pPr>
      <w:r>
        <w:rPr>
          <w:sz w:val="20"/>
        </w:rPr>
        <w:t>Finančné prostriedky tvoriace účelovú finančnú rezervu  pre prevádzku Skládk</w:t>
      </w:r>
      <w:r w:rsidR="0048252D">
        <w:rPr>
          <w:sz w:val="20"/>
        </w:rPr>
        <w:t>a Janov Dol Udavské vo výške 247 104</w:t>
      </w:r>
      <w:r>
        <w:rPr>
          <w:sz w:val="20"/>
        </w:rPr>
        <w:t>,-EUR boli prevedené na účet v Štátnej pokladnici  .</w:t>
      </w:r>
      <w:r w:rsidR="005D600B">
        <w:rPr>
          <w:sz w:val="20"/>
        </w:rPr>
        <w:br w:type="page"/>
      </w:r>
    </w:p>
    <w:p w:rsidR="00D4176E" w:rsidRPr="000E7E3D" w:rsidRDefault="00D4176E" w:rsidP="005B7F7A">
      <w:pPr>
        <w:pStyle w:val="Nadpis2"/>
        <w:numPr>
          <w:ilvl w:val="1"/>
          <w:numId w:val="11"/>
        </w:numPr>
        <w:tabs>
          <w:tab w:val="clear" w:pos="360"/>
        </w:tabs>
        <w:ind w:left="300" w:hanging="300"/>
        <w:rPr>
          <w:lang w:val="sk-SK"/>
        </w:rPr>
      </w:pPr>
      <w:bookmarkStart w:id="266" w:name="_Toc530739906"/>
      <w:r w:rsidRPr="000E7E3D">
        <w:lastRenderedPageBreak/>
        <w:t>Časové rozlíšenie</w:t>
      </w:r>
      <w:bookmarkEnd w:id="266"/>
      <w:r w:rsidR="00355E9A" w:rsidRPr="000E7E3D">
        <w:t xml:space="preserve"> aktív</w:t>
      </w:r>
    </w:p>
    <w:p w:rsidR="00462EE0" w:rsidRPr="00462EE0" w:rsidRDefault="00462EE0" w:rsidP="00462EE0">
      <w:pPr>
        <w:rPr>
          <w:lang w:eastAsia="x-none"/>
        </w:rPr>
      </w:pPr>
      <w:r>
        <w:rPr>
          <w:lang w:eastAsia="x-none"/>
        </w:rPr>
        <w:t>Ide o nasledujúce položky</w:t>
      </w:r>
      <w:r w:rsidR="00ED0C56">
        <w:rPr>
          <w:lang w:eastAsia="x-none"/>
        </w:rPr>
        <w:t>:</w:t>
      </w:r>
    </w:p>
    <w:p w:rsidR="00462EE0" w:rsidRDefault="00462EE0" w:rsidP="00462EE0">
      <w:pPr>
        <w:rPr>
          <w:lang w:eastAsia="x-none"/>
        </w:rPr>
      </w:pPr>
    </w:p>
    <w:p w:rsidR="00462EE0" w:rsidRDefault="00462EE0" w:rsidP="007D4935">
      <w:pPr>
        <w:ind w:left="300"/>
      </w:pPr>
    </w:p>
    <w:bookmarkStart w:id="267" w:name="_MON_1456409542"/>
    <w:bookmarkStart w:id="268" w:name="_MON_1456409964"/>
    <w:bookmarkStart w:id="269" w:name="_MON_1456410242"/>
    <w:bookmarkStart w:id="270" w:name="_MON_1457099618"/>
    <w:bookmarkStart w:id="271" w:name="_MON_1457611481"/>
    <w:bookmarkStart w:id="272" w:name="_MON_1389592970"/>
    <w:bookmarkStart w:id="273" w:name="_MON_1389592981"/>
    <w:bookmarkStart w:id="274" w:name="_MON_1389593019"/>
    <w:bookmarkStart w:id="275" w:name="_MON_1390127198"/>
    <w:bookmarkStart w:id="276" w:name="_MON_1392721391"/>
    <w:bookmarkStart w:id="277" w:name="_MON_1392722740"/>
    <w:bookmarkStart w:id="278" w:name="_MON_1392731809"/>
    <w:bookmarkStart w:id="279" w:name="_MON_1396432148"/>
    <w:bookmarkStart w:id="280" w:name="_MON_1424951915"/>
    <w:bookmarkStart w:id="281" w:name="_MON_1424952034"/>
    <w:bookmarkStart w:id="282" w:name="_MON_1424952099"/>
    <w:bookmarkStart w:id="283" w:name="_MON_1425285386"/>
    <w:bookmarkStart w:id="284" w:name="_MON_1425285651"/>
    <w:bookmarkStart w:id="285" w:name="_MON_1425886417"/>
    <w:bookmarkStart w:id="286" w:name="_MON_1456409443"/>
    <w:bookmarkStart w:id="287" w:name="_MON_1456409499"/>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Start w:id="288" w:name="_MON_1456409513"/>
    <w:bookmarkEnd w:id="288"/>
    <w:p w:rsidR="00D4176E" w:rsidRDefault="00586F86" w:rsidP="005F531B">
      <w:pPr>
        <w:ind w:left="284"/>
      </w:pPr>
      <w:r>
        <w:object w:dxaOrig="9907" w:dyaOrig="3432">
          <v:shape id="_x0000_i1039" type="#_x0000_t75" style="width:451.5pt;height:171pt" o:ole="">
            <v:imagedata r:id="rId39" o:title=""/>
          </v:shape>
          <o:OLEObject Type="Embed" ProgID="Excel.Sheet.12" ShapeID="_x0000_i1039" DrawAspect="Content" ObjectID="_1722166863" r:id="rId40"/>
        </w:object>
      </w:r>
      <w:r w:rsidR="00D4176E">
        <w:t>Informácie o údajoch na strane pasív súvahy</w:t>
      </w:r>
    </w:p>
    <w:p w:rsidR="00D4176E" w:rsidRPr="00C553D3" w:rsidRDefault="00D4176E" w:rsidP="005B7F7A">
      <w:pPr>
        <w:pStyle w:val="Nadpis2"/>
        <w:numPr>
          <w:ilvl w:val="3"/>
          <w:numId w:val="6"/>
        </w:numPr>
        <w:ind w:left="300" w:hanging="300"/>
      </w:pPr>
      <w:r w:rsidRPr="00C553D3">
        <w:t>Vlastné imanie</w:t>
      </w:r>
    </w:p>
    <w:p w:rsidR="00D4176E" w:rsidRPr="000E009A" w:rsidRDefault="00C4759C" w:rsidP="005B7F7A">
      <w:pPr>
        <w:pStyle w:val="Nadpis3"/>
        <w:numPr>
          <w:ilvl w:val="4"/>
          <w:numId w:val="6"/>
        </w:numPr>
        <w:ind w:left="600" w:hanging="300"/>
      </w:pPr>
      <w:r w:rsidRPr="000E009A">
        <w:t>Základné imanie</w:t>
      </w:r>
    </w:p>
    <w:p w:rsidR="00002F18" w:rsidRDefault="00D4176E" w:rsidP="00F64BC6">
      <w:pPr>
        <w:ind w:left="284"/>
      </w:pPr>
      <w:r w:rsidRPr="0054293A">
        <w:t xml:space="preserve">Základné imanie </w:t>
      </w:r>
      <w:r w:rsidR="00C4759C">
        <w:t xml:space="preserve">spoločnosti je </w:t>
      </w:r>
      <w:r w:rsidRPr="0054293A">
        <w:t xml:space="preserve">vo výške </w:t>
      </w:r>
      <w:r w:rsidR="006F61BA">
        <w:t>8</w:t>
      </w:r>
      <w:r w:rsidR="0070106F">
        <w:t xml:space="preserve"> 769 426</w:t>
      </w:r>
      <w:r w:rsidR="00EB283B">
        <w:t xml:space="preserve"> EUR </w:t>
      </w:r>
      <w:r w:rsidR="00C4759C">
        <w:t>a</w:t>
      </w:r>
      <w:r w:rsidR="00EB283B">
        <w:t xml:space="preserve"> </w:t>
      </w:r>
      <w:r w:rsidR="004247E6">
        <w:t>predstavuje 4</w:t>
      </w:r>
      <w:r w:rsidR="00EB283B">
        <w:t xml:space="preserve"> </w:t>
      </w:r>
      <w:r w:rsidRPr="0054293A">
        <w:t>ks</w:t>
      </w:r>
      <w:r w:rsidR="00EB283B">
        <w:t xml:space="preserve"> </w:t>
      </w:r>
      <w:r w:rsidR="004247E6">
        <w:t xml:space="preserve">kmeňových listinných </w:t>
      </w:r>
      <w:r w:rsidRPr="0054293A">
        <w:t xml:space="preserve">akcií </w:t>
      </w:r>
      <w:r w:rsidR="004247E6">
        <w:t>na</w:t>
      </w:r>
      <w:r w:rsidR="0070106F">
        <w:t xml:space="preserve"> meno s menovit</w:t>
      </w:r>
      <w:r w:rsidR="003E0191">
        <w:t>ou hodnotou</w:t>
      </w:r>
      <w:r w:rsidR="006F61BA">
        <w:t xml:space="preserve"> 2</w:t>
      </w:r>
      <w:r w:rsidR="0070106F">
        <w:t xml:space="preserve"> 145 191</w:t>
      </w:r>
      <w:r w:rsidR="00EB283B">
        <w:t xml:space="preserve"> EUR</w:t>
      </w:r>
      <w:r w:rsidR="004247E6">
        <w:t xml:space="preserve"> </w:t>
      </w:r>
      <w:r w:rsidR="00D45D41">
        <w:t>za kus a 1 kus kmeňovej listinnej akcie na meno s m</w:t>
      </w:r>
      <w:r w:rsidR="0070106F">
        <w:t>enovitou hodnotou 188 662</w:t>
      </w:r>
      <w:r w:rsidR="00EB283B">
        <w:t xml:space="preserve"> EUR</w:t>
      </w:r>
      <w:r w:rsidR="00D45D41">
        <w:t xml:space="preserve"> za kus</w:t>
      </w:r>
      <w:r w:rsidRPr="0054293A">
        <w:t xml:space="preserve"> </w:t>
      </w:r>
      <w:r w:rsidR="00C4759C">
        <w:t xml:space="preserve">. Základné imanie </w:t>
      </w:r>
      <w:r w:rsidRPr="0054293A">
        <w:t>je splatené v</w:t>
      </w:r>
      <w:r w:rsidR="00C4759C">
        <w:t> plnom</w:t>
      </w:r>
      <w:r w:rsidR="00EB283B">
        <w:t xml:space="preserve"> </w:t>
      </w:r>
      <w:r w:rsidRPr="0054293A">
        <w:t xml:space="preserve">rozsahu. </w:t>
      </w:r>
      <w:r w:rsidR="00002F18">
        <w:t xml:space="preserve">Podiel jednotlivých </w:t>
      </w:r>
      <w:r w:rsidR="00002F18" w:rsidRPr="00D45D41">
        <w:t>spoločníkov (akcionárov)</w:t>
      </w:r>
      <w:r w:rsidR="00EB283B">
        <w:t xml:space="preserve"> </w:t>
      </w:r>
      <w:r w:rsidR="00002F18">
        <w:t>na základom imaní je uvedený v časti C.</w:t>
      </w:r>
    </w:p>
    <w:p w:rsidR="00002F18" w:rsidRDefault="00002F18" w:rsidP="00A77157">
      <w:pPr>
        <w:ind w:left="567"/>
      </w:pPr>
    </w:p>
    <w:p w:rsidR="001270E9" w:rsidRDefault="00DC72B0" w:rsidP="00F64BC6">
      <w:pPr>
        <w:ind w:left="284"/>
      </w:pPr>
      <w:r w:rsidRPr="00DD27ED">
        <w:t>Výpočet zisku na akciu za bežné a bezprostredne predchádzajúce účtovné obdobie</w:t>
      </w:r>
      <w:r w:rsidR="007D4935" w:rsidRPr="00DD27ED">
        <w:t>:</w:t>
      </w:r>
    </w:p>
    <w:p w:rsidR="00DC72B0" w:rsidRDefault="00DC72B0" w:rsidP="00F0184D">
      <w:pPr>
        <w:ind w:left="600"/>
      </w:pPr>
    </w:p>
    <w:bookmarkStart w:id="289" w:name="_MON_1426154992"/>
    <w:bookmarkStart w:id="290" w:name="_MON_1456555786"/>
    <w:bookmarkStart w:id="291" w:name="_MON_1456555802"/>
    <w:bookmarkStart w:id="292" w:name="_MON_1456555832"/>
    <w:bookmarkStart w:id="293" w:name="_MON_1456556520"/>
    <w:bookmarkStart w:id="294" w:name="_MON_1457611553"/>
    <w:bookmarkStart w:id="295" w:name="_MON_1389596485"/>
    <w:bookmarkStart w:id="296" w:name="_MON_1389596487"/>
    <w:bookmarkStart w:id="297" w:name="_MON_1389596588"/>
    <w:bookmarkStart w:id="298" w:name="_MON_1389596913"/>
    <w:bookmarkStart w:id="299" w:name="_MON_1390127168"/>
    <w:bookmarkStart w:id="300" w:name="_MON_1392725414"/>
    <w:bookmarkStart w:id="301" w:name="_MON_1392731777"/>
    <w:bookmarkStart w:id="302" w:name="_MON_1394612287"/>
    <w:bookmarkStart w:id="303" w:name="_MON_1396434422"/>
    <w:bookmarkStart w:id="304" w:name="_MON_1396434495"/>
    <w:bookmarkStart w:id="305" w:name="_MON_1396434686"/>
    <w:bookmarkStart w:id="306" w:name="_MON_1396434705"/>
    <w:bookmarkStart w:id="307" w:name="_MON_1396434770"/>
    <w:bookmarkStart w:id="308" w:name="_MON_1396434809"/>
    <w:bookmarkStart w:id="309" w:name="_MON_1396434916"/>
    <w:bookmarkStart w:id="310" w:name="_MON_1396434945"/>
    <w:bookmarkStart w:id="311" w:name="_MON_1396435059"/>
    <w:bookmarkStart w:id="312" w:name="_MON_1396435183"/>
    <w:bookmarkStart w:id="313" w:name="_MON_1396435194"/>
    <w:bookmarkStart w:id="314" w:name="_MON_1396435430"/>
    <w:bookmarkStart w:id="315" w:name="_MON_1396435497"/>
    <w:bookmarkStart w:id="316" w:name="_MON_1396435523"/>
    <w:bookmarkStart w:id="317" w:name="_MON_1396435542"/>
    <w:bookmarkStart w:id="318" w:name="_MON_1396435895"/>
    <w:bookmarkStart w:id="319" w:name="_MON_1398154897"/>
    <w:bookmarkStart w:id="320" w:name="_MON_1398154973"/>
    <w:bookmarkStart w:id="321" w:name="_MON_1425106601"/>
    <w:bookmarkStart w:id="322" w:name="_MON_1425106669"/>
    <w:bookmarkStart w:id="323" w:name="_MON_1426003353"/>
    <w:bookmarkStart w:id="324" w:name="_MON_142615495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Start w:id="325" w:name="_MON_1426154982"/>
    <w:bookmarkEnd w:id="325"/>
    <w:p w:rsidR="00DC72B0" w:rsidRDefault="00B07688" w:rsidP="00F64BC6">
      <w:pPr>
        <w:ind w:left="284"/>
      </w:pPr>
      <w:r>
        <w:object w:dxaOrig="10953" w:dyaOrig="1735">
          <v:shape id="_x0000_i1040" type="#_x0000_t75" style="width:450pt;height:87pt" o:ole="">
            <v:imagedata r:id="rId41" o:title=""/>
          </v:shape>
          <o:OLEObject Type="Embed" ProgID="Excel.Sheet.12" ShapeID="_x0000_i1040" DrawAspect="Content" ObjectID="_1722166864" r:id="rId42"/>
        </w:object>
      </w:r>
    </w:p>
    <w:p w:rsidR="0092736A" w:rsidRPr="006F37DC" w:rsidRDefault="0092736A" w:rsidP="00F64BC6">
      <w:pPr>
        <w:ind w:left="284"/>
        <w:rPr>
          <w:vertAlign w:val="subscript"/>
        </w:rPr>
      </w:pPr>
      <w:r>
        <w:t>Nominá</w:t>
      </w:r>
      <w:r w:rsidR="00B16D85">
        <w:t>lna hodnota 4ks akcií=8</w:t>
      </w:r>
      <w:r w:rsidR="008F0F8E">
        <w:t xml:space="preserve"> 580 764</w:t>
      </w:r>
      <w:r w:rsidR="00EB283B">
        <w:t xml:space="preserve"> EUR</w:t>
      </w:r>
      <w:r w:rsidR="00B16D85">
        <w:t xml:space="preserve"> / 1ks= 2</w:t>
      </w:r>
      <w:r w:rsidR="008F0F8E">
        <w:t xml:space="preserve"> 145 191</w:t>
      </w:r>
      <w:r w:rsidR="00EB283B">
        <w:t xml:space="preserve"> EUR </w:t>
      </w:r>
      <w:r w:rsidR="00A65381">
        <w:t>(98,52</w:t>
      </w:r>
      <w:r w:rsidR="006F37DC">
        <w:t>% )</w:t>
      </w:r>
    </w:p>
    <w:p w:rsidR="00F2404E" w:rsidRPr="006F37DC" w:rsidRDefault="00F2404E" w:rsidP="00F64BC6">
      <w:pPr>
        <w:ind w:left="284"/>
        <w:rPr>
          <w:vertAlign w:val="subscript"/>
        </w:rPr>
      </w:pPr>
      <w:r>
        <w:t>Nominálna hodnota 1ks akc</w:t>
      </w:r>
      <w:r w:rsidR="008F0F8E">
        <w:t>ie =188 662</w:t>
      </w:r>
      <w:r w:rsidR="00EB283B">
        <w:t xml:space="preserve"> EUR </w:t>
      </w:r>
      <w:r w:rsidR="00A65381">
        <w:t>(1,48</w:t>
      </w:r>
      <w:r w:rsidR="006F37DC">
        <w:t>% )</w:t>
      </w:r>
    </w:p>
    <w:p w:rsidR="00D4176E" w:rsidRPr="00EC2095" w:rsidRDefault="00D4176E" w:rsidP="005B7F7A">
      <w:pPr>
        <w:pStyle w:val="Nadpis3"/>
        <w:numPr>
          <w:ilvl w:val="2"/>
          <w:numId w:val="6"/>
        </w:numPr>
        <w:ind w:left="600" w:hanging="300"/>
      </w:pPr>
      <w:r w:rsidRPr="00EC2095">
        <w:t xml:space="preserve">Prehľad o pohybe vlastného imania </w:t>
      </w:r>
    </w:p>
    <w:p w:rsidR="00E618A7" w:rsidRPr="00E618A7" w:rsidRDefault="00E618A7" w:rsidP="00450D19">
      <w:pPr>
        <w:ind w:left="284"/>
      </w:pPr>
      <w:r w:rsidRPr="00E618A7">
        <w:t xml:space="preserve">Prehľad o pohybe vlastného imania v priebehu účtovného obdobia je uvedený v časti </w:t>
      </w:r>
      <w:r w:rsidR="008C5892">
        <w:t>O</w:t>
      </w:r>
      <w:r w:rsidRPr="00E618A7">
        <w:t>.</w:t>
      </w:r>
    </w:p>
    <w:p w:rsidR="00D4176E" w:rsidRDefault="00D4176E" w:rsidP="005B7F7A">
      <w:pPr>
        <w:pStyle w:val="Nadpis3"/>
        <w:numPr>
          <w:ilvl w:val="2"/>
          <w:numId w:val="6"/>
        </w:numPr>
        <w:ind w:left="600" w:hanging="300"/>
      </w:pPr>
      <w:r w:rsidRPr="002B3EF3">
        <w:t>Rozdelenie účtovného zisku za predchádzajúce účtovné obdobie</w:t>
      </w:r>
      <w:r w:rsidR="00ED38C5" w:rsidRPr="002B3EF3">
        <w:t xml:space="preserve"> </w:t>
      </w:r>
    </w:p>
    <w:p w:rsidR="00D15A61" w:rsidRPr="00D15A61" w:rsidRDefault="00D15A61" w:rsidP="00D15A61"/>
    <w:p w:rsidR="00C17A07" w:rsidRDefault="000D29E8" w:rsidP="00C17A07">
      <w:pPr>
        <w:pStyle w:val="Zarkazkladnhotextu"/>
        <w:ind w:left="284"/>
        <w:jc w:val="both"/>
        <w:rPr>
          <w:b w:val="0"/>
          <w:sz w:val="20"/>
          <w:lang w:val="sk-SK"/>
        </w:rPr>
      </w:pPr>
      <w:r>
        <w:rPr>
          <w:b w:val="0"/>
          <w:sz w:val="20"/>
        </w:rPr>
        <w:t>Účtovnú závierku za rok 20</w:t>
      </w:r>
      <w:r>
        <w:rPr>
          <w:b w:val="0"/>
          <w:sz w:val="20"/>
          <w:lang w:val="sk-SK"/>
        </w:rPr>
        <w:t>20</w:t>
      </w:r>
      <w:r w:rsidR="00C17A07" w:rsidRPr="00AD2016">
        <w:rPr>
          <w:b w:val="0"/>
          <w:sz w:val="20"/>
        </w:rPr>
        <w:t xml:space="preserve"> a rozdelenie výsledku hospodárenia schválilo valné zhromaždenie</w:t>
      </w:r>
      <w:r w:rsidR="00EB283B">
        <w:rPr>
          <w:b w:val="0"/>
          <w:sz w:val="20"/>
        </w:rPr>
        <w:t xml:space="preserve"> </w:t>
      </w:r>
      <w:r w:rsidR="00C17A07" w:rsidRPr="00BC6A60">
        <w:rPr>
          <w:b w:val="0"/>
          <w:sz w:val="20"/>
        </w:rPr>
        <w:t xml:space="preserve">dňa </w:t>
      </w:r>
      <w:r w:rsidR="009D7DD7">
        <w:rPr>
          <w:b w:val="0"/>
          <w:sz w:val="20"/>
          <w:lang w:val="sk-SK"/>
        </w:rPr>
        <w:t>22</w:t>
      </w:r>
      <w:r w:rsidR="00C17A07" w:rsidRPr="00BC6A60">
        <w:rPr>
          <w:b w:val="0"/>
          <w:sz w:val="20"/>
          <w:lang w:val="sk-SK"/>
        </w:rPr>
        <w:t>.</w:t>
      </w:r>
      <w:r w:rsidR="00C17A07" w:rsidRPr="00BC6A60">
        <w:rPr>
          <w:b w:val="0"/>
          <w:sz w:val="20"/>
        </w:rPr>
        <w:t xml:space="preserve"> </w:t>
      </w:r>
      <w:r w:rsidR="009D7DD7">
        <w:rPr>
          <w:b w:val="0"/>
          <w:sz w:val="20"/>
          <w:lang w:val="sk-SK"/>
        </w:rPr>
        <w:t>novembra</w:t>
      </w:r>
      <w:r w:rsidR="00C17A07" w:rsidRPr="00BC6A60">
        <w:rPr>
          <w:b w:val="0"/>
          <w:sz w:val="20"/>
          <w:lang w:val="sk-SK"/>
        </w:rPr>
        <w:t xml:space="preserve"> </w:t>
      </w:r>
      <w:r w:rsidR="00096269">
        <w:rPr>
          <w:b w:val="0"/>
          <w:sz w:val="20"/>
        </w:rPr>
        <w:t>2</w:t>
      </w:r>
      <w:r w:rsidR="00096269">
        <w:rPr>
          <w:b w:val="0"/>
          <w:sz w:val="20"/>
          <w:lang w:val="sk-SK"/>
        </w:rPr>
        <w:t>021</w:t>
      </w:r>
      <w:r w:rsidR="00C17A07" w:rsidRPr="00BC6A60">
        <w:rPr>
          <w:b w:val="0"/>
          <w:sz w:val="20"/>
        </w:rPr>
        <w:t xml:space="preserve">. </w:t>
      </w:r>
      <w:r w:rsidR="00096269">
        <w:rPr>
          <w:b w:val="0"/>
          <w:sz w:val="20"/>
          <w:lang w:val="sk-SK"/>
        </w:rPr>
        <w:t xml:space="preserve">Zisk </w:t>
      </w:r>
      <w:r w:rsidR="004A34B3">
        <w:rPr>
          <w:b w:val="0"/>
          <w:sz w:val="20"/>
          <w:lang w:val="sk-SK"/>
        </w:rPr>
        <w:t xml:space="preserve"> </w:t>
      </w:r>
      <w:r w:rsidR="00096269">
        <w:rPr>
          <w:b w:val="0"/>
          <w:sz w:val="20"/>
        </w:rPr>
        <w:t>za rok 20</w:t>
      </w:r>
      <w:r w:rsidR="00096269">
        <w:rPr>
          <w:b w:val="0"/>
          <w:sz w:val="20"/>
          <w:lang w:val="sk-SK"/>
        </w:rPr>
        <w:t>20</w:t>
      </w:r>
      <w:r w:rsidR="00C17A07">
        <w:rPr>
          <w:b w:val="0"/>
          <w:sz w:val="20"/>
          <w:lang w:val="sk-SK"/>
        </w:rPr>
        <w:t xml:space="preserve"> </w:t>
      </w:r>
      <w:r w:rsidR="00C17A07" w:rsidRPr="00BC6A60">
        <w:rPr>
          <w:b w:val="0"/>
          <w:sz w:val="20"/>
        </w:rPr>
        <w:t xml:space="preserve">vo výške </w:t>
      </w:r>
      <w:r w:rsidR="00096269">
        <w:rPr>
          <w:b w:val="0"/>
          <w:sz w:val="20"/>
          <w:lang w:val="sk-SK"/>
        </w:rPr>
        <w:t>816 397,25</w:t>
      </w:r>
      <w:r w:rsidR="00C17A07" w:rsidRPr="00BC6A60">
        <w:rPr>
          <w:b w:val="0"/>
          <w:sz w:val="20"/>
        </w:rPr>
        <w:t xml:space="preserve"> Eur bol</w:t>
      </w:r>
      <w:r w:rsidR="00096269">
        <w:rPr>
          <w:b w:val="0"/>
          <w:sz w:val="20"/>
          <w:lang w:val="sk-SK"/>
        </w:rPr>
        <w:t>a zúčtovaný</w:t>
      </w:r>
      <w:r w:rsidR="006323A4">
        <w:rPr>
          <w:b w:val="0"/>
          <w:sz w:val="20"/>
          <w:lang w:val="sk-SK"/>
        </w:rPr>
        <w:t xml:space="preserve"> ako nerozdelený</w:t>
      </w:r>
      <w:r w:rsidR="00096269">
        <w:rPr>
          <w:b w:val="0"/>
          <w:sz w:val="20"/>
          <w:lang w:val="sk-SK"/>
        </w:rPr>
        <w:t xml:space="preserve"> zisk</w:t>
      </w:r>
      <w:r w:rsidR="004A34B3">
        <w:rPr>
          <w:b w:val="0"/>
          <w:sz w:val="20"/>
          <w:lang w:val="sk-SK"/>
        </w:rPr>
        <w:t xml:space="preserve">  </w:t>
      </w:r>
      <w:r w:rsidR="00EB283B">
        <w:rPr>
          <w:b w:val="0"/>
          <w:sz w:val="20"/>
          <w:lang w:val="sk-SK"/>
        </w:rPr>
        <w:t xml:space="preserve"> </w:t>
      </w:r>
      <w:r w:rsidR="00096269">
        <w:rPr>
          <w:b w:val="0"/>
          <w:sz w:val="20"/>
          <w:lang w:val="sk-SK"/>
        </w:rPr>
        <w:t>minulých rokov vo výške 734 757,53EUR a prídel do rezervného fondu vo výške 81 639,72EUR.</w:t>
      </w:r>
    </w:p>
    <w:p w:rsidR="00A828FB" w:rsidRDefault="00A828FB" w:rsidP="00C17A07">
      <w:pPr>
        <w:pStyle w:val="Zarkazkladnhotextu"/>
        <w:ind w:left="284"/>
        <w:jc w:val="both"/>
        <w:rPr>
          <w:b w:val="0"/>
          <w:sz w:val="20"/>
          <w:lang w:val="sk-SK"/>
        </w:rPr>
      </w:pPr>
      <w:r>
        <w:rPr>
          <w:b w:val="0"/>
          <w:sz w:val="20"/>
          <w:lang w:val="sk-SK"/>
        </w:rPr>
        <w:t>O rozdelení výsledku hospodáre</w:t>
      </w:r>
      <w:r w:rsidR="000D29E8">
        <w:rPr>
          <w:b w:val="0"/>
          <w:sz w:val="20"/>
          <w:lang w:val="sk-SK"/>
        </w:rPr>
        <w:t xml:space="preserve">nia za účtovné obdobie roku 2021 vo výške </w:t>
      </w:r>
      <w:r w:rsidR="00CF76EF" w:rsidRPr="00CF76EF">
        <w:rPr>
          <w:b w:val="0"/>
          <w:sz w:val="18"/>
          <w:szCs w:val="18"/>
          <w:lang w:val="sk-SK"/>
        </w:rPr>
        <w:t>– 2 729 354 ,25</w:t>
      </w:r>
      <w:r w:rsidR="002A1114" w:rsidRPr="00CF76EF">
        <w:rPr>
          <w:b w:val="0"/>
          <w:sz w:val="20"/>
          <w:lang w:val="sk-SK"/>
        </w:rPr>
        <w:t>EUR</w:t>
      </w:r>
      <w:r>
        <w:rPr>
          <w:b w:val="0"/>
          <w:sz w:val="20"/>
          <w:lang w:val="sk-SK"/>
        </w:rPr>
        <w:t xml:space="preserve"> rozhodne valné zhromaždenie.</w:t>
      </w:r>
    </w:p>
    <w:p w:rsidR="00A828FB" w:rsidRDefault="00A828FB" w:rsidP="00C17A07">
      <w:pPr>
        <w:pStyle w:val="Zarkazkladnhotextu"/>
        <w:ind w:left="284"/>
        <w:jc w:val="both"/>
        <w:rPr>
          <w:b w:val="0"/>
          <w:sz w:val="20"/>
          <w:lang w:val="sk-SK"/>
        </w:rPr>
      </w:pPr>
      <w:r>
        <w:rPr>
          <w:b w:val="0"/>
          <w:sz w:val="20"/>
          <w:lang w:val="sk-SK"/>
        </w:rPr>
        <w:t>Návrh štatutárneho orgánu valnému zhromaždeniu je takýto:</w:t>
      </w:r>
    </w:p>
    <w:p w:rsidR="00A828FB" w:rsidRDefault="00A828FB" w:rsidP="00C17A07">
      <w:pPr>
        <w:pStyle w:val="Zarkazkladnhotextu"/>
        <w:ind w:left="284"/>
        <w:jc w:val="both"/>
        <w:rPr>
          <w:b w:val="0"/>
          <w:sz w:val="20"/>
          <w:lang w:val="sk-SK"/>
        </w:rPr>
      </w:pPr>
      <w:r>
        <w:rPr>
          <w:b w:val="0"/>
          <w:sz w:val="20"/>
          <w:lang w:val="sk-SK"/>
        </w:rPr>
        <w:t xml:space="preserve">-preúčtovať </w:t>
      </w:r>
      <w:r w:rsidR="00CF76EF">
        <w:rPr>
          <w:b w:val="0"/>
          <w:sz w:val="20"/>
          <w:lang w:val="sk-SK"/>
        </w:rPr>
        <w:t>ako neuhrade</w:t>
      </w:r>
      <w:r w:rsidR="000D29E8">
        <w:rPr>
          <w:b w:val="0"/>
          <w:sz w:val="20"/>
          <w:lang w:val="sk-SK"/>
        </w:rPr>
        <w:t>nú stratu</w:t>
      </w:r>
      <w:r w:rsidR="008E173F" w:rsidRPr="00286AF0">
        <w:rPr>
          <w:b w:val="0"/>
          <w:sz w:val="20"/>
          <w:lang w:val="sk-SK"/>
        </w:rPr>
        <w:t xml:space="preserve"> </w:t>
      </w:r>
      <w:r w:rsidRPr="00286AF0">
        <w:rPr>
          <w:b w:val="0"/>
          <w:sz w:val="20"/>
          <w:lang w:val="sk-SK"/>
        </w:rPr>
        <w:t xml:space="preserve"> min</w:t>
      </w:r>
      <w:r w:rsidR="00032E45" w:rsidRPr="00286AF0">
        <w:rPr>
          <w:b w:val="0"/>
          <w:sz w:val="20"/>
          <w:lang w:val="sk-SK"/>
        </w:rPr>
        <w:t xml:space="preserve">ulých </w:t>
      </w:r>
      <w:r w:rsidRPr="00286AF0">
        <w:rPr>
          <w:b w:val="0"/>
          <w:sz w:val="20"/>
          <w:lang w:val="sk-SK"/>
        </w:rPr>
        <w:t>.rokov</w:t>
      </w:r>
      <w:r w:rsidR="000D29E8">
        <w:rPr>
          <w:b w:val="0"/>
          <w:sz w:val="20"/>
          <w:lang w:val="sk-SK"/>
        </w:rPr>
        <w:t xml:space="preserve">  </w:t>
      </w:r>
    </w:p>
    <w:p w:rsidR="00D5059D" w:rsidRDefault="00EB283B" w:rsidP="00F0184D">
      <w:pPr>
        <w:tabs>
          <w:tab w:val="right" w:pos="5040"/>
        </w:tabs>
        <w:ind w:left="600"/>
        <w:rPr>
          <w:b/>
        </w:rPr>
      </w:pPr>
      <w:r>
        <w:rPr>
          <w:b/>
        </w:rPr>
        <w:t xml:space="preserve">   </w:t>
      </w:r>
    </w:p>
    <w:p w:rsidR="0031588D" w:rsidRDefault="005C2B97" w:rsidP="005C2B97">
      <w:pPr>
        <w:tabs>
          <w:tab w:val="left" w:pos="7320"/>
        </w:tabs>
        <w:ind w:left="600"/>
        <w:rPr>
          <w:b/>
        </w:rPr>
      </w:pPr>
      <w:r>
        <w:rPr>
          <w:b/>
        </w:rPr>
        <w:lastRenderedPageBreak/>
        <w:tab/>
      </w:r>
    </w:p>
    <w:p w:rsidR="0031588D" w:rsidRDefault="0031588D" w:rsidP="00F0184D">
      <w:pPr>
        <w:tabs>
          <w:tab w:val="right" w:pos="5040"/>
        </w:tabs>
        <w:ind w:left="600"/>
        <w:rPr>
          <w:b/>
        </w:rPr>
      </w:pPr>
    </w:p>
    <w:bookmarkStart w:id="326" w:name="_MON_1389594584"/>
    <w:bookmarkStart w:id="327" w:name="_MON_1389594611"/>
    <w:bookmarkStart w:id="328" w:name="_MON_1389594667"/>
    <w:bookmarkStart w:id="329" w:name="_MON_1390127146"/>
    <w:bookmarkStart w:id="330" w:name="_MON_1392724517"/>
    <w:bookmarkStart w:id="331" w:name="_MON_1392795183"/>
    <w:bookmarkStart w:id="332" w:name="_MON_1425290466"/>
    <w:bookmarkStart w:id="333" w:name="_MON_1425309270"/>
    <w:bookmarkStart w:id="334" w:name="_MON_1456555225"/>
    <w:bookmarkStart w:id="335" w:name="_MON_1456555453"/>
    <w:bookmarkStart w:id="336" w:name="_MON_1456555674"/>
    <w:bookmarkStart w:id="337" w:name="_MON_1456555708"/>
    <w:bookmarkStart w:id="338" w:name="_MON_1456555714"/>
    <w:bookmarkStart w:id="339" w:name="_MON_1456555743"/>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Start w:id="340" w:name="_MON_1456555772"/>
    <w:bookmarkEnd w:id="340"/>
    <w:p w:rsidR="00ED38C5" w:rsidRDefault="00420098" w:rsidP="00F64BC6">
      <w:pPr>
        <w:tabs>
          <w:tab w:val="right" w:pos="5040"/>
        </w:tabs>
        <w:ind w:left="284"/>
        <w:rPr>
          <w:b/>
        </w:rPr>
      </w:pPr>
      <w:r>
        <w:rPr>
          <w:b/>
        </w:rPr>
        <w:object w:dxaOrig="10436" w:dyaOrig="3197">
          <v:shape id="_x0000_i1041" type="#_x0000_t75" style="width:450pt;height:159.75pt" o:ole="" o:bordertopcolor="this">
            <v:imagedata r:id="rId43" o:title=""/>
            <w10:bordertop type="single" width="4"/>
          </v:shape>
          <o:OLEObject Type="Embed" ProgID="Excel.Sheet.12" ShapeID="_x0000_i1041" DrawAspect="Content" ObjectID="_1722166865" r:id="rId44"/>
        </w:object>
      </w:r>
    </w:p>
    <w:p w:rsidR="00E5403F" w:rsidRDefault="00D307A4" w:rsidP="00D307A4">
      <w:pPr>
        <w:tabs>
          <w:tab w:val="right" w:pos="5040"/>
        </w:tabs>
        <w:ind w:left="0"/>
        <w:rPr>
          <w:b/>
        </w:rPr>
      </w:pPr>
      <w:r>
        <w:rPr>
          <w:b/>
        </w:rPr>
        <w:t xml:space="preserve">     413.Ostatné kapitálové fondy</w:t>
      </w:r>
    </w:p>
    <w:p w:rsidR="00055A1B" w:rsidRPr="001869FC" w:rsidRDefault="00055A1B" w:rsidP="00D307A4">
      <w:pPr>
        <w:tabs>
          <w:tab w:val="right" w:pos="5040"/>
        </w:tabs>
        <w:ind w:left="0"/>
      </w:pPr>
      <w:r w:rsidRPr="001869FC">
        <w:t xml:space="preserve">     V</w:t>
      </w:r>
      <w:r w:rsidR="00B4152A">
        <w:t xml:space="preserve"> apríli </w:t>
      </w:r>
      <w:r w:rsidRPr="001869FC">
        <w:t xml:space="preserve"> 2021 bol rozhodnutím jediného akcionára vytvorený kapitálový fond z príspevkov akcionárov</w:t>
      </w:r>
    </w:p>
    <w:p w:rsidR="00055A1B" w:rsidRDefault="00055A1B" w:rsidP="00D307A4">
      <w:pPr>
        <w:tabs>
          <w:tab w:val="right" w:pos="5040"/>
        </w:tabs>
        <w:ind w:left="0"/>
      </w:pPr>
      <w:r w:rsidRPr="001869FC">
        <w:t xml:space="preserve">     vo </w:t>
      </w:r>
      <w:r w:rsidR="005F4F76">
        <w:t xml:space="preserve">výške 3 000 </w:t>
      </w:r>
      <w:proofErr w:type="spellStart"/>
      <w:r w:rsidR="005F4F76">
        <w:t>000</w:t>
      </w:r>
      <w:proofErr w:type="spellEnd"/>
      <w:r w:rsidR="005F4F76">
        <w:t>,-</w:t>
      </w:r>
      <w:r w:rsidRPr="001869FC">
        <w:t xml:space="preserve"> EUR.</w:t>
      </w:r>
    </w:p>
    <w:p w:rsidR="00B4152A" w:rsidRDefault="00B4152A" w:rsidP="00D307A4">
      <w:pPr>
        <w:tabs>
          <w:tab w:val="right" w:pos="5040"/>
        </w:tabs>
        <w:ind w:left="0"/>
      </w:pPr>
      <w:r>
        <w:t xml:space="preserve">     V decembri 2021 bol rozhodnutím jediného akcionára schválený príspevok do kapitálového fondu vo výške</w:t>
      </w:r>
    </w:p>
    <w:p w:rsidR="00B4152A" w:rsidRPr="001869FC" w:rsidRDefault="00B4152A" w:rsidP="00D307A4">
      <w:pPr>
        <w:tabs>
          <w:tab w:val="right" w:pos="5040"/>
        </w:tabs>
        <w:ind w:left="0"/>
      </w:pPr>
      <w:r>
        <w:t xml:space="preserve">     1 350 000,-EUR.</w:t>
      </w:r>
    </w:p>
    <w:p w:rsidR="00D307A4" w:rsidRPr="001869FC" w:rsidRDefault="00D307A4" w:rsidP="00A77157">
      <w:pPr>
        <w:tabs>
          <w:tab w:val="right" w:pos="5040"/>
        </w:tabs>
        <w:ind w:left="567"/>
      </w:pPr>
    </w:p>
    <w:p w:rsidR="00D4176E" w:rsidRPr="00B9166A" w:rsidRDefault="00D4176E" w:rsidP="005B7F7A">
      <w:pPr>
        <w:pStyle w:val="Nadpis2"/>
        <w:numPr>
          <w:ilvl w:val="1"/>
          <w:numId w:val="6"/>
        </w:numPr>
        <w:ind w:left="284" w:hanging="284"/>
      </w:pPr>
      <w:r w:rsidRPr="00B9166A">
        <w:t>Rezervy</w:t>
      </w:r>
    </w:p>
    <w:p w:rsidR="00D4176E" w:rsidRDefault="00D4176E" w:rsidP="00713DF3">
      <w:pPr>
        <w:ind w:left="300"/>
      </w:pPr>
      <w:r>
        <w:t>Prehľad o rezervách je uvedený v nasledujúcej tabuľke:</w:t>
      </w:r>
    </w:p>
    <w:p w:rsidR="00F009FE" w:rsidRDefault="00954A53" w:rsidP="00713DF3">
      <w:pPr>
        <w:ind w:left="300"/>
      </w:pPr>
      <w:r>
        <w:t xml:space="preserve"> </w:t>
      </w:r>
    </w:p>
    <w:tbl>
      <w:tblPr>
        <w:tblW w:w="9164" w:type="dxa"/>
        <w:tblInd w:w="354" w:type="dxa"/>
        <w:tblCellMar>
          <w:left w:w="70" w:type="dxa"/>
          <w:right w:w="70" w:type="dxa"/>
        </w:tblCellMar>
        <w:tblLook w:val="04A0" w:firstRow="1" w:lastRow="0" w:firstColumn="1" w:lastColumn="0" w:noHBand="0" w:noVBand="1"/>
      </w:tblPr>
      <w:tblGrid>
        <w:gridCol w:w="4490"/>
        <w:gridCol w:w="4674"/>
      </w:tblGrid>
      <w:tr w:rsidR="00623EAB" w:rsidRPr="00623EAB" w:rsidTr="002F431E">
        <w:trPr>
          <w:trHeight w:val="168"/>
        </w:trPr>
        <w:tc>
          <w:tcPr>
            <w:tcW w:w="4490" w:type="dxa"/>
            <w:shd w:val="clear" w:color="auto" w:fill="auto"/>
            <w:noWrap/>
            <w:vAlign w:val="bottom"/>
          </w:tcPr>
          <w:p w:rsidR="00387D63" w:rsidRPr="00623EAB" w:rsidRDefault="00387D63" w:rsidP="00E5403F">
            <w:pPr>
              <w:spacing w:before="0"/>
              <w:ind w:left="0"/>
              <w:jc w:val="left"/>
              <w:rPr>
                <w:b/>
                <w:bCs/>
                <w:color w:val="000000"/>
              </w:rPr>
            </w:pPr>
          </w:p>
        </w:tc>
        <w:tc>
          <w:tcPr>
            <w:tcW w:w="4674" w:type="dxa"/>
            <w:shd w:val="clear" w:color="auto" w:fill="auto"/>
            <w:noWrap/>
            <w:vAlign w:val="bottom"/>
          </w:tcPr>
          <w:p w:rsidR="003B2712" w:rsidRPr="00623EAB" w:rsidRDefault="003B2712" w:rsidP="00623EAB">
            <w:pPr>
              <w:spacing w:before="0"/>
              <w:ind w:left="0"/>
              <w:jc w:val="center"/>
              <w:rPr>
                <w:b/>
                <w:bCs/>
                <w:color w:val="000000"/>
              </w:rPr>
            </w:pPr>
          </w:p>
        </w:tc>
      </w:tr>
    </w:tbl>
    <w:bookmarkStart w:id="341" w:name="_MON_1457611752"/>
    <w:bookmarkStart w:id="342" w:name="_MON_1457611804"/>
    <w:bookmarkStart w:id="343" w:name="_MON_1457611828"/>
    <w:bookmarkStart w:id="344" w:name="_MON_1389595115"/>
    <w:bookmarkStart w:id="345" w:name="_MON_1389595790"/>
    <w:bookmarkStart w:id="346" w:name="_MON_1389596146"/>
    <w:bookmarkStart w:id="347" w:name="_MON_1389597238"/>
    <w:bookmarkStart w:id="348" w:name="_MON_1392727748"/>
    <w:bookmarkStart w:id="349" w:name="_MON_1392730160"/>
    <w:bookmarkStart w:id="350" w:name="_MON_1392795352"/>
    <w:bookmarkStart w:id="351" w:name="_MON_1392795356"/>
    <w:bookmarkStart w:id="352" w:name="_MON_1394020041"/>
    <w:bookmarkStart w:id="353" w:name="_MON_1394464926"/>
    <w:bookmarkStart w:id="354" w:name="_MON_1396094991"/>
    <w:bookmarkStart w:id="355" w:name="_MON_1396437865"/>
    <w:bookmarkStart w:id="356" w:name="_MON_1396438277"/>
    <w:bookmarkStart w:id="357" w:name="_MON_1396438926"/>
    <w:bookmarkStart w:id="358" w:name="_MON_1396438987"/>
    <w:bookmarkStart w:id="359" w:name="_MON_1396439054"/>
    <w:bookmarkStart w:id="360" w:name="_MON_1396439139"/>
    <w:bookmarkStart w:id="361" w:name="_MON_1401170901"/>
    <w:bookmarkStart w:id="362" w:name="_MON_1424595408"/>
    <w:bookmarkStart w:id="363" w:name="_MON_1424595710"/>
    <w:bookmarkStart w:id="364" w:name="_MON_1424596404"/>
    <w:bookmarkStart w:id="365" w:name="_MON_1424781115"/>
    <w:bookmarkStart w:id="366" w:name="_MON_1425314906"/>
    <w:bookmarkStart w:id="367" w:name="_MON_1425886913"/>
    <w:bookmarkStart w:id="368" w:name="_MON_1456556942"/>
    <w:bookmarkStart w:id="369" w:name="_MON_1456557137"/>
    <w:bookmarkStart w:id="370" w:name="_MON_1456557424"/>
    <w:bookmarkStart w:id="371" w:name="_MON_1456558917"/>
    <w:bookmarkStart w:id="372" w:name="_MON_1456561395"/>
    <w:bookmarkStart w:id="373" w:name="_MON_1456562684"/>
    <w:bookmarkStart w:id="374" w:name="_MON_1456562862"/>
    <w:bookmarkStart w:id="375" w:name="_MON_1456563251"/>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Start w:id="376" w:name="_MON_1456563449"/>
    <w:bookmarkEnd w:id="376"/>
    <w:p w:rsidR="00A77157" w:rsidRDefault="003504DF" w:rsidP="00450D19">
      <w:pPr>
        <w:tabs>
          <w:tab w:val="left" w:pos="284"/>
        </w:tabs>
        <w:ind w:left="284"/>
      </w:pPr>
      <w:r w:rsidRPr="00F961E5">
        <w:object w:dxaOrig="9744" w:dyaOrig="5943">
          <v:shape id="_x0000_i1042" type="#_x0000_t75" style="width:459.75pt;height:316.5pt" o:ole="" o:bordertopcolor="this">
            <v:imagedata r:id="rId45" o:title=""/>
            <w10:bordertop type="single" width="4"/>
          </v:shape>
          <o:OLEObject Type="Embed" ProgID="Excel.Sheet.8" ShapeID="_x0000_i1042" DrawAspect="Content" ObjectID="_1722166866" r:id="rId46"/>
        </w:object>
      </w:r>
    </w:p>
    <w:p w:rsidR="00F009FE" w:rsidRDefault="00F009FE" w:rsidP="00450D19">
      <w:pPr>
        <w:tabs>
          <w:tab w:val="left" w:pos="284"/>
        </w:tabs>
        <w:ind w:left="284"/>
      </w:pPr>
    </w:p>
    <w:p w:rsidR="00BC34AF" w:rsidRDefault="00BC34AF" w:rsidP="00450D19">
      <w:pPr>
        <w:tabs>
          <w:tab w:val="left" w:pos="284"/>
        </w:tabs>
        <w:ind w:left="284"/>
      </w:pPr>
    </w:p>
    <w:p w:rsidR="00BC34AF" w:rsidRDefault="00BC34AF" w:rsidP="00450D19">
      <w:pPr>
        <w:tabs>
          <w:tab w:val="left" w:pos="284"/>
        </w:tabs>
        <w:ind w:left="284"/>
      </w:pPr>
    </w:p>
    <w:p w:rsidR="00BC34AF" w:rsidRDefault="00BC34AF" w:rsidP="00450D19">
      <w:pPr>
        <w:tabs>
          <w:tab w:val="left" w:pos="284"/>
        </w:tabs>
        <w:ind w:left="284"/>
      </w:pPr>
    </w:p>
    <w:p w:rsidR="00BC34AF" w:rsidRDefault="00BC34AF" w:rsidP="00450D19">
      <w:pPr>
        <w:tabs>
          <w:tab w:val="left" w:pos="284"/>
        </w:tabs>
        <w:ind w:left="284"/>
      </w:pPr>
    </w:p>
    <w:p w:rsidR="00BC34AF" w:rsidRDefault="00BC34AF" w:rsidP="00450D19">
      <w:pPr>
        <w:tabs>
          <w:tab w:val="left" w:pos="284"/>
        </w:tabs>
        <w:ind w:left="284"/>
      </w:pPr>
    </w:p>
    <w:p w:rsidR="00BC34AF" w:rsidRDefault="00BC34AF" w:rsidP="00450D19">
      <w:pPr>
        <w:tabs>
          <w:tab w:val="left" w:pos="284"/>
        </w:tabs>
        <w:ind w:left="284"/>
      </w:pPr>
    </w:p>
    <w:p w:rsidR="00BC34AF" w:rsidRDefault="00BC34AF" w:rsidP="00450D19">
      <w:pPr>
        <w:tabs>
          <w:tab w:val="left" w:pos="284"/>
        </w:tabs>
        <w:ind w:left="284"/>
      </w:pPr>
    </w:p>
    <w:p w:rsidR="00BC34AF" w:rsidRDefault="00BC34AF" w:rsidP="00450D19">
      <w:pPr>
        <w:tabs>
          <w:tab w:val="left" w:pos="284"/>
        </w:tabs>
        <w:ind w:left="284"/>
      </w:pPr>
    </w:p>
    <w:bookmarkStart w:id="377" w:name="_MON_1424595340"/>
    <w:bookmarkStart w:id="378" w:name="_MON_1456556690"/>
    <w:bookmarkStart w:id="379" w:name="_MON_1456556812"/>
    <w:bookmarkStart w:id="380" w:name="_MON_1456556838"/>
    <w:bookmarkStart w:id="381" w:name="_MON_1456556887"/>
    <w:bookmarkStart w:id="382" w:name="_MON_1389596175"/>
    <w:bookmarkStart w:id="383" w:name="_MON_1390127111"/>
    <w:bookmarkStart w:id="384" w:name="_MON_1392729051"/>
    <w:bookmarkStart w:id="385" w:name="_MON_1394027670"/>
    <w:bookmarkEnd w:id="377"/>
    <w:bookmarkEnd w:id="378"/>
    <w:bookmarkEnd w:id="379"/>
    <w:bookmarkEnd w:id="380"/>
    <w:bookmarkEnd w:id="381"/>
    <w:bookmarkEnd w:id="382"/>
    <w:bookmarkEnd w:id="383"/>
    <w:bookmarkEnd w:id="384"/>
    <w:bookmarkEnd w:id="385"/>
    <w:bookmarkStart w:id="386" w:name="_MON_1424595060"/>
    <w:bookmarkEnd w:id="386"/>
    <w:p w:rsidR="00864373" w:rsidRDefault="0020237C" w:rsidP="00864373">
      <w:pPr>
        <w:ind w:left="284"/>
      </w:pPr>
      <w:r w:rsidRPr="00F961E5">
        <w:object w:dxaOrig="9555" w:dyaOrig="5914">
          <v:shape id="_x0000_i1043" type="#_x0000_t75" style="width:450pt;height:287.25pt" o:ole="" o:bordertopcolor="this">
            <v:imagedata r:id="rId47" o:title=""/>
            <w10:bordertop type="single" width="4"/>
          </v:shape>
          <o:OLEObject Type="Embed" ProgID="Excel.Sheet.8" ShapeID="_x0000_i1043" DrawAspect="Content" ObjectID="_1722166867" r:id="rId48"/>
        </w:object>
      </w:r>
    </w:p>
    <w:p w:rsidR="00002F18" w:rsidRPr="00777321" w:rsidRDefault="00002F18" w:rsidP="00864373">
      <w:pPr>
        <w:ind w:left="284"/>
        <w:rPr>
          <w:b/>
          <w:szCs w:val="22"/>
          <w:u w:val="single"/>
        </w:rPr>
      </w:pPr>
      <w:r w:rsidRPr="004D08F4">
        <w:rPr>
          <w:b/>
          <w:szCs w:val="22"/>
          <w:u w:val="single"/>
        </w:rPr>
        <w:t>Rezervy zákonné</w:t>
      </w:r>
      <w:r w:rsidRPr="00777321">
        <w:rPr>
          <w:b/>
          <w:szCs w:val="22"/>
          <w:u w:val="single"/>
        </w:rPr>
        <w:t xml:space="preserve"> </w:t>
      </w:r>
    </w:p>
    <w:p w:rsidR="00864373" w:rsidRDefault="00864373" w:rsidP="00450D19">
      <w:pPr>
        <w:ind w:left="284"/>
        <w:rPr>
          <w:i/>
        </w:rPr>
      </w:pPr>
    </w:p>
    <w:p w:rsidR="00002F18" w:rsidRPr="00777321" w:rsidRDefault="00002F18" w:rsidP="00450D19">
      <w:pPr>
        <w:ind w:left="284"/>
        <w:rPr>
          <w:b/>
          <w:i/>
        </w:rPr>
      </w:pPr>
      <w:r w:rsidRPr="00777321">
        <w:rPr>
          <w:b/>
          <w:i/>
        </w:rPr>
        <w:t>Na sanáciu skládky tuhého komunálneho odpadu</w:t>
      </w:r>
    </w:p>
    <w:p w:rsidR="00002F18" w:rsidRDefault="00002F18" w:rsidP="00450D19">
      <w:pPr>
        <w:ind w:left="284"/>
      </w:pPr>
      <w:r>
        <w:t>Zákonná rezerva sa zaúčtuje do výšky celkových nákladov na environmentálne záväzky súvisiace s likvidáciou skládky odpadu, rekultiváciou a uvedením lokality do pôvodného stavu v zmysle zákonných požiadaviek.</w:t>
      </w:r>
    </w:p>
    <w:p w:rsidR="006926EE" w:rsidRDefault="0038172D" w:rsidP="00450D19">
      <w:pPr>
        <w:ind w:left="284"/>
      </w:pPr>
      <w:r>
        <w:t>Na úhradu týchto nákladov má spoločnosť viazaný účet vo VÚB</w:t>
      </w:r>
      <w:r w:rsidR="006926EE">
        <w:t xml:space="preserve">. </w:t>
      </w:r>
      <w:r w:rsidR="006926EE" w:rsidRPr="00A47873">
        <w:t>Skládka odpadov Janov Dol má</w:t>
      </w:r>
      <w:r w:rsidRPr="00A47873">
        <w:t xml:space="preserve"> platné integrované povolenie </w:t>
      </w:r>
      <w:r w:rsidR="006926EE" w:rsidRPr="00A47873">
        <w:t>od 8.novembra 2013 až do jej naplnenia.</w:t>
      </w:r>
      <w:r w:rsidR="00EB283B">
        <w:t xml:space="preserve"> </w:t>
      </w:r>
      <w:r w:rsidR="000378CE">
        <w:t>Dátum  ukonč</w:t>
      </w:r>
      <w:r w:rsidR="00CE124A">
        <w:t>e</w:t>
      </w:r>
      <w:r w:rsidR="000378CE">
        <w:t>nia</w:t>
      </w:r>
      <w:r w:rsidR="002C1BFF">
        <w:t xml:space="preserve"> prevádzky skládky je do jej</w:t>
      </w:r>
    </w:p>
    <w:p w:rsidR="002C1BFF" w:rsidRDefault="002C1BFF" w:rsidP="00450D19">
      <w:pPr>
        <w:ind w:left="284"/>
      </w:pPr>
      <w:r>
        <w:t>zaplnenia.</w:t>
      </w:r>
    </w:p>
    <w:p w:rsidR="000378CE" w:rsidRDefault="000378CE" w:rsidP="00450D19">
      <w:pPr>
        <w:ind w:left="284"/>
      </w:pPr>
    </w:p>
    <w:p w:rsidR="00472D6D" w:rsidRDefault="00472D6D" w:rsidP="00450D19">
      <w:pPr>
        <w:ind w:left="284"/>
      </w:pPr>
      <w:r>
        <w:t>V zmysle §22 Zákona č.223/2001 o odpadoch účelovú rezervu na viazanom účte je možné použiť len na uzatvorenie, rekultiváciu a monitoring skládky a to len na základe potvrdenia OU ŽP Humenné.</w:t>
      </w:r>
    </w:p>
    <w:p w:rsidR="00EB3066" w:rsidRDefault="00196965" w:rsidP="00450D19">
      <w:pPr>
        <w:ind w:left="284"/>
      </w:pPr>
      <w:r>
        <w:t>Účelovú rezervu sme navýšili o</w:t>
      </w:r>
      <w:r w:rsidR="00224B6E">
        <w:t> 883</w:t>
      </w:r>
      <w:r w:rsidR="00B923C3">
        <w:t>,-</w:t>
      </w:r>
      <w:r w:rsidR="00EB283B">
        <w:t xml:space="preserve"> </w:t>
      </w:r>
      <w:r>
        <w:t>EUR.</w:t>
      </w:r>
    </w:p>
    <w:p w:rsidR="00196965" w:rsidRDefault="00196965" w:rsidP="00450D19">
      <w:pPr>
        <w:ind w:left="284"/>
      </w:pPr>
    </w:p>
    <w:p w:rsidR="00002F18" w:rsidRPr="00113807" w:rsidRDefault="00002F18" w:rsidP="00450D19">
      <w:pPr>
        <w:ind w:left="284"/>
        <w:rPr>
          <w:b/>
          <w:i/>
        </w:rPr>
      </w:pPr>
      <w:r w:rsidRPr="00113807">
        <w:rPr>
          <w:b/>
          <w:i/>
        </w:rPr>
        <w:t>Nevyčerpané dovolenky</w:t>
      </w:r>
    </w:p>
    <w:p w:rsidR="00002F18" w:rsidRDefault="00002F18" w:rsidP="00450D19">
      <w:pPr>
        <w:ind w:left="284"/>
      </w:pPr>
      <w:r>
        <w:t xml:space="preserve">Rezerva sa zaúčtuje vo výške nevyčerpaných dní nároku pracovníkov a ocení sa priemernou mzdou. Súčasne </w:t>
      </w:r>
      <w:r w:rsidR="001E6F36">
        <w:t xml:space="preserve">je </w:t>
      </w:r>
      <w:r>
        <w:t>tvor</w:t>
      </w:r>
      <w:r w:rsidR="001E6F36">
        <w:t>ená</w:t>
      </w:r>
      <w:r w:rsidR="00EB283B">
        <w:t xml:space="preserve"> </w:t>
      </w:r>
      <w:r w:rsidR="001E6F36">
        <w:t>rezerva</w:t>
      </w:r>
      <w:r w:rsidR="00EB283B">
        <w:t xml:space="preserve"> </w:t>
      </w:r>
      <w:r>
        <w:t>na súvisiace sociálne poistenie.</w:t>
      </w:r>
    </w:p>
    <w:p w:rsidR="00EB3066" w:rsidRDefault="00EB3066" w:rsidP="00777321">
      <w:pPr>
        <w:ind w:left="0"/>
        <w:rPr>
          <w:i/>
        </w:rPr>
      </w:pPr>
    </w:p>
    <w:p w:rsidR="00E832C1" w:rsidRPr="00002F18" w:rsidRDefault="00E832C1" w:rsidP="00777321">
      <w:pPr>
        <w:ind w:left="0"/>
        <w:rPr>
          <w:i/>
        </w:rPr>
      </w:pPr>
    </w:p>
    <w:p w:rsidR="00A74E5F" w:rsidRPr="00777321" w:rsidRDefault="00A74E5F" w:rsidP="00450D19">
      <w:pPr>
        <w:ind w:left="284"/>
        <w:rPr>
          <w:b/>
          <w:i/>
        </w:rPr>
      </w:pPr>
      <w:r w:rsidRPr="00777321">
        <w:rPr>
          <w:b/>
          <w:i/>
        </w:rPr>
        <w:t>Na vypustené emisie do ovzdušia</w:t>
      </w:r>
    </w:p>
    <w:p w:rsidR="001E6F36" w:rsidRDefault="00A74E5F" w:rsidP="00450D19">
      <w:pPr>
        <w:ind w:left="284"/>
      </w:pPr>
      <w:r>
        <w:lastRenderedPageBreak/>
        <w:t>Rezerva na vypustené</w:t>
      </w:r>
      <w:r w:rsidR="00AA0957">
        <w:t xml:space="preserve"> emi</w:t>
      </w:r>
      <w:r w:rsidR="004232D2">
        <w:t>sie</w:t>
      </w:r>
      <w:r w:rsidR="00602544">
        <w:t xml:space="preserve"> do ovzdušia vo výške </w:t>
      </w:r>
      <w:r w:rsidR="00534DCE">
        <w:t>2 860</w:t>
      </w:r>
      <w:r w:rsidR="00B96D3D">
        <w:t xml:space="preserve"> </w:t>
      </w:r>
      <w:r w:rsidR="00D41D63">
        <w:t>118</w:t>
      </w:r>
      <w:r w:rsidR="00276BEA">
        <w:t>,-</w:t>
      </w:r>
      <w:r>
        <w:t xml:space="preserve"> </w:t>
      </w:r>
      <w:r w:rsidR="00EB283B">
        <w:t>EUR</w:t>
      </w:r>
      <w:r>
        <w:t xml:space="preserve"> bola vytvorená vo výške násobku množstva vypustených</w:t>
      </w:r>
      <w:r w:rsidR="00C33386">
        <w:t xml:space="preserve"> </w:t>
      </w:r>
      <w:r>
        <w:t>emisií do ovzdušia počas účtovného obdobia a hodnoty emisných kv</w:t>
      </w:r>
      <w:r w:rsidR="00717023">
        <w:t>ót, ktoré si s</w:t>
      </w:r>
      <w:r>
        <w:t>poločnosť ur</w:t>
      </w:r>
      <w:r w:rsidR="005B1405">
        <w:t>čila na odovzdanie podľa zákona</w:t>
      </w:r>
      <w:r w:rsidR="00EB283B">
        <w:t xml:space="preserve"> </w:t>
      </w:r>
      <w:r w:rsidR="00BB7140">
        <w:t>o</w:t>
      </w:r>
      <w:r w:rsidR="00717023">
        <w:t> </w:t>
      </w:r>
      <w:r w:rsidR="002A0F1B">
        <w:t>obchodova</w:t>
      </w:r>
      <w:r w:rsidR="00717023">
        <w:t>ní s emisnými kvótami.</w:t>
      </w:r>
      <w:r w:rsidR="00C4409B">
        <w:t xml:space="preserve"> </w:t>
      </w:r>
      <w:r w:rsidR="00C70508" w:rsidRPr="00C70508">
        <w:t>Skutočná</w:t>
      </w:r>
      <w:r w:rsidR="00EB283B">
        <w:t xml:space="preserve"> </w:t>
      </w:r>
      <w:r w:rsidR="00C4409B" w:rsidRPr="00C70508">
        <w:t>produk</w:t>
      </w:r>
      <w:r w:rsidR="00F3693A">
        <w:t>cia a </w:t>
      </w:r>
      <w:r w:rsidR="00171EC4">
        <w:t>odovzdanie CO</w:t>
      </w:r>
      <w:r w:rsidR="000E24CA">
        <w:t>2 za rok 2021</w:t>
      </w:r>
      <w:r w:rsidR="00276BEA">
        <w:t xml:space="preserve"> je </w:t>
      </w:r>
      <w:r w:rsidR="00952134">
        <w:t xml:space="preserve"> 43 790</w:t>
      </w:r>
      <w:r w:rsidR="00C4409B" w:rsidRPr="00C70508">
        <w:t xml:space="preserve"> ton.</w:t>
      </w:r>
      <w:r w:rsidR="00E74961">
        <w:t xml:space="preserve"> </w:t>
      </w:r>
    </w:p>
    <w:p w:rsidR="00330DB6" w:rsidRDefault="00330DB6" w:rsidP="00450D19">
      <w:pPr>
        <w:ind w:left="284"/>
      </w:pPr>
    </w:p>
    <w:p w:rsidR="00330DB6" w:rsidRDefault="00330DB6" w:rsidP="00450D19">
      <w:pPr>
        <w:ind w:left="284"/>
      </w:pPr>
    </w:p>
    <w:p w:rsidR="00002F18" w:rsidRPr="00864373" w:rsidRDefault="00002F18" w:rsidP="00450D19">
      <w:pPr>
        <w:ind w:left="284"/>
        <w:rPr>
          <w:b/>
          <w:u w:val="single"/>
        </w:rPr>
      </w:pPr>
      <w:r w:rsidRPr="006C3371">
        <w:rPr>
          <w:b/>
          <w:u w:val="single"/>
        </w:rPr>
        <w:t>Ostatné rezervy</w:t>
      </w:r>
    </w:p>
    <w:p w:rsidR="00002F18" w:rsidRDefault="00002F18" w:rsidP="00450D19">
      <w:pPr>
        <w:ind w:left="284"/>
      </w:pPr>
    </w:p>
    <w:p w:rsidR="006E5CC3" w:rsidRPr="003E58E4" w:rsidRDefault="006E5CC3" w:rsidP="006E5CC3">
      <w:pPr>
        <w:ind w:left="284"/>
        <w:rPr>
          <w:b/>
          <w:i/>
        </w:rPr>
      </w:pPr>
      <w:r w:rsidRPr="003E58E4">
        <w:rPr>
          <w:b/>
          <w:i/>
        </w:rPr>
        <w:t>Na overenie a zverejnenie účtovnej závierky a výročnej správy</w:t>
      </w:r>
    </w:p>
    <w:p w:rsidR="006E5CC3" w:rsidRDefault="00D168F2" w:rsidP="00450D19">
      <w:pPr>
        <w:ind w:left="284"/>
      </w:pPr>
      <w:r>
        <w:t>V</w:t>
      </w:r>
      <w:r w:rsidR="00F66A27">
        <w:t> roku 202</w:t>
      </w:r>
      <w:r w:rsidR="00592BAF">
        <w:t>1</w:t>
      </w:r>
      <w:r w:rsidR="00E832C1">
        <w:t xml:space="preserve"> bola vytvorená rezerva na overenie a zverejnen</w:t>
      </w:r>
      <w:r w:rsidR="00F66A27">
        <w:t>ie účtovnej závierky vo výš</w:t>
      </w:r>
      <w:r w:rsidR="00592BAF">
        <w:t>ke 9 09</w:t>
      </w:r>
      <w:r w:rsidR="00E832C1">
        <w:t>0,- EUR.</w:t>
      </w:r>
    </w:p>
    <w:p w:rsidR="00E832C1" w:rsidRDefault="00E832C1" w:rsidP="00450D19">
      <w:pPr>
        <w:ind w:left="284"/>
      </w:pPr>
    </w:p>
    <w:p w:rsidR="00E832C1" w:rsidRDefault="00E832C1" w:rsidP="00450D19">
      <w:pPr>
        <w:ind w:left="284"/>
      </w:pPr>
    </w:p>
    <w:p w:rsidR="006E5CC3" w:rsidRDefault="006E5CC3" w:rsidP="00713DF3">
      <w:pPr>
        <w:ind w:left="300"/>
        <w:rPr>
          <w:i/>
        </w:rPr>
      </w:pPr>
    </w:p>
    <w:p w:rsidR="006E5CC3" w:rsidRPr="00777321" w:rsidRDefault="006E5CC3" w:rsidP="006E5CC3">
      <w:pPr>
        <w:ind w:left="300"/>
        <w:rPr>
          <w:b/>
          <w:u w:val="single"/>
        </w:rPr>
      </w:pPr>
      <w:r w:rsidRPr="00777321">
        <w:rPr>
          <w:b/>
          <w:u w:val="single"/>
        </w:rPr>
        <w:t>Nevyfakturované dodávky majetku</w:t>
      </w:r>
    </w:p>
    <w:p w:rsidR="006E5CC3" w:rsidRPr="00777321" w:rsidRDefault="006E5CC3" w:rsidP="006E5CC3">
      <w:pPr>
        <w:ind w:left="300"/>
      </w:pPr>
      <w:r w:rsidRPr="00777321">
        <w:t>Rezervy na nevyfakturované dodávky majetku sa nevykazujú s vplyvom na výsledok hospodárenia.</w:t>
      </w:r>
    </w:p>
    <w:p w:rsidR="00D4176E" w:rsidRPr="00432667" w:rsidRDefault="00D4176E" w:rsidP="005B7F7A">
      <w:pPr>
        <w:pStyle w:val="Nadpis2"/>
        <w:numPr>
          <w:ilvl w:val="1"/>
          <w:numId w:val="6"/>
        </w:numPr>
        <w:ind w:left="300" w:hanging="300"/>
        <w:rPr>
          <w:lang w:val="sk-SK"/>
        </w:rPr>
      </w:pPr>
      <w:bookmarkStart w:id="387" w:name="_Toc530739909"/>
      <w:r w:rsidRPr="00432667">
        <w:t>Záväzky</w:t>
      </w:r>
      <w:bookmarkEnd w:id="387"/>
    </w:p>
    <w:p w:rsidR="00862DE8" w:rsidRPr="00862DE8" w:rsidRDefault="00862DE8" w:rsidP="00862DE8">
      <w:pPr>
        <w:rPr>
          <w:lang w:eastAsia="x-none"/>
        </w:rPr>
      </w:pPr>
    </w:p>
    <w:p w:rsidR="00282FEC" w:rsidRPr="006B15AF" w:rsidRDefault="00282FEC" w:rsidP="00713DF3">
      <w:pPr>
        <w:pStyle w:val="Nadpis3"/>
        <w:ind w:left="600" w:hanging="300"/>
      </w:pPr>
      <w:r w:rsidRPr="006B15AF">
        <w:t>Veková štruktúra záväzkov</w:t>
      </w:r>
      <w:r w:rsidR="00D4176E" w:rsidRPr="006B15AF">
        <w:t xml:space="preserve"> </w:t>
      </w:r>
    </w:p>
    <w:p w:rsidR="00282FEC" w:rsidRDefault="00282FEC" w:rsidP="00450D19">
      <w:pPr>
        <w:ind w:left="284"/>
      </w:pPr>
      <w:r>
        <w:t>Hodnota záväzkov do lehoty splatnosti a po lehote splatnosti</w:t>
      </w:r>
      <w:r w:rsidR="00EB283B">
        <w:t xml:space="preserve"> </w:t>
      </w:r>
      <w:r>
        <w:t>je uvedená v nasledujúcej tabuľke:</w:t>
      </w:r>
    </w:p>
    <w:p w:rsidR="00862DE8" w:rsidRDefault="00862DE8" w:rsidP="00450D19">
      <w:pPr>
        <w:ind w:left="284"/>
      </w:pPr>
    </w:p>
    <w:p w:rsidR="00862DE8" w:rsidRDefault="00862DE8" w:rsidP="00450D19">
      <w:pPr>
        <w:ind w:left="284"/>
      </w:pPr>
    </w:p>
    <w:p w:rsidR="00282FEC" w:rsidRDefault="00282FEC" w:rsidP="00F0184D">
      <w:pPr>
        <w:ind w:left="600"/>
      </w:pPr>
    </w:p>
    <w:bookmarkStart w:id="388" w:name="_MON_1456732889"/>
    <w:bookmarkStart w:id="389" w:name="_MON_1456732904"/>
    <w:bookmarkStart w:id="390" w:name="_MON_1456732930"/>
    <w:bookmarkStart w:id="391" w:name="_MON_1456835763"/>
    <w:bookmarkStart w:id="392" w:name="_MON_1456835784"/>
    <w:bookmarkStart w:id="393" w:name="_MON_1456835843"/>
    <w:bookmarkStart w:id="394" w:name="_MON_1456990534"/>
    <w:bookmarkStart w:id="395" w:name="_MON_1457612047"/>
    <w:bookmarkStart w:id="396" w:name="_MON_1457612094"/>
    <w:bookmarkStart w:id="397" w:name="_MON_1457612278"/>
    <w:bookmarkStart w:id="398" w:name="_MON_1457699309"/>
    <w:bookmarkStart w:id="399" w:name="_MON_1457700042"/>
    <w:bookmarkStart w:id="400" w:name="_MON_1457700239"/>
    <w:bookmarkStart w:id="401" w:name="_MON_1389598450"/>
    <w:bookmarkStart w:id="402" w:name="_MON_1389598897"/>
    <w:bookmarkStart w:id="403" w:name="_MON_1389598924"/>
    <w:bookmarkStart w:id="404" w:name="_MON_1390111943"/>
    <w:bookmarkStart w:id="405" w:name="_MON_1390111950"/>
    <w:bookmarkStart w:id="406" w:name="_MON_1390127001"/>
    <w:bookmarkStart w:id="407" w:name="_MON_1390127037"/>
    <w:bookmarkStart w:id="408" w:name="_MON_1393930921"/>
    <w:bookmarkStart w:id="409" w:name="_MON_1393932302"/>
    <w:bookmarkStart w:id="410" w:name="_MON_1393932739"/>
    <w:bookmarkStart w:id="411" w:name="_MON_1394028254"/>
    <w:bookmarkStart w:id="412" w:name="_MON_1394028801"/>
    <w:bookmarkStart w:id="413" w:name="_MON_1394029092"/>
    <w:bookmarkStart w:id="414" w:name="_MON_1394029175"/>
    <w:bookmarkStart w:id="415" w:name="_MON_1394029496"/>
    <w:bookmarkStart w:id="416" w:name="_MON_1394029603"/>
    <w:bookmarkStart w:id="417" w:name="_MON_1394029678"/>
    <w:bookmarkStart w:id="418" w:name="_MON_1394029836"/>
    <w:bookmarkStart w:id="419" w:name="_MON_1394029962"/>
    <w:bookmarkStart w:id="420" w:name="_MON_1394030013"/>
    <w:bookmarkStart w:id="421" w:name="_MON_1394030032"/>
    <w:bookmarkStart w:id="422" w:name="_MON_1394030072"/>
    <w:bookmarkStart w:id="423" w:name="_MON_1394363413"/>
    <w:bookmarkStart w:id="424" w:name="_MON_1394466469"/>
    <w:bookmarkStart w:id="425" w:name="_MON_1394466990"/>
    <w:bookmarkStart w:id="426" w:name="_MON_1394468733"/>
    <w:bookmarkStart w:id="427" w:name="_MON_1394468921"/>
    <w:bookmarkStart w:id="428" w:name="_MON_1394614128"/>
    <w:bookmarkStart w:id="429" w:name="_MON_1394614189"/>
    <w:bookmarkStart w:id="430" w:name="_MON_1394614207"/>
    <w:bookmarkStart w:id="431" w:name="_MON_1394614234"/>
    <w:bookmarkStart w:id="432" w:name="_MON_1396095600"/>
    <w:bookmarkStart w:id="433" w:name="_MON_1396446012"/>
    <w:bookmarkStart w:id="434" w:name="_MON_1426053476"/>
    <w:bookmarkStart w:id="435" w:name="_MON_1426053711"/>
    <w:bookmarkStart w:id="436" w:name="_MON_1426155418"/>
    <w:bookmarkStart w:id="437" w:name="_MON_1426155618"/>
    <w:bookmarkStart w:id="438" w:name="_MON_1426155665"/>
    <w:bookmarkStart w:id="439" w:name="_MON_1456726448"/>
    <w:bookmarkStart w:id="440" w:name="_MON_1456726766"/>
    <w:bookmarkStart w:id="441" w:name="_MON_1456727298"/>
    <w:bookmarkStart w:id="442" w:name="_MON_1456728162"/>
    <w:bookmarkStart w:id="443" w:name="_MON_1456731531"/>
    <w:bookmarkStart w:id="444" w:name="_MON_1456731611"/>
    <w:bookmarkStart w:id="445" w:name="_MON_1456731655"/>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Start w:id="446" w:name="_MON_1456732805"/>
    <w:bookmarkEnd w:id="446"/>
    <w:p w:rsidR="00282FEC" w:rsidRDefault="00143E96" w:rsidP="00450D19">
      <w:pPr>
        <w:ind w:left="284"/>
      </w:pPr>
      <w:r>
        <w:object w:dxaOrig="11451" w:dyaOrig="5888">
          <v:shape id="_x0000_i1044" type="#_x0000_t75" style="width:453pt;height:294.75pt" o:ole="">
            <v:imagedata r:id="rId49" o:title=""/>
          </v:shape>
          <o:OLEObject Type="Embed" ProgID="Excel.Sheet.12" ShapeID="_x0000_i1044" DrawAspect="Content" ObjectID="_1722166868" r:id="rId50"/>
        </w:object>
      </w:r>
    </w:p>
    <w:p w:rsidR="00862DE8" w:rsidRDefault="00862DE8" w:rsidP="00450D19">
      <w:pPr>
        <w:ind w:left="284"/>
      </w:pPr>
    </w:p>
    <w:p w:rsidR="00D6466F" w:rsidRDefault="00D6466F" w:rsidP="00450D19">
      <w:pPr>
        <w:ind w:left="284"/>
      </w:pPr>
    </w:p>
    <w:p w:rsidR="00D6466F" w:rsidRDefault="00D6466F" w:rsidP="00450D19">
      <w:pPr>
        <w:ind w:left="284"/>
      </w:pPr>
    </w:p>
    <w:p w:rsidR="00D6466F" w:rsidRDefault="00D6466F" w:rsidP="00450D19">
      <w:pPr>
        <w:ind w:left="284"/>
      </w:pPr>
    </w:p>
    <w:p w:rsidR="00D6466F" w:rsidRDefault="00D6466F" w:rsidP="00450D19">
      <w:pPr>
        <w:ind w:left="284"/>
      </w:pPr>
    </w:p>
    <w:p w:rsidR="00D6466F" w:rsidRDefault="00D6466F" w:rsidP="00450D19">
      <w:pPr>
        <w:ind w:left="284"/>
      </w:pPr>
    </w:p>
    <w:p w:rsidR="00862DE8" w:rsidRDefault="00862DE8" w:rsidP="00450D19">
      <w:pPr>
        <w:ind w:left="284"/>
      </w:pPr>
    </w:p>
    <w:p w:rsidR="00862DE8" w:rsidRDefault="00862DE8" w:rsidP="00450D19">
      <w:pPr>
        <w:ind w:left="284"/>
      </w:pPr>
    </w:p>
    <w:p w:rsidR="00D4176E" w:rsidRDefault="00D4176E" w:rsidP="009846E0">
      <w:pPr>
        <w:pStyle w:val="Nadpis3"/>
        <w:ind w:left="600" w:hanging="300"/>
      </w:pPr>
      <w:r>
        <w:t>Záväzky</w:t>
      </w:r>
      <w:r w:rsidR="002215D8">
        <w:t xml:space="preserve"> z obchodného styku</w:t>
      </w:r>
      <w:r>
        <w:t xml:space="preserve"> podľa zostatkovej doby splatnosti</w:t>
      </w:r>
      <w:r w:rsidR="00BB65F2">
        <w:t xml:space="preserve"> </w:t>
      </w:r>
    </w:p>
    <w:p w:rsidR="008256CF" w:rsidRDefault="00D4176E" w:rsidP="00450D19">
      <w:pPr>
        <w:ind w:left="284"/>
      </w:pPr>
      <w:r w:rsidRPr="00F63C9C">
        <w:t>Štruktúra záväzkov (okrem bankových úverov) podľa zostatkovej doby splatnosti je uvedená v nasledujúcej tabuľke:</w:t>
      </w:r>
      <w:r w:rsidR="008256CF">
        <w:tab/>
      </w:r>
    </w:p>
    <w:p w:rsidR="00862DE8" w:rsidRDefault="00862DE8" w:rsidP="00450D19">
      <w:pPr>
        <w:ind w:left="284"/>
      </w:pPr>
    </w:p>
    <w:p w:rsidR="00862DE8" w:rsidRDefault="00862DE8" w:rsidP="00450D19">
      <w:pPr>
        <w:ind w:left="284"/>
      </w:pPr>
    </w:p>
    <w:p w:rsidR="00862DE8" w:rsidRDefault="00862DE8" w:rsidP="00450D19">
      <w:pPr>
        <w:ind w:left="284"/>
      </w:pPr>
    </w:p>
    <w:p w:rsidR="00862DE8" w:rsidRDefault="00862DE8" w:rsidP="00450D19">
      <w:pPr>
        <w:ind w:left="284"/>
      </w:pPr>
    </w:p>
    <w:p w:rsidR="00862DE8" w:rsidRDefault="00862DE8" w:rsidP="00450D19">
      <w:pPr>
        <w:ind w:left="284"/>
      </w:pPr>
    </w:p>
    <w:p w:rsidR="00862DE8" w:rsidRDefault="00862DE8" w:rsidP="00450D19">
      <w:pPr>
        <w:ind w:left="284"/>
      </w:pPr>
    </w:p>
    <w:p w:rsidR="00862DE8" w:rsidRDefault="00862DE8" w:rsidP="00450D19">
      <w:pPr>
        <w:ind w:left="284"/>
      </w:pPr>
    </w:p>
    <w:bookmarkStart w:id="447" w:name="_MON_1396095725"/>
    <w:bookmarkStart w:id="448" w:name="_MON_1396255629"/>
    <w:bookmarkStart w:id="449" w:name="_MON_1396446107"/>
    <w:bookmarkStart w:id="450" w:name="_MON_1396446310"/>
    <w:bookmarkStart w:id="451" w:name="_MON_1426053569"/>
    <w:bookmarkStart w:id="452" w:name="_MON_1426053614"/>
    <w:bookmarkStart w:id="453" w:name="_MON_1456731955"/>
    <w:bookmarkStart w:id="454" w:name="_MON_1456732012"/>
    <w:bookmarkStart w:id="455" w:name="_MON_1456732072"/>
    <w:bookmarkStart w:id="456" w:name="_MON_1456835949"/>
    <w:bookmarkStart w:id="457" w:name="_MON_1457612448"/>
    <w:bookmarkStart w:id="458" w:name="_MON_1457612482"/>
    <w:bookmarkStart w:id="459" w:name="_MON_1457699352"/>
    <w:bookmarkStart w:id="460" w:name="_MON_1457700115"/>
    <w:bookmarkStart w:id="461" w:name="_MON_1457700144"/>
    <w:bookmarkStart w:id="462" w:name="_MON_1457700207"/>
    <w:bookmarkStart w:id="463" w:name="_MON_1457700252"/>
    <w:bookmarkStart w:id="464" w:name="_MON_1457700270"/>
    <w:bookmarkStart w:id="465" w:name="_MON_1457700299"/>
    <w:bookmarkStart w:id="466" w:name="_MON_1389597445"/>
    <w:bookmarkStart w:id="467" w:name="_MON_1389597447"/>
    <w:bookmarkStart w:id="468" w:name="_MON_1389597537"/>
    <w:bookmarkStart w:id="469" w:name="_MON_1390126991"/>
    <w:bookmarkStart w:id="470" w:name="_MON_1393931765"/>
    <w:bookmarkStart w:id="471" w:name="_MON_1393931770"/>
    <w:bookmarkStart w:id="472" w:name="_MON_1393931906"/>
    <w:bookmarkStart w:id="473" w:name="_MON_1393931915"/>
    <w:bookmarkStart w:id="474" w:name="_MON_1394030144"/>
    <w:bookmarkStart w:id="475" w:name="_MON_1394468392"/>
    <w:bookmarkStart w:id="476" w:name="_MON_1394468989"/>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Start w:id="477" w:name="_MON_1394614397"/>
    <w:bookmarkEnd w:id="477"/>
    <w:p w:rsidR="001848EA" w:rsidRDefault="006A58E8" w:rsidP="00244E4E">
      <w:pPr>
        <w:ind w:left="284"/>
      </w:pPr>
      <w:r>
        <w:object w:dxaOrig="9988" w:dyaOrig="2224">
          <v:shape id="_x0000_i1045" type="#_x0000_t75" style="width:453pt;height:111pt" o:ole="">
            <v:imagedata r:id="rId51" o:title=""/>
          </v:shape>
          <o:OLEObject Type="Embed" ProgID="Excel.Sheet.12" ShapeID="_x0000_i1045" DrawAspect="Content" ObjectID="_1722166869" r:id="rId52"/>
        </w:object>
      </w:r>
    </w:p>
    <w:p w:rsidR="0055778A" w:rsidRDefault="001848EA" w:rsidP="00244E4E">
      <w:pPr>
        <w:ind w:left="284"/>
      </w:pPr>
      <w:r>
        <w:t>S</w:t>
      </w:r>
      <w:r w:rsidR="0055778A" w:rsidRPr="00F63C9C">
        <w:t>platnosť</w:t>
      </w:r>
      <w:r>
        <w:t xml:space="preserve"> obchodných záväzkov je 30-60 dní.</w:t>
      </w:r>
    </w:p>
    <w:p w:rsidR="00F10E12" w:rsidRDefault="00F10E12" w:rsidP="00244E4E">
      <w:pPr>
        <w:ind w:left="284"/>
      </w:pPr>
    </w:p>
    <w:p w:rsidR="00F10E12" w:rsidRDefault="00F10E12" w:rsidP="00777321"/>
    <w:p w:rsidR="00D4176E" w:rsidRDefault="00D4176E" w:rsidP="005B7F7A">
      <w:pPr>
        <w:pStyle w:val="Nadpis2"/>
        <w:numPr>
          <w:ilvl w:val="1"/>
          <w:numId w:val="15"/>
        </w:numPr>
        <w:rPr>
          <w:lang w:val="sk-SK"/>
        </w:rPr>
      </w:pPr>
      <w:r w:rsidRPr="001A12D8">
        <w:t>Sociálny fond</w:t>
      </w:r>
    </w:p>
    <w:p w:rsidR="00D6466F" w:rsidRPr="00D6466F" w:rsidRDefault="00D6466F" w:rsidP="00D6466F">
      <w:pPr>
        <w:rPr>
          <w:lang w:eastAsia="x-none"/>
        </w:rPr>
      </w:pPr>
    </w:p>
    <w:p w:rsidR="00D4176E" w:rsidRDefault="00D4176E" w:rsidP="00244E4E">
      <w:pPr>
        <w:ind w:left="284"/>
      </w:pPr>
      <w:r>
        <w:t>Tvorba a čerpanie sociálneho fondu</w:t>
      </w:r>
      <w:r w:rsidR="00EB283B">
        <w:t xml:space="preserve"> </w:t>
      </w:r>
      <w:r>
        <w:t>v priebehu účtovného obdobia je znázornená v nasledujúcej tabuľke:</w:t>
      </w:r>
    </w:p>
    <w:p w:rsidR="00A77157" w:rsidRDefault="00A77157" w:rsidP="00F0184D">
      <w:pPr>
        <w:ind w:left="300"/>
      </w:pPr>
    </w:p>
    <w:p w:rsidR="00862DE8" w:rsidRDefault="00862DE8" w:rsidP="00F0184D">
      <w:pPr>
        <w:ind w:left="300"/>
      </w:pPr>
    </w:p>
    <w:p w:rsidR="00862DE8" w:rsidRDefault="00862DE8" w:rsidP="00F0184D">
      <w:pPr>
        <w:ind w:left="300"/>
      </w:pPr>
    </w:p>
    <w:p w:rsidR="00862DE8" w:rsidRDefault="00862DE8" w:rsidP="00F0184D">
      <w:pPr>
        <w:ind w:left="300"/>
      </w:pPr>
    </w:p>
    <w:bookmarkStart w:id="478" w:name="_MON_1456568242"/>
    <w:bookmarkStart w:id="479" w:name="_MON_1456568254"/>
    <w:bookmarkStart w:id="480" w:name="_MON_1456568993"/>
    <w:bookmarkStart w:id="481" w:name="_MON_1389599509"/>
    <w:bookmarkStart w:id="482" w:name="_MON_1389599835"/>
    <w:bookmarkStart w:id="483" w:name="_MON_1389600109"/>
    <w:bookmarkStart w:id="484" w:name="_MON_1390126936"/>
    <w:bookmarkStart w:id="485" w:name="_MON_1392730405"/>
    <w:bookmarkStart w:id="486" w:name="_MON_1424675187"/>
    <w:bookmarkStart w:id="487" w:name="_MON_1456568086"/>
    <w:bookmarkStart w:id="488" w:name="_MON_1456568128"/>
    <w:bookmarkEnd w:id="478"/>
    <w:bookmarkEnd w:id="479"/>
    <w:bookmarkEnd w:id="480"/>
    <w:bookmarkEnd w:id="481"/>
    <w:bookmarkEnd w:id="482"/>
    <w:bookmarkEnd w:id="483"/>
    <w:bookmarkEnd w:id="484"/>
    <w:bookmarkEnd w:id="485"/>
    <w:bookmarkEnd w:id="486"/>
    <w:bookmarkEnd w:id="487"/>
    <w:bookmarkEnd w:id="488"/>
    <w:bookmarkStart w:id="489" w:name="_MON_1456568169"/>
    <w:bookmarkEnd w:id="489"/>
    <w:p w:rsidR="00F10E12" w:rsidRDefault="00782095" w:rsidP="00244E4E">
      <w:pPr>
        <w:ind w:left="284"/>
      </w:pPr>
      <w:r>
        <w:object w:dxaOrig="10718" w:dyaOrig="2488">
          <v:shape id="_x0000_i1046" type="#_x0000_t75" style="width:451.5pt;height:120pt" o:ole="">
            <v:imagedata r:id="rId53" o:title=""/>
          </v:shape>
          <o:OLEObject Type="Embed" ProgID="Excel.Sheet.8" ShapeID="_x0000_i1046" DrawAspect="Content" ObjectID="_1722166870" r:id="rId54"/>
        </w:object>
      </w:r>
    </w:p>
    <w:p w:rsidR="009B49B1" w:rsidRDefault="0055778A" w:rsidP="00191BCD">
      <w:pPr>
        <w:ind w:left="284"/>
        <w:jc w:val="left"/>
      </w:pPr>
      <w:r w:rsidRPr="0055778A">
        <w:t>Povinný prídel do sociálneho fondu bol tvorený</w:t>
      </w:r>
      <w:r w:rsidR="00EB283B">
        <w:t xml:space="preserve"> </w:t>
      </w:r>
      <w:r w:rsidRPr="0055778A">
        <w:t xml:space="preserve">vo výške </w:t>
      </w:r>
      <w:r w:rsidRPr="00B30C67">
        <w:t>0</w:t>
      </w:r>
      <w:r w:rsidR="008C53E0" w:rsidRPr="00B30C67">
        <w:t>,</w:t>
      </w:r>
      <w:r w:rsidRPr="00B30C67">
        <w:t>6 %.</w:t>
      </w:r>
    </w:p>
    <w:p w:rsidR="00B30C67" w:rsidRDefault="0055778A" w:rsidP="00191BCD">
      <w:pPr>
        <w:ind w:left="284"/>
        <w:jc w:val="left"/>
      </w:pPr>
      <w:r w:rsidRPr="0055778A">
        <w:t xml:space="preserve">Základom na určenie ročného prídelu do fondu bol súhrn hrubých miezd zúčtovaných zamestnancom na </w:t>
      </w:r>
      <w:r w:rsidR="00191BCD">
        <w:t xml:space="preserve">  </w:t>
      </w:r>
      <w:r w:rsidRPr="0055778A">
        <w:t>výplatu za kalendárny rok</w:t>
      </w:r>
      <w:r w:rsidR="00D037E9">
        <w:t xml:space="preserve"> 2021</w:t>
      </w:r>
      <w:r w:rsidR="00EB283B">
        <w:t xml:space="preserve"> </w:t>
      </w:r>
      <w:r w:rsidR="00D037E9">
        <w:t>vo výške 1 778 399</w:t>
      </w:r>
      <w:r w:rsidR="00B83D45">
        <w:t>,-</w:t>
      </w:r>
      <w:r w:rsidR="00A61BA6">
        <w:t xml:space="preserve"> </w:t>
      </w:r>
      <w:r w:rsidR="00B10531">
        <w:t>EUR</w:t>
      </w:r>
      <w:r w:rsidR="00D61F92">
        <w:t xml:space="preserve"> </w:t>
      </w:r>
      <w:r w:rsidRPr="0055778A">
        <w:t xml:space="preserve">. </w:t>
      </w:r>
      <w:r w:rsidRPr="00E765F2">
        <w:t>Sociálny fond</w:t>
      </w:r>
      <w:r w:rsidR="00F14D0A">
        <w:t xml:space="preserve"> </w:t>
      </w:r>
      <w:r w:rsidRPr="00E765F2">
        <w:t xml:space="preserve"> sa čerpá v súlade s § 7 zákona o </w:t>
      </w:r>
      <w:r w:rsidR="00191BCD">
        <w:t xml:space="preserve">    </w:t>
      </w:r>
      <w:r w:rsidRPr="00E765F2">
        <w:t>sociálnom fonde</w:t>
      </w:r>
      <w:r w:rsidRPr="00E765F2">
        <w:rPr>
          <w:color w:val="000000"/>
        </w:rPr>
        <w:t>.</w:t>
      </w:r>
      <w:r>
        <w:rPr>
          <w:color w:val="000000"/>
        </w:rPr>
        <w:t xml:space="preserve"> N</w:t>
      </w:r>
      <w:r w:rsidRPr="0055778A">
        <w:t xml:space="preserve">a stravovanie </w:t>
      </w:r>
      <w:r>
        <w:t>zamestnancov boli</w:t>
      </w:r>
      <w:r w:rsidR="00EB283B">
        <w:t xml:space="preserve"> </w:t>
      </w:r>
      <w:r>
        <w:t xml:space="preserve">použité prostriedky </w:t>
      </w:r>
      <w:r w:rsidRPr="0055778A">
        <w:t xml:space="preserve">vo výške </w:t>
      </w:r>
      <w:r w:rsidR="00D037E9">
        <w:t>6 024</w:t>
      </w:r>
      <w:r w:rsidR="00200E4D">
        <w:t>,-</w:t>
      </w:r>
      <w:r w:rsidR="00EB283B">
        <w:t xml:space="preserve"> </w:t>
      </w:r>
      <w:r w:rsidR="00B30C67">
        <w:t xml:space="preserve"> </w:t>
      </w:r>
      <w:r w:rsidR="00EB283B">
        <w:t>EUR</w:t>
      </w:r>
      <w:r w:rsidR="00191BCD">
        <w:t>.</w:t>
      </w:r>
    </w:p>
    <w:p w:rsidR="00D6466F" w:rsidRDefault="00D6466F" w:rsidP="00191BCD">
      <w:pPr>
        <w:ind w:left="284"/>
        <w:jc w:val="left"/>
      </w:pPr>
    </w:p>
    <w:p w:rsidR="00D6466F" w:rsidRDefault="00D6466F" w:rsidP="00191BCD">
      <w:pPr>
        <w:ind w:left="284"/>
        <w:jc w:val="left"/>
      </w:pPr>
    </w:p>
    <w:p w:rsidR="00D6466F" w:rsidRDefault="00D6466F" w:rsidP="00191BCD">
      <w:pPr>
        <w:ind w:left="284"/>
        <w:jc w:val="left"/>
      </w:pPr>
    </w:p>
    <w:p w:rsidR="00D6466F" w:rsidRDefault="00D6466F" w:rsidP="00191BCD">
      <w:pPr>
        <w:ind w:left="284"/>
        <w:jc w:val="left"/>
      </w:pPr>
    </w:p>
    <w:p w:rsidR="00D6466F" w:rsidRDefault="00D6466F" w:rsidP="00191BCD">
      <w:pPr>
        <w:ind w:left="284"/>
        <w:jc w:val="left"/>
      </w:pPr>
    </w:p>
    <w:p w:rsidR="00D6466F" w:rsidRDefault="00D6466F" w:rsidP="00191BCD">
      <w:pPr>
        <w:ind w:left="284"/>
        <w:jc w:val="left"/>
      </w:pPr>
    </w:p>
    <w:p w:rsidR="00D6466F" w:rsidRDefault="00D6466F" w:rsidP="00191BCD">
      <w:pPr>
        <w:ind w:left="284"/>
        <w:jc w:val="left"/>
      </w:pPr>
    </w:p>
    <w:p w:rsidR="00D6466F" w:rsidRDefault="00D6466F" w:rsidP="00191BCD">
      <w:pPr>
        <w:ind w:left="284"/>
        <w:jc w:val="left"/>
      </w:pPr>
    </w:p>
    <w:p w:rsidR="00D6466F" w:rsidRDefault="00D6466F" w:rsidP="00191BCD">
      <w:pPr>
        <w:ind w:left="284"/>
        <w:jc w:val="left"/>
      </w:pPr>
    </w:p>
    <w:p w:rsidR="00D6466F" w:rsidRDefault="00D6466F" w:rsidP="00191BCD">
      <w:pPr>
        <w:ind w:left="284"/>
        <w:jc w:val="left"/>
      </w:pPr>
    </w:p>
    <w:p w:rsidR="00D4176E" w:rsidRPr="005111CD" w:rsidRDefault="00D4176E" w:rsidP="005B7F7A">
      <w:pPr>
        <w:pStyle w:val="Nadpis2"/>
        <w:numPr>
          <w:ilvl w:val="1"/>
          <w:numId w:val="12"/>
        </w:numPr>
        <w:ind w:left="300" w:hanging="300"/>
        <w:rPr>
          <w:color w:val="000000"/>
        </w:rPr>
      </w:pPr>
      <w:bookmarkStart w:id="490" w:name="_Toc530739912"/>
      <w:r w:rsidRPr="005111CD">
        <w:rPr>
          <w:color w:val="000000"/>
        </w:rPr>
        <w:t>Bankové úvery</w:t>
      </w:r>
      <w:bookmarkEnd w:id="490"/>
    </w:p>
    <w:p w:rsidR="00D4176E" w:rsidRDefault="00E765F2" w:rsidP="00F0184D">
      <w:pPr>
        <w:ind w:left="300"/>
      </w:pPr>
      <w:r w:rsidRPr="00E765F2">
        <w:t>Štruktúra bankových úverov je uvedená v nasledujúcom prehľade:</w:t>
      </w:r>
    </w:p>
    <w:p w:rsidR="00C618A8" w:rsidRDefault="00C618A8" w:rsidP="00F0184D">
      <w:pPr>
        <w:ind w:left="300"/>
      </w:pPr>
    </w:p>
    <w:p w:rsidR="00003F73" w:rsidRDefault="00003F73" w:rsidP="00F0184D">
      <w:pPr>
        <w:ind w:left="300"/>
      </w:pPr>
    </w:p>
    <w:p w:rsidR="00003F73" w:rsidRDefault="00003F73" w:rsidP="00F0184D">
      <w:pPr>
        <w:ind w:left="300"/>
      </w:pPr>
    </w:p>
    <w:bookmarkStart w:id="491" w:name="_MON_1389600667"/>
    <w:bookmarkStart w:id="492" w:name="_MON_1389600792"/>
    <w:bookmarkStart w:id="493" w:name="_MON_1389600832"/>
    <w:bookmarkStart w:id="494" w:name="_MON_1389600966"/>
    <w:bookmarkStart w:id="495" w:name="_MON_1389600976"/>
    <w:bookmarkStart w:id="496" w:name="_MON_1389600988"/>
    <w:bookmarkStart w:id="497" w:name="_MON_1389601014"/>
    <w:bookmarkStart w:id="498" w:name="_MON_1389601025"/>
    <w:bookmarkStart w:id="499" w:name="_MON_1389601036"/>
    <w:bookmarkStart w:id="500" w:name="_MON_1389601255"/>
    <w:bookmarkStart w:id="501" w:name="_MON_1390126897"/>
    <w:bookmarkStart w:id="502" w:name="_MON_1393073306"/>
    <w:bookmarkStart w:id="503" w:name="_MON_1393073827"/>
    <w:bookmarkStart w:id="504" w:name="_MON_1393074145"/>
    <w:bookmarkStart w:id="505" w:name="_MON_1393074236"/>
    <w:bookmarkStart w:id="506" w:name="_MON_1393075121"/>
    <w:bookmarkStart w:id="507" w:name="_MON_1424676321"/>
    <w:bookmarkStart w:id="508" w:name="_MON_1424676364"/>
    <w:bookmarkStart w:id="509" w:name="_MON_1424680444"/>
    <w:bookmarkStart w:id="510" w:name="_MON_1424680999"/>
    <w:bookmarkStart w:id="511" w:name="_MON_1425897781"/>
    <w:bookmarkStart w:id="512" w:name="_MON_1456569639"/>
    <w:bookmarkStart w:id="513" w:name="_MON_1456569650"/>
    <w:bookmarkStart w:id="514" w:name="_MON_1456569738"/>
    <w:bookmarkStart w:id="515" w:name="_MON_1456569847"/>
    <w:bookmarkStart w:id="516" w:name="_MON_1456569925"/>
    <w:bookmarkStart w:id="517" w:name="_MON_1456569955"/>
    <w:bookmarkStart w:id="518" w:name="_MON_1456570110"/>
    <w:bookmarkStart w:id="519" w:name="_MON_1456570149"/>
    <w:bookmarkStart w:id="520" w:name="_MON_1456570269"/>
    <w:bookmarkStart w:id="521" w:name="_MON_1456570718"/>
    <w:bookmarkStart w:id="522" w:name="_MON_1456570841"/>
    <w:bookmarkStart w:id="523" w:name="_MON_1456570877"/>
    <w:bookmarkStart w:id="524" w:name="_MON_1456570962"/>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Start w:id="525" w:name="_MON_1456578987"/>
    <w:bookmarkEnd w:id="525"/>
    <w:p w:rsidR="00417AF2" w:rsidRDefault="005017FB" w:rsidP="00F0184D">
      <w:pPr>
        <w:ind w:left="300"/>
        <w:rPr>
          <w:szCs w:val="18"/>
        </w:rPr>
      </w:pPr>
      <w:r>
        <w:object w:dxaOrig="10546" w:dyaOrig="4390">
          <v:shape id="_x0000_i1047" type="#_x0000_t75" style="width:453.75pt;height:235.5pt" o:ole="">
            <v:imagedata r:id="rId55" o:title=""/>
          </v:shape>
          <o:OLEObject Type="Embed" ProgID="Excel.Sheet.8" ShapeID="_x0000_i1047" DrawAspect="Content" ObjectID="_1722166871" r:id="rId56"/>
        </w:object>
      </w:r>
      <w:bookmarkStart w:id="526" w:name="_MON_1500905883"/>
      <w:bookmarkEnd w:id="526"/>
      <w:r w:rsidR="006251E0">
        <w:rPr>
          <w:szCs w:val="18"/>
        </w:rPr>
        <w:object w:dxaOrig="8866" w:dyaOrig="1776">
          <v:shape id="_x0000_i1048" type="#_x0000_t75" style="width:444.75pt;height:89.25pt" o:ole="">
            <v:imagedata r:id="rId57" o:title=""/>
          </v:shape>
          <o:OLEObject Type="Embed" ProgID="Excel.Sheet.12" ShapeID="_x0000_i1048" DrawAspect="Content" ObjectID="_1722166872" r:id="rId58"/>
        </w:object>
      </w:r>
    </w:p>
    <w:p w:rsidR="00C2672A" w:rsidRDefault="00C2672A" w:rsidP="00F0184D">
      <w:pPr>
        <w:ind w:left="300"/>
        <w:rPr>
          <w:szCs w:val="18"/>
        </w:rPr>
      </w:pPr>
    </w:p>
    <w:p w:rsidR="00743CBF" w:rsidRDefault="00743CBF" w:rsidP="00F0184D">
      <w:pPr>
        <w:ind w:left="300"/>
        <w:rPr>
          <w:szCs w:val="18"/>
        </w:rPr>
      </w:pPr>
    </w:p>
    <w:p w:rsidR="00743CBF" w:rsidRDefault="00743CBF" w:rsidP="00F0184D">
      <w:pPr>
        <w:ind w:left="300"/>
        <w:rPr>
          <w:szCs w:val="18"/>
        </w:rPr>
      </w:pPr>
    </w:p>
    <w:p w:rsidR="00743CBF" w:rsidRDefault="00743CBF" w:rsidP="00F0184D">
      <w:pPr>
        <w:ind w:left="300"/>
        <w:rPr>
          <w:szCs w:val="18"/>
        </w:rPr>
      </w:pPr>
    </w:p>
    <w:p w:rsidR="00743CBF" w:rsidRDefault="00743CBF" w:rsidP="00F0184D">
      <w:pPr>
        <w:ind w:left="300"/>
        <w:rPr>
          <w:szCs w:val="18"/>
        </w:rPr>
      </w:pPr>
    </w:p>
    <w:p w:rsidR="00743CBF" w:rsidRDefault="00743CBF" w:rsidP="00F0184D">
      <w:pPr>
        <w:ind w:left="300"/>
        <w:rPr>
          <w:szCs w:val="18"/>
        </w:rPr>
      </w:pPr>
    </w:p>
    <w:p w:rsidR="00743CBF" w:rsidRDefault="00743CBF" w:rsidP="00F0184D">
      <w:pPr>
        <w:ind w:left="300"/>
        <w:rPr>
          <w:szCs w:val="18"/>
        </w:rPr>
      </w:pPr>
    </w:p>
    <w:p w:rsidR="00743CBF" w:rsidRDefault="00743CBF" w:rsidP="00F0184D">
      <w:pPr>
        <w:ind w:left="300"/>
        <w:rPr>
          <w:szCs w:val="18"/>
        </w:rPr>
      </w:pPr>
    </w:p>
    <w:p w:rsidR="00743CBF" w:rsidRDefault="00743CBF" w:rsidP="00F0184D">
      <w:pPr>
        <w:ind w:left="300"/>
        <w:rPr>
          <w:szCs w:val="18"/>
        </w:rPr>
      </w:pPr>
    </w:p>
    <w:p w:rsidR="00743CBF" w:rsidRDefault="00743CBF" w:rsidP="00F0184D">
      <w:pPr>
        <w:ind w:left="300"/>
        <w:rPr>
          <w:szCs w:val="18"/>
        </w:rPr>
      </w:pPr>
    </w:p>
    <w:p w:rsidR="00743CBF" w:rsidRDefault="00743CBF" w:rsidP="00F0184D">
      <w:pPr>
        <w:ind w:left="300"/>
        <w:rPr>
          <w:szCs w:val="18"/>
        </w:rPr>
      </w:pPr>
    </w:p>
    <w:p w:rsidR="00743CBF" w:rsidRDefault="00743CBF" w:rsidP="00F0184D">
      <w:pPr>
        <w:ind w:left="300"/>
        <w:rPr>
          <w:szCs w:val="18"/>
        </w:rPr>
      </w:pPr>
    </w:p>
    <w:p w:rsidR="00743CBF" w:rsidRDefault="00743CBF" w:rsidP="00F0184D">
      <w:pPr>
        <w:ind w:left="300"/>
        <w:rPr>
          <w:szCs w:val="18"/>
        </w:rPr>
      </w:pPr>
    </w:p>
    <w:p w:rsidR="00743CBF" w:rsidRDefault="00743CBF" w:rsidP="00F0184D">
      <w:pPr>
        <w:ind w:left="300"/>
      </w:pPr>
    </w:p>
    <w:p w:rsidR="00C076AF" w:rsidRDefault="00C2672A" w:rsidP="00C2672A">
      <w:pPr>
        <w:tabs>
          <w:tab w:val="left" w:pos="840"/>
          <w:tab w:val="right" w:pos="9214"/>
        </w:tabs>
        <w:ind w:left="0"/>
      </w:pPr>
      <w:r>
        <w:tab/>
      </w:r>
    </w:p>
    <w:p w:rsidR="00145953" w:rsidRPr="009E1094" w:rsidRDefault="00C076AF" w:rsidP="00743CBF">
      <w:pPr>
        <w:tabs>
          <w:tab w:val="left" w:pos="360"/>
          <w:tab w:val="left" w:pos="840"/>
          <w:tab w:val="right" w:pos="9214"/>
        </w:tabs>
        <w:ind w:left="0"/>
      </w:pPr>
      <w:r>
        <w:tab/>
      </w:r>
      <w:r w:rsidR="00145953" w:rsidRPr="009E1094">
        <w:t>Pôžičky a krátkodobé finančné výpomoci</w:t>
      </w:r>
    </w:p>
    <w:bookmarkStart w:id="527" w:name="_MON_1456576069"/>
    <w:bookmarkStart w:id="528" w:name="_MON_1456576118"/>
    <w:bookmarkStart w:id="529" w:name="_MON_1456576130"/>
    <w:bookmarkStart w:id="530" w:name="_MON_1456576146"/>
    <w:bookmarkStart w:id="531" w:name="_MON_1456576154"/>
    <w:bookmarkStart w:id="532" w:name="_MON_1456577831"/>
    <w:bookmarkStart w:id="533" w:name="_MON_1456578213"/>
    <w:bookmarkStart w:id="534" w:name="_MON_1389601288"/>
    <w:bookmarkStart w:id="535" w:name="_MON_1389601331"/>
    <w:bookmarkStart w:id="536" w:name="_MON_1389601357"/>
    <w:bookmarkStart w:id="537" w:name="_MON_1389601387"/>
    <w:bookmarkStart w:id="538" w:name="_MON_1390126843"/>
    <w:bookmarkStart w:id="539" w:name="_MON_1430911902"/>
    <w:bookmarkStart w:id="540" w:name="_MON_1430912617"/>
    <w:bookmarkStart w:id="541" w:name="_MON_1456574975"/>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Start w:id="542" w:name="_MON_1456576012"/>
    <w:bookmarkEnd w:id="542"/>
    <w:p w:rsidR="00145953" w:rsidRDefault="00BA45E9" w:rsidP="00145953">
      <w:r>
        <w:object w:dxaOrig="9083" w:dyaOrig="4376">
          <v:shape id="_x0000_i1049" type="#_x0000_t75" style="width:456.75pt;height:207.75pt" o:ole="">
            <v:imagedata r:id="rId59" o:title=""/>
          </v:shape>
          <o:OLEObject Type="Embed" ProgID="Excel.Sheet.8" ShapeID="_x0000_i1049" DrawAspect="Content" ObjectID="_1722166873" r:id="rId60"/>
        </w:object>
      </w:r>
    </w:p>
    <w:p w:rsidR="008A4520" w:rsidRDefault="008A4520" w:rsidP="00777321">
      <w:pPr>
        <w:ind w:left="0"/>
      </w:pPr>
    </w:p>
    <w:bookmarkStart w:id="543" w:name="_MON_1501418949"/>
    <w:bookmarkEnd w:id="543"/>
    <w:p w:rsidR="00E45082" w:rsidRDefault="00154D87" w:rsidP="00777321">
      <w:pPr>
        <w:ind w:left="0"/>
        <w:jc w:val="center"/>
      </w:pPr>
      <w:r>
        <w:rPr>
          <w:szCs w:val="18"/>
        </w:rPr>
        <w:object w:dxaOrig="9054" w:dyaOrig="1776">
          <v:shape id="_x0000_i1050" type="#_x0000_t75" style="width:435.75pt;height:89.25pt" o:ole="">
            <v:imagedata r:id="rId61" o:title=""/>
          </v:shape>
          <o:OLEObject Type="Embed" ProgID="Excel.Sheet.12" ShapeID="_x0000_i1050" DrawAspect="Content" ObjectID="_1722166874" r:id="rId62"/>
        </w:object>
      </w:r>
    </w:p>
    <w:p w:rsidR="00E37FF2" w:rsidRDefault="00D36198" w:rsidP="001B735E">
      <w:pPr>
        <w:ind w:left="284"/>
      </w:pPr>
      <w:r>
        <w:br w:type="page"/>
      </w:r>
    </w:p>
    <w:p w:rsidR="00D4176E" w:rsidRPr="006F4FAD" w:rsidRDefault="001C6D2A" w:rsidP="005B7F7A">
      <w:pPr>
        <w:pStyle w:val="Nadpis2"/>
        <w:numPr>
          <w:ilvl w:val="1"/>
          <w:numId w:val="12"/>
        </w:numPr>
        <w:ind w:left="284"/>
      </w:pPr>
      <w:r w:rsidRPr="006F4FAD">
        <w:lastRenderedPageBreak/>
        <w:t>Č</w:t>
      </w:r>
      <w:r w:rsidR="00D4176E" w:rsidRPr="006F4FAD">
        <w:t>asové rozlíšenie</w:t>
      </w:r>
      <w:r w:rsidR="00957024" w:rsidRPr="006F4FAD">
        <w:t xml:space="preserve"> </w:t>
      </w:r>
      <w:r w:rsidR="005E7465" w:rsidRPr="006F4FAD">
        <w:t>pasív</w:t>
      </w:r>
    </w:p>
    <w:p w:rsidR="00890B67" w:rsidRDefault="00E765F2" w:rsidP="00E77B33">
      <w:pPr>
        <w:ind w:left="300"/>
      </w:pPr>
      <w:r w:rsidRPr="00E765F2">
        <w:t>Štruktúra časového rozlíšenia je uvedená v nasledujúcom prehľade:</w:t>
      </w:r>
    </w:p>
    <w:bookmarkStart w:id="544" w:name="_MON_1424780914"/>
    <w:bookmarkStart w:id="545" w:name="_MON_1424780942"/>
    <w:bookmarkStart w:id="546" w:name="_MON_1424780965"/>
    <w:bookmarkStart w:id="547" w:name="_MON_1424780997"/>
    <w:bookmarkStart w:id="548" w:name="_MON_1456741436"/>
    <w:bookmarkStart w:id="549" w:name="_MON_1456742688"/>
    <w:bookmarkStart w:id="550" w:name="_MON_1456742713"/>
    <w:bookmarkStart w:id="551" w:name="_MON_1456743086"/>
    <w:bookmarkStart w:id="552" w:name="_MON_1456743290"/>
    <w:bookmarkStart w:id="553" w:name="_MON_1389601475"/>
    <w:bookmarkStart w:id="554" w:name="_MON_1389606263"/>
    <w:bookmarkStart w:id="555" w:name="_MON_1390126814"/>
    <w:bookmarkStart w:id="556" w:name="_MON_1392807750"/>
    <w:bookmarkStart w:id="557" w:name="_MON_1392809432"/>
    <w:bookmarkStart w:id="558" w:name="_MON_1392810492"/>
    <w:bookmarkStart w:id="559" w:name="_MON_1392810592"/>
    <w:bookmarkStart w:id="560" w:name="_MON_1392811113"/>
    <w:bookmarkStart w:id="561" w:name="_MON_1392811160"/>
    <w:bookmarkStart w:id="562" w:name="_MON_1392811223"/>
    <w:bookmarkStart w:id="563" w:name="_MON_1392811816"/>
    <w:bookmarkStart w:id="564" w:name="_MON_1392811826"/>
    <w:bookmarkStart w:id="565" w:name="_MON_1392815343"/>
    <w:bookmarkStart w:id="566" w:name="_MON_1393942516"/>
    <w:bookmarkStart w:id="567" w:name="_MON_1394469097"/>
    <w:bookmarkStart w:id="568" w:name="_MON_1395751710"/>
    <w:bookmarkStart w:id="569" w:name="_MON_1424599091"/>
    <w:bookmarkStart w:id="570" w:name="_MON_1424599627"/>
    <w:bookmarkStart w:id="571" w:name="_MON_1424599633"/>
    <w:bookmarkStart w:id="572" w:name="_MON_1424599734"/>
    <w:bookmarkStart w:id="573" w:name="_MON_1424599924"/>
    <w:bookmarkStart w:id="574" w:name="_MON_1424600554"/>
    <w:bookmarkStart w:id="575" w:name="_MON_1424600800"/>
    <w:bookmarkStart w:id="576" w:name="_MON_1424601026"/>
    <w:bookmarkStart w:id="577" w:name="_MON_1424601228"/>
    <w:bookmarkStart w:id="578" w:name="_MON_1424780004"/>
    <w:bookmarkStart w:id="579" w:name="_MON_1424780812"/>
    <w:bookmarkStart w:id="580" w:name="_MON_1424780851"/>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Start w:id="581" w:name="_MON_1424780893"/>
    <w:bookmarkEnd w:id="581"/>
    <w:p w:rsidR="005E7465" w:rsidRDefault="00EB6961" w:rsidP="00E77B33">
      <w:pPr>
        <w:ind w:left="300"/>
        <w:rPr>
          <w:b/>
        </w:rPr>
      </w:pPr>
      <w:r w:rsidRPr="00B93A47">
        <w:rPr>
          <w:b/>
        </w:rPr>
        <w:object w:dxaOrig="9840" w:dyaOrig="6381">
          <v:shape id="_x0000_i1051" type="#_x0000_t75" style="width:452.25pt;height:327pt" o:ole="">
            <v:imagedata r:id="rId63" o:title=""/>
          </v:shape>
          <o:OLEObject Type="Embed" ProgID="Excel.Sheet.12" ShapeID="_x0000_i1051" DrawAspect="Content" ObjectID="_1722166875" r:id="rId64"/>
        </w:object>
      </w:r>
    </w:p>
    <w:p w:rsidR="0005399A" w:rsidRDefault="0005399A" w:rsidP="00E77B33">
      <w:pPr>
        <w:ind w:left="300"/>
      </w:pPr>
      <w:r w:rsidRPr="0005399A">
        <w:t>Rozpustenie dotácií zo štátneho rozpočtu</w:t>
      </w:r>
      <w:r w:rsidR="00EB283B">
        <w:t xml:space="preserve"> </w:t>
      </w:r>
      <w:r w:rsidR="00A56A4D">
        <w:t xml:space="preserve">a EU </w:t>
      </w:r>
      <w:r w:rsidRPr="0005399A">
        <w:t>na obstaranie dlhodobého hmotného majetku a na hospodársku činnosť je vykázané v rámci ostatných výnosov z hospodárskej činnosti.</w:t>
      </w:r>
    </w:p>
    <w:p w:rsidR="00417AF2" w:rsidRDefault="00417AF2" w:rsidP="00E77B33">
      <w:pPr>
        <w:ind w:left="300"/>
      </w:pPr>
      <w:r w:rsidRPr="00417AF2">
        <w:t>K dotáciám pozri bod</w:t>
      </w:r>
      <w:r>
        <w:t xml:space="preserve"> E.</w:t>
      </w:r>
      <w:r w:rsidR="008D77A7">
        <w:t>6</w:t>
      </w:r>
      <w:r w:rsidRPr="00417AF2">
        <w:t>.</w:t>
      </w:r>
    </w:p>
    <w:p w:rsidR="00311831" w:rsidRDefault="00311831" w:rsidP="00E77B33">
      <w:pPr>
        <w:ind w:left="300"/>
      </w:pPr>
    </w:p>
    <w:p w:rsidR="00D4176E" w:rsidRDefault="00D4176E" w:rsidP="005B7F7A">
      <w:pPr>
        <w:pStyle w:val="Nadpis1"/>
        <w:numPr>
          <w:ilvl w:val="0"/>
          <w:numId w:val="17"/>
        </w:numPr>
        <w:tabs>
          <w:tab w:val="clear" w:pos="340"/>
        </w:tabs>
      </w:pPr>
      <w:r>
        <w:t>informácie o výnosoch</w:t>
      </w:r>
    </w:p>
    <w:p w:rsidR="00D4176E" w:rsidRPr="00B42A73" w:rsidRDefault="00D4176E" w:rsidP="005B7F7A">
      <w:pPr>
        <w:pStyle w:val="Nadpis2"/>
        <w:numPr>
          <w:ilvl w:val="1"/>
          <w:numId w:val="12"/>
        </w:numPr>
      </w:pPr>
      <w:bookmarkStart w:id="582" w:name="_Toc530739914"/>
      <w:r w:rsidRPr="00B42A73">
        <w:t>Tržby za vlastné výkony a tovar</w:t>
      </w:r>
      <w:bookmarkEnd w:id="582"/>
    </w:p>
    <w:p w:rsidR="00D4176E" w:rsidRDefault="00D4176E" w:rsidP="00C73298">
      <w:pPr>
        <w:ind w:left="300"/>
      </w:pPr>
      <w:r>
        <w:t>Spoločnosť realizovala svoje výrobky len v rámci Slovenskej republiky.</w:t>
      </w:r>
    </w:p>
    <w:p w:rsidR="00D4176E" w:rsidRDefault="00D4176E" w:rsidP="00C73298">
      <w:pPr>
        <w:ind w:left="300"/>
      </w:pPr>
      <w:r>
        <w:t>Tržby za vlastné výkony a tovar podľa jednotlivých segmentov, t. j. podľa typov výrobkov a služieb a podľa hlavných</w:t>
      </w:r>
      <w:r w:rsidR="00EB283B">
        <w:t xml:space="preserve"> </w:t>
      </w:r>
      <w:r>
        <w:t>teritórií, sú uvedené v nasledujúcej tabuľke:</w:t>
      </w:r>
      <w:r w:rsidR="00EB283B">
        <w:t xml:space="preserve">     </w:t>
      </w:r>
      <w:r>
        <w:t xml:space="preserve"> </w:t>
      </w:r>
    </w:p>
    <w:p w:rsidR="006611E7" w:rsidRDefault="006611E7" w:rsidP="00C73298">
      <w:pPr>
        <w:ind w:left="300"/>
      </w:pPr>
    </w:p>
    <w:p w:rsidR="002C2C92" w:rsidRDefault="002C2C92" w:rsidP="00DB0BB8">
      <w:pPr>
        <w:ind w:left="300"/>
      </w:pPr>
    </w:p>
    <w:bookmarkStart w:id="583" w:name="_MON_1389608370"/>
    <w:bookmarkStart w:id="584" w:name="_MON_1389608574"/>
    <w:bookmarkStart w:id="585" w:name="_MON_1389608962"/>
    <w:bookmarkStart w:id="586" w:name="_MON_1389609180"/>
    <w:bookmarkStart w:id="587" w:name="_MON_1389609646"/>
    <w:bookmarkStart w:id="588" w:name="_MON_1393410226"/>
    <w:bookmarkStart w:id="589" w:name="_MON_1393411893"/>
    <w:bookmarkStart w:id="590" w:name="_MON_1394469352"/>
    <w:bookmarkStart w:id="591" w:name="_MON_1394614549"/>
    <w:bookmarkStart w:id="592" w:name="_MON_1394614596"/>
    <w:bookmarkStart w:id="593" w:name="_MON_1425888203"/>
    <w:bookmarkStart w:id="594" w:name="_MON_1456819429"/>
    <w:bookmarkStart w:id="595" w:name="_MON_1456819606"/>
    <w:bookmarkStart w:id="596" w:name="_MON_1456820050"/>
    <w:bookmarkStart w:id="597" w:name="_MON_1456820103"/>
    <w:bookmarkStart w:id="598" w:name="_MON_1389607350"/>
    <w:bookmarkStart w:id="599" w:name="_MON_1389608332"/>
    <w:bookmarkStart w:id="600" w:name="_MON_1389608342"/>
    <w:bookmarkStart w:id="601" w:name="_MON_1389608350"/>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Start w:id="602" w:name="_MON_1389608357"/>
    <w:bookmarkEnd w:id="602"/>
    <w:p w:rsidR="00311831" w:rsidRDefault="00854815" w:rsidP="00DB0BB8">
      <w:pPr>
        <w:ind w:left="300"/>
      </w:pPr>
      <w:r>
        <w:object w:dxaOrig="12279" w:dyaOrig="2038">
          <v:shape id="_x0000_i1052" type="#_x0000_t75" style="width:459pt;height:100.5pt" o:ole="">
            <v:imagedata r:id="rId65" o:title=""/>
          </v:shape>
          <o:OLEObject Type="Embed" ProgID="Excel.Sheet.8" ShapeID="_x0000_i1052" DrawAspect="Content" ObjectID="_1722166876" r:id="rId66"/>
        </w:object>
      </w:r>
    </w:p>
    <w:p w:rsidR="00311831" w:rsidRDefault="00311831" w:rsidP="00DB0BB8">
      <w:pPr>
        <w:ind w:left="300"/>
      </w:pPr>
    </w:p>
    <w:p w:rsidR="00AB364A" w:rsidRDefault="00CE4767" w:rsidP="00DB0BB8">
      <w:pPr>
        <w:ind w:left="300"/>
      </w:pPr>
      <w:r>
        <w:lastRenderedPageBreak/>
        <w:t xml:space="preserve"> </w:t>
      </w:r>
    </w:p>
    <w:p w:rsidR="00AB364A" w:rsidRDefault="00633EE9" w:rsidP="00DB0BB8">
      <w:pPr>
        <w:ind w:left="300"/>
      </w:pPr>
      <w:r>
        <w:tab/>
      </w:r>
      <w:r>
        <w:tab/>
      </w:r>
      <w:r>
        <w:tab/>
      </w:r>
      <w:r w:rsidRPr="00A44547">
        <w:rPr>
          <w:b/>
        </w:rPr>
        <w:t>rok 20</w:t>
      </w:r>
      <w:r w:rsidR="00F660AC" w:rsidRPr="00A44547">
        <w:rPr>
          <w:b/>
        </w:rPr>
        <w:t>2</w:t>
      </w:r>
      <w:r w:rsidR="00F409DD" w:rsidRPr="00A44547">
        <w:rPr>
          <w:b/>
        </w:rPr>
        <w:t>1</w:t>
      </w:r>
      <w:r w:rsidR="00163805">
        <w:tab/>
      </w:r>
      <w:r w:rsidR="00163805" w:rsidRPr="00C71283">
        <w:t>rok</w:t>
      </w:r>
      <w:r w:rsidR="00163805" w:rsidRPr="008C4C5B">
        <w:rPr>
          <w:b/>
        </w:rPr>
        <w:t xml:space="preserve"> </w:t>
      </w:r>
      <w:r w:rsidR="007C724B">
        <w:t>2020</w:t>
      </w:r>
    </w:p>
    <w:p w:rsidR="00F660AC" w:rsidRDefault="00AB364A" w:rsidP="00DB0BB8">
      <w:pPr>
        <w:ind w:left="300"/>
      </w:pPr>
      <w:r>
        <w:t xml:space="preserve">Teplo                        </w:t>
      </w:r>
      <w:r w:rsidR="00A44198">
        <w:t xml:space="preserve">   </w:t>
      </w:r>
      <w:r w:rsidR="00E32E4D">
        <w:t>9 724 59</w:t>
      </w:r>
      <w:r w:rsidR="002B579C">
        <w:t>1,-</w:t>
      </w:r>
      <w:r w:rsidR="00A44198">
        <w:t xml:space="preserve">         </w:t>
      </w:r>
      <w:r w:rsidR="007C724B">
        <w:t>9</w:t>
      </w:r>
      <w:r w:rsidR="00F660AC">
        <w:t xml:space="preserve"> </w:t>
      </w:r>
      <w:r w:rsidR="007C724B">
        <w:t>595 251</w:t>
      </w:r>
      <w:r w:rsidR="00A15808">
        <w:t>,-</w:t>
      </w:r>
    </w:p>
    <w:p w:rsidR="002C2C92" w:rsidRDefault="008C4C5B" w:rsidP="00DB0BB8">
      <w:pPr>
        <w:ind w:left="300"/>
      </w:pPr>
      <w:r>
        <w:t>,-</w:t>
      </w:r>
    </w:p>
    <w:p w:rsidR="00AB364A" w:rsidRDefault="00AB364A" w:rsidP="00DB0BB8">
      <w:pPr>
        <w:ind w:left="300"/>
      </w:pPr>
      <w:r>
        <w:t xml:space="preserve">EE                            </w:t>
      </w:r>
      <w:r w:rsidR="004050F2">
        <w:t xml:space="preserve"> </w:t>
      </w:r>
      <w:r w:rsidR="00A44198">
        <w:t xml:space="preserve"> </w:t>
      </w:r>
      <w:r w:rsidR="004050F2">
        <w:t>7 781 435</w:t>
      </w:r>
      <w:r w:rsidR="002655E0">
        <w:t>,-</w:t>
      </w:r>
      <w:r w:rsidR="00A44198">
        <w:t xml:space="preserve">        </w:t>
      </w:r>
      <w:r w:rsidR="00163805">
        <w:t xml:space="preserve">  </w:t>
      </w:r>
      <w:r w:rsidR="00BE094F">
        <w:t>5 188 239</w:t>
      </w:r>
      <w:r w:rsidR="008C4C5B">
        <w:t>,-</w:t>
      </w:r>
    </w:p>
    <w:p w:rsidR="00AB364A" w:rsidRDefault="00E363F9" w:rsidP="00DB0BB8">
      <w:pPr>
        <w:ind w:left="300"/>
      </w:pPr>
      <w:r>
        <w:t xml:space="preserve">Tlakový vzduch    </w:t>
      </w:r>
      <w:r w:rsidR="00961590">
        <w:t xml:space="preserve"> </w:t>
      </w:r>
      <w:r>
        <w:t xml:space="preserve">  </w:t>
      </w:r>
      <w:r w:rsidR="00A44198">
        <w:t xml:space="preserve">  </w:t>
      </w:r>
      <w:r w:rsidR="00961590">
        <w:t>2 760 27</w:t>
      </w:r>
      <w:r w:rsidR="00AE776A">
        <w:t>4,-</w:t>
      </w:r>
      <w:r w:rsidR="00A44198">
        <w:t xml:space="preserve">          </w:t>
      </w:r>
      <w:r w:rsidR="008F16C7">
        <w:t>2 195</w:t>
      </w:r>
      <w:r w:rsidR="00E4399E">
        <w:t xml:space="preserve"> </w:t>
      </w:r>
      <w:r w:rsidR="008F16C7">
        <w:t>964</w:t>
      </w:r>
      <w:r w:rsidR="008C4C5B">
        <w:t>,-</w:t>
      </w:r>
    </w:p>
    <w:p w:rsidR="00AB364A" w:rsidRDefault="00AB364A" w:rsidP="00DB0BB8">
      <w:pPr>
        <w:ind w:left="300"/>
      </w:pPr>
      <w:r w:rsidRPr="000A3144">
        <w:t xml:space="preserve">Chlad </w:t>
      </w:r>
      <w:r w:rsidR="00FC6F29" w:rsidRPr="000A3144">
        <w:t xml:space="preserve">  </w:t>
      </w:r>
      <w:r w:rsidR="00640D11" w:rsidRPr="000A3144">
        <w:t xml:space="preserve">                    </w:t>
      </w:r>
      <w:r w:rsidR="0076034A" w:rsidRPr="000A3144">
        <w:t xml:space="preserve">  </w:t>
      </w:r>
      <w:r w:rsidR="000A3144" w:rsidRPr="000A3144">
        <w:t>1 132</w:t>
      </w:r>
      <w:r w:rsidR="000A3144">
        <w:t xml:space="preserve"> 481</w:t>
      </w:r>
      <w:r w:rsidR="0076034A" w:rsidRPr="0076034A">
        <w:t>,-</w:t>
      </w:r>
      <w:r w:rsidR="00640D11" w:rsidRPr="00A44198">
        <w:rPr>
          <w:b/>
        </w:rPr>
        <w:t xml:space="preserve">  </w:t>
      </w:r>
      <w:r w:rsidR="00A44198">
        <w:rPr>
          <w:b/>
        </w:rPr>
        <w:t xml:space="preserve">    </w:t>
      </w:r>
      <w:r w:rsidR="002C7BEC">
        <w:t xml:space="preserve"> </w:t>
      </w:r>
      <w:r w:rsidR="005142E0">
        <w:t xml:space="preserve"> </w:t>
      </w:r>
      <w:r w:rsidR="002C7BEC">
        <w:t xml:space="preserve">  </w:t>
      </w:r>
      <w:r w:rsidR="002761C8">
        <w:t xml:space="preserve">   </w:t>
      </w:r>
      <w:r w:rsidR="00E4399E">
        <w:t xml:space="preserve"> </w:t>
      </w:r>
      <w:r w:rsidR="002761C8">
        <w:t>866 74</w:t>
      </w:r>
      <w:r w:rsidR="00266881">
        <w:t>1</w:t>
      </w:r>
      <w:r w:rsidR="008C4C5B">
        <w:t>,-</w:t>
      </w:r>
    </w:p>
    <w:p w:rsidR="00AB364A" w:rsidRDefault="00AB364A" w:rsidP="00DB0BB8">
      <w:pPr>
        <w:ind w:left="300"/>
      </w:pPr>
      <w:r>
        <w:t xml:space="preserve">Ostatné energie  </w:t>
      </w:r>
      <w:r w:rsidR="000A3144">
        <w:t xml:space="preserve">     </w:t>
      </w:r>
      <w:r w:rsidR="00640D11">
        <w:t xml:space="preserve">   </w:t>
      </w:r>
      <w:r w:rsidR="00F24CDB">
        <w:t xml:space="preserve"> </w:t>
      </w:r>
      <w:r w:rsidR="000A3144">
        <w:t xml:space="preserve"> 718 863</w:t>
      </w:r>
      <w:r w:rsidR="00F24CDB">
        <w:t>,-</w:t>
      </w:r>
      <w:r w:rsidR="00640D11">
        <w:t xml:space="preserve">  </w:t>
      </w:r>
      <w:r w:rsidR="00A44198">
        <w:t xml:space="preserve">      </w:t>
      </w:r>
      <w:r w:rsidR="005142E0">
        <w:t xml:space="preserve">    </w:t>
      </w:r>
      <w:r w:rsidR="002761C8">
        <w:t>652</w:t>
      </w:r>
      <w:r w:rsidR="00E4399E">
        <w:t xml:space="preserve"> </w:t>
      </w:r>
      <w:r w:rsidR="002761C8">
        <w:t>155</w:t>
      </w:r>
      <w:r w:rsidR="008C4C5B">
        <w:t>,-</w:t>
      </w:r>
    </w:p>
    <w:p w:rsidR="005142E0" w:rsidRDefault="005142E0" w:rsidP="00DB0BB8">
      <w:pPr>
        <w:ind w:left="300"/>
      </w:pPr>
    </w:p>
    <w:p w:rsidR="00AB364A" w:rsidRPr="00C71283" w:rsidRDefault="00640D11" w:rsidP="00DB0BB8">
      <w:pPr>
        <w:ind w:left="300"/>
      </w:pPr>
      <w:r>
        <w:rPr>
          <w:b/>
        </w:rPr>
        <w:t xml:space="preserve">Spolu                    </w:t>
      </w:r>
      <w:r w:rsidR="00AB364A" w:rsidRPr="00AD49D1">
        <w:rPr>
          <w:b/>
        </w:rPr>
        <w:t xml:space="preserve"> </w:t>
      </w:r>
      <w:r w:rsidR="00B43C0F">
        <w:rPr>
          <w:b/>
        </w:rPr>
        <w:t>22</w:t>
      </w:r>
      <w:r w:rsidR="00AB364A" w:rsidRPr="00AD49D1">
        <w:rPr>
          <w:b/>
        </w:rPr>
        <w:t xml:space="preserve"> </w:t>
      </w:r>
      <w:r w:rsidR="00B43C0F">
        <w:rPr>
          <w:b/>
        </w:rPr>
        <w:t>117 644</w:t>
      </w:r>
      <w:r w:rsidR="00AB364A" w:rsidRPr="00E96924">
        <w:rPr>
          <w:b/>
        </w:rPr>
        <w:t>,-</w:t>
      </w:r>
      <w:r w:rsidR="00E96924" w:rsidRPr="00E96924">
        <w:rPr>
          <w:b/>
        </w:rPr>
        <w:t xml:space="preserve"> </w:t>
      </w:r>
      <w:r w:rsidR="00AB364A" w:rsidRPr="00E96924">
        <w:rPr>
          <w:b/>
        </w:rPr>
        <w:t>€</w:t>
      </w:r>
      <w:r w:rsidR="00AB364A" w:rsidRPr="00AD49D1">
        <w:rPr>
          <w:b/>
        </w:rPr>
        <w:t xml:space="preserve"> </w:t>
      </w:r>
      <w:r w:rsidR="00866E8B">
        <w:rPr>
          <w:b/>
        </w:rPr>
        <w:t xml:space="preserve">        </w:t>
      </w:r>
      <w:r w:rsidR="002761C8">
        <w:t>18 498</w:t>
      </w:r>
      <w:r w:rsidR="00E4399E">
        <w:t xml:space="preserve"> </w:t>
      </w:r>
      <w:r w:rsidR="002761C8">
        <w:t>350</w:t>
      </w:r>
      <w:r w:rsidR="00866E8B" w:rsidRPr="00C71283">
        <w:t>,-€</w:t>
      </w:r>
    </w:p>
    <w:p w:rsidR="00AB364A" w:rsidRDefault="00AB364A" w:rsidP="00DB0BB8">
      <w:pPr>
        <w:ind w:left="300"/>
      </w:pPr>
    </w:p>
    <w:p w:rsidR="001B31EB" w:rsidRDefault="00487701" w:rsidP="00DB0BB8">
      <w:pPr>
        <w:ind w:left="300"/>
      </w:pPr>
      <w:r w:rsidRPr="002C2C92">
        <w:rPr>
          <w:b/>
        </w:rPr>
        <w:t>Š</w:t>
      </w:r>
      <w:r w:rsidR="008245F2" w:rsidRPr="002C2C92">
        <w:rPr>
          <w:b/>
        </w:rPr>
        <w:t>truktúra výrobkov</w:t>
      </w:r>
      <w:r w:rsidRPr="002C2C92">
        <w:rPr>
          <w:b/>
        </w:rPr>
        <w:t xml:space="preserve"> podľa komodít </w:t>
      </w:r>
      <w:r w:rsidR="008245F2" w:rsidRPr="002C2C92">
        <w:rPr>
          <w:b/>
        </w:rPr>
        <w:t>:</w:t>
      </w:r>
      <w:r w:rsidR="00EB283B">
        <w:t xml:space="preserve"> </w:t>
      </w:r>
      <w:r w:rsidR="008245F2" w:rsidRPr="00487701">
        <w:t xml:space="preserve"> teplo, elektrická energia,</w:t>
      </w:r>
      <w:r w:rsidRPr="00487701">
        <w:t xml:space="preserve"> tlakový vzduch, chlad, </w:t>
      </w:r>
      <w:r w:rsidR="001B31EB" w:rsidRPr="00487701">
        <w:t>,dusík, technologické vody</w:t>
      </w:r>
      <w:r>
        <w:t xml:space="preserve"> </w:t>
      </w:r>
      <w:r w:rsidRPr="00487701">
        <w:t>,pitná voda a </w:t>
      </w:r>
      <w:r>
        <w:t>nevra</w:t>
      </w:r>
      <w:r w:rsidRPr="00487701">
        <w:t>tný kondenzát</w:t>
      </w:r>
      <w:r w:rsidR="001B31EB">
        <w:t xml:space="preserve"> </w:t>
      </w:r>
    </w:p>
    <w:p w:rsidR="002C2C92" w:rsidRDefault="002C2C92" w:rsidP="00DB0BB8">
      <w:pPr>
        <w:ind w:left="300"/>
      </w:pPr>
    </w:p>
    <w:p w:rsidR="001B31EB" w:rsidRDefault="001B31EB" w:rsidP="00DB0BB8">
      <w:pPr>
        <w:ind w:left="300"/>
      </w:pPr>
      <w:r w:rsidRPr="002C2C92">
        <w:rPr>
          <w:b/>
        </w:rPr>
        <w:t>Komoditná štruktúra</w:t>
      </w:r>
      <w:r w:rsidR="00EB283B">
        <w:rPr>
          <w:b/>
        </w:rPr>
        <w:t xml:space="preserve"> </w:t>
      </w:r>
      <w:r w:rsidRPr="002C2C92">
        <w:rPr>
          <w:b/>
        </w:rPr>
        <w:t>služieb</w:t>
      </w:r>
      <w:r>
        <w:t xml:space="preserve"> :</w:t>
      </w:r>
      <w:r w:rsidR="00DB0BB8">
        <w:t xml:space="preserve"> </w:t>
      </w:r>
      <w:r>
        <w:t>prenájom budov a nebytových priestorov, civilná ochrana, požiarna ochrana,</w:t>
      </w:r>
      <w:r w:rsidR="00DB0BB8">
        <w:t xml:space="preserve"> </w:t>
      </w:r>
      <w:r>
        <w:t xml:space="preserve">archívna služba, technické služby, služby </w:t>
      </w:r>
      <w:proofErr w:type="spellStart"/>
      <w:r>
        <w:t>generelu</w:t>
      </w:r>
      <w:proofErr w:type="spellEnd"/>
      <w:r>
        <w:t>, služby VT, ekonomické</w:t>
      </w:r>
      <w:r w:rsidR="00EB283B">
        <w:t xml:space="preserve"> </w:t>
      </w:r>
      <w:r>
        <w:t>činnosti, stravovacie služby</w:t>
      </w:r>
      <w:r w:rsidR="00DB0BB8">
        <w:t>.</w:t>
      </w:r>
    </w:p>
    <w:p w:rsidR="002C2C92" w:rsidRDefault="002C2C92" w:rsidP="00DB0BB8">
      <w:pPr>
        <w:ind w:left="300"/>
      </w:pPr>
    </w:p>
    <w:p w:rsidR="001B31EB" w:rsidRDefault="00004892" w:rsidP="00DB0BB8">
      <w:pPr>
        <w:ind w:left="300"/>
      </w:pPr>
      <w:r w:rsidRPr="002C2C92">
        <w:rPr>
          <w:b/>
        </w:rPr>
        <w:t>Tržby za tovar</w:t>
      </w:r>
      <w:r>
        <w:t xml:space="preserve"> predstavujú tržby z predaja tovaru</w:t>
      </w:r>
      <w:r w:rsidR="00EB283B">
        <w:t xml:space="preserve"> </w:t>
      </w:r>
      <w:r w:rsidR="006F67FC">
        <w:t xml:space="preserve">v ZJ a bufete </w:t>
      </w:r>
      <w:r>
        <w:t>v hotovosti a na faktúru.</w:t>
      </w:r>
    </w:p>
    <w:p w:rsidR="000D7493" w:rsidRDefault="002F4735" w:rsidP="002C2C92">
      <w:pPr>
        <w:ind w:left="300"/>
      </w:pPr>
      <w:r>
        <w:t>Hlavnými odberate</w:t>
      </w:r>
      <w:r w:rsidR="00AC0C5A">
        <w:t>ľ</w:t>
      </w:r>
      <w:r>
        <w:t>mi</w:t>
      </w:r>
      <w:r w:rsidR="00EB283B">
        <w:t xml:space="preserve"> </w:t>
      </w:r>
      <w:r>
        <w:t>výro</w:t>
      </w:r>
      <w:r w:rsidR="00101027">
        <w:t>b</w:t>
      </w:r>
      <w:r>
        <w:t>kov, tovarov a služieb sú</w:t>
      </w:r>
      <w:r w:rsidR="00EB283B">
        <w:t xml:space="preserve"> </w:t>
      </w:r>
      <w:r>
        <w:t xml:space="preserve">spoločnosti sídliace v areáli priemyselného parku </w:t>
      </w:r>
      <w:proofErr w:type="spellStart"/>
      <w:r>
        <w:t>Chemes</w:t>
      </w:r>
      <w:proofErr w:type="spellEnd"/>
      <w:r>
        <w:t>.</w:t>
      </w:r>
      <w:r w:rsidR="00D4176E">
        <w:t xml:space="preserve"> </w:t>
      </w:r>
    </w:p>
    <w:p w:rsidR="009863D5" w:rsidRPr="004D379E" w:rsidRDefault="009863D5" w:rsidP="005B7F7A">
      <w:pPr>
        <w:pStyle w:val="Nadpis2"/>
        <w:numPr>
          <w:ilvl w:val="1"/>
          <w:numId w:val="12"/>
        </w:numPr>
      </w:pPr>
      <w:r w:rsidRPr="004D379E">
        <w:t>Aktivácia</w:t>
      </w:r>
      <w:r w:rsidR="002C1A46" w:rsidRPr="004D379E">
        <w:t xml:space="preserve"> ,</w:t>
      </w:r>
      <w:r w:rsidR="00573322" w:rsidRPr="004D379E">
        <w:t> výnosy z hospodárskej činnosti</w:t>
      </w:r>
      <w:r w:rsidR="002C1A46" w:rsidRPr="004D379E">
        <w:t xml:space="preserve"> a finančné výnosy</w:t>
      </w:r>
    </w:p>
    <w:p w:rsidR="00B42926" w:rsidRPr="00B42926" w:rsidRDefault="00B42926" w:rsidP="00B42926">
      <w:r w:rsidRPr="00B42926">
        <w:t>Prehľad o vývoji výnosov podľa nižšie uvedených skupín:</w:t>
      </w:r>
    </w:p>
    <w:p w:rsidR="002C2C92" w:rsidRDefault="00BD7D97" w:rsidP="00C73298">
      <w:pPr>
        <w:ind w:left="300"/>
      </w:pPr>
      <w:r>
        <w:rPr>
          <w:noProof/>
        </w:rPr>
        <w:pict>
          <v:shape id="_x0000_s1029" type="#_x0000_t75" style="position:absolute;left:0;text-align:left;margin-left:16.7pt;margin-top:9.9pt;width:570.4pt;height:177pt;z-index:251657728">
            <v:imagedata r:id="rId67" o:title=""/>
            <w10:wrap type="square" side="right"/>
          </v:shape>
          <o:OLEObject Type="Embed" ProgID="Excel.Sheet.12" ShapeID="_x0000_s1029" DrawAspect="Content" ObjectID="_1722166887" r:id="rId68"/>
        </w:pict>
      </w:r>
      <w:r w:rsidR="00B42926">
        <w:t xml:space="preserve"> </w:t>
      </w:r>
    </w:p>
    <w:p w:rsidR="0055775A" w:rsidRDefault="00C46297" w:rsidP="00B42926">
      <w:pPr>
        <w:ind w:left="300"/>
      </w:pPr>
      <w:r w:rsidRPr="00C46297">
        <w:t>Ost</w:t>
      </w:r>
      <w:r w:rsidR="00863D05">
        <w:t xml:space="preserve">atné </w:t>
      </w:r>
      <w:r w:rsidRPr="00C46297">
        <w:t xml:space="preserve">výnosy </w:t>
      </w:r>
      <w:r>
        <w:t>z hospodárskej činnosti</w:t>
      </w:r>
      <w:r w:rsidR="00041368">
        <w:t xml:space="preserve"> tvoria </w:t>
      </w:r>
      <w:r w:rsidR="008A337A">
        <w:t xml:space="preserve"> výnosy z dotácie ekologizácia zdroja tepla zo ŠR a EU, výnosy z dotácie na projekt P2 – prístrešok paliva a transformátor.</w:t>
      </w:r>
      <w:r w:rsidR="00AE52BD">
        <w:t xml:space="preserve"> Výnosy sa účtujú v časovej a vecnej súvislosti s účtovaním odpisov z dlhodobého hmotného majetku.</w:t>
      </w:r>
    </w:p>
    <w:p w:rsidR="003676FB" w:rsidRDefault="003676FB" w:rsidP="00B42926">
      <w:pPr>
        <w:ind w:left="300"/>
      </w:pPr>
    </w:p>
    <w:p w:rsidR="00863D05" w:rsidRDefault="004C65F7" w:rsidP="00863D05">
      <w:pPr>
        <w:ind w:left="300"/>
      </w:pPr>
      <w:r>
        <w:t>Ostatné výnosy z</w:t>
      </w:r>
      <w:r w:rsidR="004730D5">
        <w:t> </w:t>
      </w:r>
      <w:r>
        <w:t>hosp</w:t>
      </w:r>
      <w:r w:rsidR="004730D5">
        <w:t xml:space="preserve">odárskej </w:t>
      </w:r>
      <w:r>
        <w:t>činnosti – emisné kvóty predstavujú zúčtovanie bezodplat</w:t>
      </w:r>
      <w:r w:rsidR="00863D05">
        <w:t>ne pridelených emisných kvót.</w:t>
      </w:r>
    </w:p>
    <w:p w:rsidR="003676FB" w:rsidRDefault="003676FB" w:rsidP="00863D05">
      <w:pPr>
        <w:ind w:left="300"/>
      </w:pPr>
    </w:p>
    <w:p w:rsidR="00B42926" w:rsidRDefault="00B42926" w:rsidP="00863D05">
      <w:pPr>
        <w:ind w:left="300"/>
      </w:pPr>
      <w:r>
        <w:t>Nerealizované kurzové zisky sú súčasťou základu dane.</w:t>
      </w:r>
    </w:p>
    <w:p w:rsidR="008D77A7" w:rsidRDefault="008D77A7" w:rsidP="00863D05">
      <w:pPr>
        <w:ind w:left="300"/>
      </w:pPr>
    </w:p>
    <w:p w:rsidR="008B3348" w:rsidRDefault="0026231E" w:rsidP="00777321">
      <w:pPr>
        <w:pStyle w:val="Nadpis2"/>
        <w:rPr>
          <w:lang w:val="sk-SK"/>
        </w:rPr>
      </w:pPr>
      <w:r>
        <w:br w:type="page"/>
      </w:r>
      <w:r w:rsidR="00D91137">
        <w:lastRenderedPageBreak/>
        <w:t>3</w:t>
      </w:r>
      <w:r w:rsidR="00D91137" w:rsidRPr="00EB6037">
        <w:t xml:space="preserve">. </w:t>
      </w:r>
      <w:r w:rsidR="008D77A7">
        <w:rPr>
          <w:lang w:val="sk-SK"/>
        </w:rPr>
        <w:t xml:space="preserve"> </w:t>
      </w:r>
      <w:r w:rsidR="008B3348" w:rsidRPr="00A13CA5">
        <w:t>Čistý obrat</w:t>
      </w:r>
    </w:p>
    <w:p w:rsidR="005A3850" w:rsidRDefault="005A3850" w:rsidP="00777321">
      <w:pPr>
        <w:ind w:left="0"/>
      </w:pPr>
    </w:p>
    <w:bookmarkStart w:id="603" w:name="_MON_1394617701"/>
    <w:bookmarkStart w:id="604" w:name="_MON_1424786997"/>
    <w:bookmarkStart w:id="605" w:name="_MON_1425890949"/>
    <w:bookmarkStart w:id="606" w:name="_MON_1456817221"/>
    <w:bookmarkStart w:id="607" w:name="_MON_1456833423"/>
    <w:bookmarkStart w:id="608" w:name="_MON_1456833722"/>
    <w:bookmarkStart w:id="609" w:name="_MON_1456834532"/>
    <w:bookmarkStart w:id="610" w:name="_MON_1456993841"/>
    <w:bookmarkStart w:id="611" w:name="_MON_1457613700"/>
    <w:bookmarkStart w:id="612" w:name="_MON_1389612648"/>
    <w:bookmarkStart w:id="613" w:name="_MON_1389615244"/>
    <w:bookmarkStart w:id="614" w:name="_MON_1393678546"/>
    <w:bookmarkStart w:id="615" w:name="_MON_1393682690"/>
    <w:bookmarkStart w:id="616" w:name="_MON_1393682702"/>
    <w:bookmarkStart w:id="617" w:name="_MON_1394098233"/>
    <w:bookmarkStart w:id="618" w:name="_MON_1394098277"/>
    <w:bookmarkStart w:id="619" w:name="_MON_1394616568"/>
    <w:bookmarkStart w:id="620" w:name="_MON_1394616894"/>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Start w:id="621" w:name="_MON_1394617248"/>
    <w:bookmarkEnd w:id="621"/>
    <w:p w:rsidR="00C21EB6" w:rsidRDefault="00980FF7" w:rsidP="00777321">
      <w:pPr>
        <w:ind w:left="142"/>
      </w:pPr>
      <w:r>
        <w:object w:dxaOrig="10718" w:dyaOrig="2341">
          <v:shape id="_x0000_i1053" type="#_x0000_t75" style="width:449.25pt;height:116.25pt" o:ole="">
            <v:imagedata r:id="rId69" o:title=""/>
          </v:shape>
          <o:OLEObject Type="Embed" ProgID="Excel.Sheet.8" ShapeID="_x0000_i1053" DrawAspect="Content" ObjectID="_1722166877" r:id="rId70"/>
        </w:object>
      </w:r>
      <w:r w:rsidR="001C3539">
        <w:t xml:space="preserve">Podľa §2 ods.15 zákona o účtovníctve sa do čistého obratu zahŕňajú výnosy dosahované z predaja výrobkov, tovarov a služieb </w:t>
      </w:r>
      <w:r w:rsidR="00DD1981">
        <w:t>po odpočítaní zliav.</w:t>
      </w:r>
      <w:r w:rsidR="00CD50EB">
        <w:t xml:space="preserve"> ( sú predmetom podnikania )</w:t>
      </w:r>
    </w:p>
    <w:p w:rsidR="005A3850" w:rsidRDefault="005A3850" w:rsidP="0026231E">
      <w:pPr>
        <w:ind w:left="142"/>
      </w:pPr>
    </w:p>
    <w:p w:rsidR="00DD1981" w:rsidRDefault="00DD1981" w:rsidP="0026231E">
      <w:pPr>
        <w:ind w:left="142"/>
      </w:pPr>
      <w:r>
        <w:t xml:space="preserve">Do čistého obratu </w:t>
      </w:r>
      <w:r w:rsidR="00C21EB6">
        <w:t>sa zahŕňajú aj iné výnosy po odpočítaní zliav tej účtovnej jednotky, ktorej predmetom činnosti je dosahovanie iných výnosov ako sú výnosy z predaja výrobkov, tovarov a služieb.</w:t>
      </w:r>
    </w:p>
    <w:p w:rsidR="00D4176E" w:rsidRDefault="0026231E" w:rsidP="005B7F7A">
      <w:pPr>
        <w:pStyle w:val="Nadpis1"/>
        <w:numPr>
          <w:ilvl w:val="0"/>
          <w:numId w:val="17"/>
        </w:numPr>
        <w:tabs>
          <w:tab w:val="clear" w:pos="340"/>
        </w:tabs>
      </w:pPr>
      <w:r>
        <w:br w:type="page"/>
      </w:r>
      <w:r w:rsidR="00D4176E" w:rsidRPr="007B68F5">
        <w:lastRenderedPageBreak/>
        <w:t>informácie</w:t>
      </w:r>
      <w:r w:rsidR="00EB283B" w:rsidRPr="005162A5">
        <w:t xml:space="preserve"> </w:t>
      </w:r>
      <w:r w:rsidR="00D4176E" w:rsidRPr="005162A5">
        <w:t>o nákladoch</w:t>
      </w:r>
    </w:p>
    <w:p w:rsidR="008D77A7" w:rsidRDefault="00D4176E" w:rsidP="006F34CA">
      <w:pPr>
        <w:ind w:left="284"/>
      </w:pPr>
      <w:r>
        <w:t>Prehľad o</w:t>
      </w:r>
      <w:r w:rsidR="00022644">
        <w:t xml:space="preserve"> štruktúre vykázaných nákladov</w:t>
      </w:r>
      <w:r w:rsidR="009D44D7">
        <w:t xml:space="preserve"> je znázorn</w:t>
      </w:r>
      <w:r>
        <w:t>ený v nasledujúcej tabuľke:</w:t>
      </w:r>
    </w:p>
    <w:p w:rsidR="00B06866" w:rsidRDefault="00BD7D97" w:rsidP="0026231E">
      <w:pPr>
        <w:ind w:left="284"/>
      </w:pPr>
      <w:bookmarkStart w:id="622" w:name="_MON_1393679183"/>
      <w:bookmarkStart w:id="623" w:name="_MON_1393682137"/>
      <w:bookmarkStart w:id="624" w:name="_MON_1393856805"/>
      <w:bookmarkStart w:id="625" w:name="_MON_1394099016"/>
      <w:bookmarkStart w:id="626" w:name="_MON_1394099473"/>
      <w:bookmarkStart w:id="627" w:name="_MON_1394100215"/>
      <w:bookmarkStart w:id="628" w:name="_MON_1394100500"/>
      <w:bookmarkStart w:id="629" w:name="_MON_1394618258"/>
      <w:bookmarkStart w:id="630" w:name="_MON_1394618892"/>
      <w:bookmarkStart w:id="631" w:name="_MON_1394619635"/>
      <w:bookmarkStart w:id="632" w:name="_MON_1394620399"/>
      <w:bookmarkStart w:id="633" w:name="_MON_1394620406"/>
      <w:bookmarkStart w:id="634" w:name="_MON_1394620418"/>
      <w:bookmarkStart w:id="635" w:name="_MON_1395818246"/>
      <w:bookmarkStart w:id="636" w:name="_MON_1395818333"/>
      <w:bookmarkStart w:id="637" w:name="_MON_1395818362"/>
      <w:bookmarkStart w:id="638" w:name="_MON_1396450248"/>
      <w:bookmarkStart w:id="639" w:name="_MON_1396450268"/>
      <w:bookmarkStart w:id="640" w:name="_MON_1425891178"/>
      <w:bookmarkStart w:id="641" w:name="_MON_1425891414"/>
      <w:bookmarkStart w:id="642" w:name="_MON_1425891459"/>
      <w:bookmarkStart w:id="643" w:name="_MON_1425891798"/>
      <w:bookmarkStart w:id="644" w:name="_MON_1425892203"/>
      <w:bookmarkStart w:id="645" w:name="_MON_1425892306"/>
      <w:bookmarkStart w:id="646" w:name="_MON_1425892514"/>
      <w:bookmarkStart w:id="647" w:name="_MON_1425893282"/>
      <w:bookmarkStart w:id="648" w:name="_MON_1456816727"/>
      <w:bookmarkStart w:id="649" w:name="_MON_1456816946"/>
      <w:bookmarkStart w:id="650" w:name="_MON_1456994117"/>
      <w:bookmarkStart w:id="651" w:name="_MON_1456994193"/>
      <w:bookmarkStart w:id="652" w:name="_MON_1456994357"/>
      <w:bookmarkStart w:id="653" w:name="_MON_1456994514"/>
      <w:bookmarkStart w:id="654" w:name="_MON_1456994954"/>
      <w:bookmarkStart w:id="655" w:name="_MON_1456995885"/>
      <w:bookmarkStart w:id="656" w:name="_MON_1456996137"/>
      <w:bookmarkStart w:id="657" w:name="_MON_1456996175"/>
      <w:bookmarkStart w:id="658" w:name="_MON_1456996250"/>
      <w:bookmarkStart w:id="659" w:name="_MON_1456996451"/>
      <w:bookmarkStart w:id="660" w:name="_MON_1456996787"/>
      <w:bookmarkStart w:id="661" w:name="_MON_1456996803"/>
      <w:bookmarkStart w:id="662" w:name="_MON_1456996919"/>
      <w:bookmarkStart w:id="663" w:name="_MON_1456997113"/>
      <w:bookmarkStart w:id="664" w:name="_MON_1456997254"/>
      <w:bookmarkStart w:id="665" w:name="_MON_1456997442"/>
      <w:bookmarkStart w:id="666" w:name="_MON_1456997519"/>
      <w:bookmarkStart w:id="667" w:name="_MON_1456997737"/>
      <w:bookmarkStart w:id="668" w:name="_MON_1456997948"/>
      <w:bookmarkStart w:id="669" w:name="_MON_1456997981"/>
      <w:bookmarkStart w:id="670" w:name="_MON_1456997995"/>
      <w:bookmarkStart w:id="671" w:name="_MON_1457542452"/>
      <w:bookmarkStart w:id="672" w:name="_MON_1457613838"/>
      <w:bookmarkStart w:id="673" w:name="_MON_1457613883"/>
      <w:bookmarkStart w:id="674" w:name="_MON_1457613899"/>
      <w:bookmarkStart w:id="675" w:name="_MON_1457704404"/>
      <w:bookmarkStart w:id="676" w:name="_MON_1457704417"/>
      <w:bookmarkStart w:id="677" w:name="_MON_1389612880"/>
      <w:bookmarkStart w:id="678" w:name="_MON_1389613266"/>
      <w:bookmarkStart w:id="679" w:name="_MON_1389613702"/>
      <w:bookmarkStart w:id="680" w:name="_MON_1389613742"/>
      <w:bookmarkStart w:id="681" w:name="_MON_1389613813"/>
      <w:bookmarkStart w:id="682" w:name="_MON_1389613831"/>
      <w:bookmarkStart w:id="683" w:name="_MON_1389613901"/>
      <w:bookmarkStart w:id="684" w:name="_MON_139307669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r>
        <w:rPr>
          <w:noProof/>
        </w:rPr>
        <w:pict>
          <v:shape id="_x0000_s1075" type="#_x0000_t75" style="position:absolute;left:0;text-align:left;margin-left:0;margin-top:-.1pt;width:502.9pt;height:367.4pt;z-index:251660800;mso-position-horizontal:left;mso-position-horizontal-relative:text;mso-position-vertical-relative:text">
            <v:imagedata r:id="rId71" o:title=""/>
            <w10:wrap type="square" side="right"/>
          </v:shape>
          <o:OLEObject Type="Embed" ProgID="Excel.Sheet.12" ShapeID="_x0000_s1075" DrawAspect="Content" ObjectID="_1722166888" r:id="rId72"/>
        </w:pict>
      </w:r>
      <w:r w:rsidR="00A47E1C">
        <w:br w:type="textWrapping" w:clear="all"/>
      </w:r>
    </w:p>
    <w:p w:rsidR="00142915" w:rsidRDefault="00142915" w:rsidP="00441B06">
      <w:pPr>
        <w:pStyle w:val="Zkladntext"/>
        <w:ind w:left="284"/>
      </w:pPr>
    </w:p>
    <w:p w:rsidR="00142915" w:rsidRDefault="00142915" w:rsidP="000F161A">
      <w:pPr>
        <w:pStyle w:val="Zkladntext"/>
        <w:ind w:left="284"/>
        <w:jc w:val="right"/>
      </w:pPr>
    </w:p>
    <w:p w:rsidR="00142915" w:rsidRDefault="00142915" w:rsidP="00441B06">
      <w:pPr>
        <w:pStyle w:val="Zkladntext"/>
        <w:ind w:left="284"/>
      </w:pPr>
    </w:p>
    <w:p w:rsidR="00142915" w:rsidRDefault="00BF08EA" w:rsidP="00BF08EA">
      <w:pPr>
        <w:pStyle w:val="Zkladntext"/>
        <w:tabs>
          <w:tab w:val="clear" w:pos="1843"/>
          <w:tab w:val="left" w:pos="7100"/>
        </w:tabs>
        <w:ind w:left="284"/>
      </w:pPr>
      <w:r>
        <w:tab/>
      </w:r>
    </w:p>
    <w:p w:rsidR="00142915" w:rsidRDefault="00142915" w:rsidP="00441B06">
      <w:pPr>
        <w:pStyle w:val="Zkladntext"/>
        <w:ind w:left="284"/>
      </w:pPr>
    </w:p>
    <w:p w:rsidR="00142915" w:rsidRDefault="00142915" w:rsidP="00441B06">
      <w:pPr>
        <w:pStyle w:val="Zkladntext"/>
        <w:ind w:left="284"/>
      </w:pPr>
    </w:p>
    <w:p w:rsidR="00142915" w:rsidRDefault="00142915" w:rsidP="00441B06">
      <w:pPr>
        <w:pStyle w:val="Zkladntext"/>
        <w:ind w:left="284"/>
      </w:pPr>
    </w:p>
    <w:p w:rsidR="00D27016" w:rsidRDefault="00D27016" w:rsidP="00441B06">
      <w:pPr>
        <w:pStyle w:val="Zkladntext"/>
        <w:ind w:left="284"/>
      </w:pPr>
    </w:p>
    <w:p w:rsidR="00D27016" w:rsidRDefault="00D27016" w:rsidP="00441B06">
      <w:pPr>
        <w:pStyle w:val="Zkladntext"/>
        <w:ind w:left="284"/>
      </w:pPr>
    </w:p>
    <w:p w:rsidR="00D27016" w:rsidRDefault="00D27016" w:rsidP="00441B06">
      <w:pPr>
        <w:pStyle w:val="Zkladntext"/>
        <w:ind w:left="284"/>
      </w:pPr>
    </w:p>
    <w:p w:rsidR="00D27016" w:rsidRDefault="00D27016" w:rsidP="00441B06">
      <w:pPr>
        <w:pStyle w:val="Zkladntext"/>
        <w:ind w:left="284"/>
      </w:pPr>
    </w:p>
    <w:p w:rsidR="00D27016" w:rsidRDefault="00D27016" w:rsidP="00441B06">
      <w:pPr>
        <w:pStyle w:val="Zkladntext"/>
        <w:ind w:left="284"/>
      </w:pPr>
    </w:p>
    <w:p w:rsidR="00D27016" w:rsidRDefault="00D27016" w:rsidP="00441B06">
      <w:pPr>
        <w:pStyle w:val="Zkladntext"/>
        <w:ind w:left="284"/>
      </w:pPr>
    </w:p>
    <w:p w:rsidR="00142915" w:rsidRDefault="00142915" w:rsidP="00441B06">
      <w:pPr>
        <w:pStyle w:val="Zkladntext"/>
        <w:ind w:left="284"/>
      </w:pPr>
    </w:p>
    <w:p w:rsidR="00142915" w:rsidRDefault="00142915" w:rsidP="00441B06">
      <w:pPr>
        <w:pStyle w:val="Zkladntext"/>
        <w:ind w:left="284"/>
      </w:pPr>
    </w:p>
    <w:p w:rsidR="00142915" w:rsidRDefault="00142915" w:rsidP="00441B06">
      <w:pPr>
        <w:pStyle w:val="Zkladntext"/>
        <w:ind w:left="284"/>
      </w:pPr>
    </w:p>
    <w:p w:rsidR="00D4176E" w:rsidRDefault="00D4176E" w:rsidP="005B7F7A">
      <w:pPr>
        <w:pStyle w:val="Nadpis1"/>
        <w:numPr>
          <w:ilvl w:val="0"/>
          <w:numId w:val="12"/>
        </w:numPr>
        <w:tabs>
          <w:tab w:val="clear" w:pos="340"/>
        </w:tabs>
        <w:ind w:left="284" w:hanging="284"/>
      </w:pPr>
      <w:r>
        <w:lastRenderedPageBreak/>
        <w:t>Informácie o daniach z</w:t>
      </w:r>
      <w:r w:rsidR="002A5EA3">
        <w:t> </w:t>
      </w:r>
      <w:r>
        <w:t>príjmov</w:t>
      </w:r>
      <w:r w:rsidR="002A5EA3">
        <w:t xml:space="preserve"> </w:t>
      </w:r>
    </w:p>
    <w:p w:rsidR="00D4176E" w:rsidRDefault="00D4176E" w:rsidP="00A00CC8">
      <w:pPr>
        <w:ind w:left="300"/>
      </w:pPr>
      <w:r>
        <w:t>Prevod od teoretickej dane z príjmov k vykázanej dani z príjmov je uvedený v nasledujúcej tabuľke:</w:t>
      </w:r>
    </w:p>
    <w:p w:rsidR="000C0410" w:rsidRDefault="000C0410" w:rsidP="00A00CC8">
      <w:pPr>
        <w:ind w:left="300"/>
      </w:pPr>
    </w:p>
    <w:p w:rsidR="00CC4FF9" w:rsidRDefault="00CC4FF9" w:rsidP="00A00CC8">
      <w:pPr>
        <w:ind w:left="300"/>
      </w:pPr>
    </w:p>
    <w:p w:rsidR="00CC4FF9" w:rsidRDefault="00CC4FF9" w:rsidP="00A00CC8">
      <w:pPr>
        <w:ind w:left="300"/>
      </w:pPr>
    </w:p>
    <w:p w:rsidR="00CC4FF9" w:rsidRDefault="00CC4FF9" w:rsidP="00A00CC8">
      <w:pPr>
        <w:ind w:left="300"/>
      </w:pPr>
    </w:p>
    <w:p w:rsidR="00CC4FF9" w:rsidRDefault="002C2D94" w:rsidP="00A00CC8">
      <w:pPr>
        <w:ind w:left="300"/>
      </w:pPr>
      <w:r>
        <w:t xml:space="preserve"> </w:t>
      </w:r>
    </w:p>
    <w:bookmarkStart w:id="685" w:name="_MON_1394622627"/>
    <w:bookmarkStart w:id="686" w:name="_MON_1394622934"/>
    <w:bookmarkStart w:id="687" w:name="_MON_1394622961"/>
    <w:bookmarkStart w:id="688" w:name="_MON_1396096914"/>
    <w:bookmarkStart w:id="689" w:name="_MON_1396096982"/>
    <w:bookmarkStart w:id="690" w:name="_MON_1396442420"/>
    <w:bookmarkStart w:id="691" w:name="_MON_1396442459"/>
    <w:bookmarkStart w:id="692" w:name="_MON_1396442897"/>
    <w:bookmarkStart w:id="693" w:name="_MON_1396682902"/>
    <w:bookmarkStart w:id="694" w:name="_MON_1401171630"/>
    <w:bookmarkStart w:id="695" w:name="_MON_1426155965"/>
    <w:bookmarkStart w:id="696" w:name="_MON_1426160717"/>
    <w:bookmarkStart w:id="697" w:name="_MON_1426160726"/>
    <w:bookmarkStart w:id="698" w:name="_MON_1426160830"/>
    <w:bookmarkStart w:id="699" w:name="_MON_1426397200"/>
    <w:bookmarkStart w:id="700" w:name="_MON_1426397422"/>
    <w:bookmarkStart w:id="701" w:name="_MON_1456999230"/>
    <w:bookmarkStart w:id="702" w:name="_MON_1456999378"/>
    <w:bookmarkStart w:id="703" w:name="_MON_1457453389"/>
    <w:bookmarkStart w:id="704" w:name="_MON_1457614382"/>
    <w:bookmarkStart w:id="705" w:name="_MON_1457614654"/>
    <w:bookmarkStart w:id="706" w:name="_MON_1457614731"/>
    <w:bookmarkStart w:id="707" w:name="_MON_1457614772"/>
    <w:bookmarkStart w:id="708" w:name="_MON_1457614861"/>
    <w:bookmarkStart w:id="709" w:name="_MON_1389614604"/>
    <w:bookmarkStart w:id="710" w:name="_MON_1389614786"/>
    <w:bookmarkStart w:id="711" w:name="_MON_1389614847"/>
    <w:bookmarkStart w:id="712" w:name="_MON_1389614893"/>
    <w:bookmarkStart w:id="713" w:name="_MON_1389614907"/>
    <w:bookmarkStart w:id="714" w:name="_MON_1389614975"/>
    <w:bookmarkStart w:id="715" w:name="_MON_1389615067"/>
    <w:bookmarkStart w:id="716" w:name="_MON_1389615073"/>
    <w:bookmarkStart w:id="717" w:name="_MON_1389615082"/>
    <w:bookmarkStart w:id="718" w:name="_MON_1389615090"/>
    <w:bookmarkStart w:id="719" w:name="_MON_1389615098"/>
    <w:bookmarkStart w:id="720" w:name="_MON_1393926452"/>
    <w:bookmarkStart w:id="721" w:name="_MON_1393927406"/>
    <w:bookmarkStart w:id="722" w:name="_MON_1393928092"/>
    <w:bookmarkStart w:id="723" w:name="_MON_1393933729"/>
    <w:bookmarkStart w:id="724" w:name="_MON_1393934491"/>
    <w:bookmarkStart w:id="725" w:name="_MON_1393934667"/>
    <w:bookmarkStart w:id="726" w:name="_MON_1393934671"/>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Start w:id="727" w:name="_MON_1394621807"/>
    <w:bookmarkEnd w:id="727"/>
    <w:p w:rsidR="000707BA" w:rsidRDefault="00F43C40" w:rsidP="000334E0">
      <w:pPr>
        <w:spacing w:line="360" w:lineRule="auto"/>
        <w:ind w:left="300"/>
      </w:pPr>
      <w:r>
        <w:object w:dxaOrig="12356" w:dyaOrig="3722">
          <v:shape id="_x0000_i1054" type="#_x0000_t75" style="width:453.75pt;height:198.75pt" o:ole="">
            <v:imagedata r:id="rId73" o:title=""/>
          </v:shape>
          <o:OLEObject Type="Embed" ProgID="Excel.Sheet.8" ShapeID="_x0000_i1054" DrawAspect="Content" ObjectID="_1722166878" r:id="rId74"/>
        </w:object>
      </w:r>
      <w:r w:rsidR="000334E0" w:rsidRPr="000334E0">
        <w:t xml:space="preserve"> </w:t>
      </w:r>
    </w:p>
    <w:p w:rsidR="00D27016" w:rsidRDefault="00EF07C9" w:rsidP="000334E0">
      <w:pPr>
        <w:spacing w:line="360" w:lineRule="auto"/>
        <w:ind w:left="300"/>
      </w:pPr>
      <w:r>
        <w:t>Sadzba dane z príjmov v Slovenskej republike je 21 %</w:t>
      </w:r>
    </w:p>
    <w:p w:rsidR="003A0A4C" w:rsidRDefault="0092368B" w:rsidP="0092368B">
      <w:pPr>
        <w:spacing w:line="360" w:lineRule="auto"/>
        <w:ind w:left="300"/>
      </w:pPr>
      <w:r>
        <w:t>V roku 2021</w:t>
      </w:r>
      <w:r w:rsidR="003A0A4C">
        <w:t xml:space="preserve"> bola zúčtovaná odložená da</w:t>
      </w:r>
      <w:r>
        <w:t>ň z príjmov vo výške  - 371 083,18 EUR</w:t>
      </w:r>
    </w:p>
    <w:p w:rsidR="003A0A4C" w:rsidRDefault="003A0A4C" w:rsidP="000334E0">
      <w:pPr>
        <w:spacing w:line="360" w:lineRule="auto"/>
        <w:ind w:left="300"/>
      </w:pPr>
    </w:p>
    <w:p w:rsidR="00D27016" w:rsidRDefault="003F2A5E" w:rsidP="000334E0">
      <w:pPr>
        <w:spacing w:line="360" w:lineRule="auto"/>
        <w:ind w:left="300"/>
      </w:pPr>
      <w:r>
        <w:t>Odložená daň</w:t>
      </w:r>
    </w:p>
    <w:tbl>
      <w:tblPr>
        <w:tblW w:w="8368" w:type="dxa"/>
        <w:tblInd w:w="354" w:type="dxa"/>
        <w:tblCellMar>
          <w:left w:w="70" w:type="dxa"/>
          <w:right w:w="70" w:type="dxa"/>
        </w:tblCellMar>
        <w:tblLook w:val="04A0" w:firstRow="1" w:lastRow="0" w:firstColumn="1" w:lastColumn="0" w:noHBand="0" w:noVBand="1"/>
      </w:tblPr>
      <w:tblGrid>
        <w:gridCol w:w="2840"/>
        <w:gridCol w:w="1294"/>
        <w:gridCol w:w="1037"/>
        <w:gridCol w:w="1220"/>
        <w:gridCol w:w="1037"/>
        <w:gridCol w:w="940"/>
      </w:tblGrid>
      <w:tr w:rsidR="000707BA" w:rsidRPr="000707BA" w:rsidTr="009656D6">
        <w:trPr>
          <w:trHeight w:val="435"/>
        </w:trPr>
        <w:tc>
          <w:tcPr>
            <w:tcW w:w="284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1294" w:type="dxa"/>
            <w:tcBorders>
              <w:top w:val="single" w:sz="8" w:space="0" w:color="auto"/>
              <w:left w:val="nil"/>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b/>
                <w:bCs/>
                <w:color w:val="000000"/>
                <w:sz w:val="16"/>
                <w:szCs w:val="16"/>
              </w:rPr>
            </w:pPr>
            <w:r w:rsidRPr="000707BA">
              <w:rPr>
                <w:rFonts w:ascii="Calibri" w:hAnsi="Calibri" w:cs="Calibri"/>
                <w:b/>
                <w:bCs/>
                <w:color w:val="000000"/>
                <w:sz w:val="16"/>
                <w:szCs w:val="16"/>
              </w:rPr>
              <w:t>stav k 31.12.20</w:t>
            </w:r>
            <w:r w:rsidR="0072610D">
              <w:rPr>
                <w:rFonts w:ascii="Calibri" w:hAnsi="Calibri" w:cs="Calibri"/>
                <w:b/>
                <w:bCs/>
                <w:color w:val="000000"/>
                <w:sz w:val="16"/>
                <w:szCs w:val="16"/>
              </w:rPr>
              <w:t>20</w:t>
            </w:r>
          </w:p>
        </w:tc>
        <w:tc>
          <w:tcPr>
            <w:tcW w:w="1037" w:type="dxa"/>
            <w:tcBorders>
              <w:top w:val="single" w:sz="8" w:space="0" w:color="auto"/>
              <w:left w:val="nil"/>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center"/>
              <w:rPr>
                <w:rFonts w:ascii="Calibri" w:hAnsi="Calibri" w:cs="Calibri"/>
                <w:b/>
                <w:bCs/>
                <w:color w:val="000000"/>
                <w:sz w:val="16"/>
                <w:szCs w:val="16"/>
              </w:rPr>
            </w:pPr>
            <w:proofErr w:type="spellStart"/>
            <w:r w:rsidRPr="000707BA">
              <w:rPr>
                <w:rFonts w:ascii="Calibri" w:hAnsi="Calibri" w:cs="Calibri"/>
                <w:b/>
                <w:bCs/>
                <w:color w:val="000000"/>
                <w:sz w:val="16"/>
                <w:szCs w:val="16"/>
              </w:rPr>
              <w:t>odl.daň.pohľ</w:t>
            </w:r>
            <w:proofErr w:type="spellEnd"/>
            <w:r w:rsidR="007B4D5C">
              <w:rPr>
                <w:rFonts w:ascii="Calibri" w:hAnsi="Calibri" w:cs="Calibri"/>
                <w:b/>
                <w:bCs/>
                <w:color w:val="000000"/>
                <w:sz w:val="16"/>
                <w:szCs w:val="16"/>
              </w:rPr>
              <w:t xml:space="preserve">. </w:t>
            </w:r>
            <w:r w:rsidRPr="000707BA">
              <w:rPr>
                <w:rFonts w:ascii="Calibri" w:hAnsi="Calibri" w:cs="Calibri"/>
                <w:b/>
                <w:bCs/>
                <w:color w:val="000000"/>
                <w:sz w:val="16"/>
                <w:szCs w:val="16"/>
              </w:rPr>
              <w:t xml:space="preserve">a </w:t>
            </w:r>
            <w:proofErr w:type="spellStart"/>
            <w:r w:rsidRPr="000707BA">
              <w:rPr>
                <w:rFonts w:ascii="Calibri" w:hAnsi="Calibri" w:cs="Calibri"/>
                <w:b/>
                <w:bCs/>
                <w:color w:val="000000"/>
                <w:sz w:val="16"/>
                <w:szCs w:val="16"/>
              </w:rPr>
              <w:t>záv</w:t>
            </w:r>
            <w:proofErr w:type="spellEnd"/>
            <w:r w:rsidRPr="000707BA">
              <w:rPr>
                <w:rFonts w:ascii="Calibri" w:hAnsi="Calibri" w:cs="Calibri"/>
                <w:b/>
                <w:bCs/>
                <w:color w:val="000000"/>
                <w:sz w:val="16"/>
                <w:szCs w:val="16"/>
              </w:rPr>
              <w:t>. 21%</w:t>
            </w:r>
          </w:p>
        </w:tc>
        <w:tc>
          <w:tcPr>
            <w:tcW w:w="1220" w:type="dxa"/>
            <w:tcBorders>
              <w:top w:val="single" w:sz="8" w:space="0" w:color="auto"/>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b/>
                <w:bCs/>
                <w:color w:val="000000"/>
                <w:sz w:val="16"/>
                <w:szCs w:val="16"/>
              </w:rPr>
            </w:pPr>
            <w:r w:rsidRPr="000707BA">
              <w:rPr>
                <w:rFonts w:ascii="Calibri" w:hAnsi="Calibri" w:cs="Calibri"/>
                <w:b/>
                <w:bCs/>
                <w:color w:val="000000"/>
                <w:sz w:val="16"/>
                <w:szCs w:val="16"/>
              </w:rPr>
              <w:t>KS k 31.12.202</w:t>
            </w:r>
            <w:r w:rsidR="0072610D">
              <w:rPr>
                <w:rFonts w:ascii="Calibri" w:hAnsi="Calibri" w:cs="Calibri"/>
                <w:b/>
                <w:bCs/>
                <w:color w:val="000000"/>
                <w:sz w:val="16"/>
                <w:szCs w:val="16"/>
              </w:rPr>
              <w:t>1</w:t>
            </w:r>
          </w:p>
        </w:tc>
        <w:tc>
          <w:tcPr>
            <w:tcW w:w="1037" w:type="dxa"/>
            <w:tcBorders>
              <w:top w:val="single" w:sz="8" w:space="0" w:color="auto"/>
              <w:left w:val="nil"/>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center"/>
              <w:rPr>
                <w:rFonts w:ascii="Calibri" w:hAnsi="Calibri" w:cs="Calibri"/>
                <w:b/>
                <w:bCs/>
                <w:color w:val="000000"/>
                <w:sz w:val="16"/>
                <w:szCs w:val="16"/>
              </w:rPr>
            </w:pPr>
            <w:proofErr w:type="spellStart"/>
            <w:r w:rsidRPr="000707BA">
              <w:rPr>
                <w:rFonts w:ascii="Calibri" w:hAnsi="Calibri" w:cs="Calibri"/>
                <w:b/>
                <w:bCs/>
                <w:color w:val="000000"/>
                <w:sz w:val="16"/>
                <w:szCs w:val="16"/>
              </w:rPr>
              <w:t>odl.daň.pohľ</w:t>
            </w:r>
            <w:proofErr w:type="spellEnd"/>
            <w:r w:rsidRPr="000707BA">
              <w:rPr>
                <w:rFonts w:ascii="Calibri" w:hAnsi="Calibri" w:cs="Calibri"/>
                <w:b/>
                <w:bCs/>
                <w:color w:val="000000"/>
                <w:sz w:val="16"/>
                <w:szCs w:val="16"/>
              </w:rPr>
              <w:t>.</w:t>
            </w:r>
            <w:r w:rsidR="007B4D5C">
              <w:rPr>
                <w:rFonts w:ascii="Calibri" w:hAnsi="Calibri" w:cs="Calibri"/>
                <w:b/>
                <w:bCs/>
                <w:color w:val="000000"/>
                <w:sz w:val="16"/>
                <w:szCs w:val="16"/>
              </w:rPr>
              <w:t xml:space="preserve"> </w:t>
            </w:r>
            <w:r w:rsidRPr="000707BA">
              <w:rPr>
                <w:rFonts w:ascii="Calibri" w:hAnsi="Calibri" w:cs="Calibri"/>
                <w:b/>
                <w:bCs/>
                <w:color w:val="000000"/>
                <w:sz w:val="16"/>
                <w:szCs w:val="16"/>
              </w:rPr>
              <w:t xml:space="preserve">a </w:t>
            </w:r>
            <w:proofErr w:type="spellStart"/>
            <w:r w:rsidRPr="000707BA">
              <w:rPr>
                <w:rFonts w:ascii="Calibri" w:hAnsi="Calibri" w:cs="Calibri"/>
                <w:b/>
                <w:bCs/>
                <w:color w:val="000000"/>
                <w:sz w:val="16"/>
                <w:szCs w:val="16"/>
              </w:rPr>
              <w:t>záv</w:t>
            </w:r>
            <w:proofErr w:type="spellEnd"/>
            <w:r w:rsidRPr="000707BA">
              <w:rPr>
                <w:rFonts w:ascii="Calibri" w:hAnsi="Calibri" w:cs="Calibri"/>
                <w:b/>
                <w:bCs/>
                <w:color w:val="000000"/>
                <w:sz w:val="16"/>
                <w:szCs w:val="16"/>
              </w:rPr>
              <w:t>. 21%</w:t>
            </w:r>
          </w:p>
        </w:tc>
        <w:tc>
          <w:tcPr>
            <w:tcW w:w="940" w:type="dxa"/>
            <w:tcBorders>
              <w:top w:val="single" w:sz="8" w:space="0" w:color="auto"/>
              <w:left w:val="nil"/>
              <w:bottom w:val="single" w:sz="4"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b/>
                <w:bCs/>
                <w:color w:val="000000"/>
                <w:sz w:val="16"/>
                <w:szCs w:val="16"/>
              </w:rPr>
            </w:pPr>
            <w:r w:rsidRPr="000707BA">
              <w:rPr>
                <w:rFonts w:ascii="Calibri" w:hAnsi="Calibri" w:cs="Calibri"/>
                <w:b/>
                <w:bCs/>
                <w:color w:val="000000"/>
                <w:sz w:val="16"/>
                <w:szCs w:val="16"/>
              </w:rPr>
              <w:t>k zúčtovaniu</w:t>
            </w:r>
          </w:p>
        </w:tc>
      </w:tr>
      <w:tr w:rsidR="000707BA" w:rsidRPr="000707BA" w:rsidTr="009656D6">
        <w:trPr>
          <w:trHeight w:val="465"/>
        </w:trPr>
        <w:tc>
          <w:tcPr>
            <w:tcW w:w="2840" w:type="dxa"/>
            <w:tcBorders>
              <w:top w:val="nil"/>
              <w:left w:val="single" w:sz="8" w:space="0" w:color="auto"/>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dočasný rozdiel medzi DZH a UZH   DHM</w:t>
            </w:r>
          </w:p>
        </w:tc>
        <w:tc>
          <w:tcPr>
            <w:tcW w:w="1294" w:type="dxa"/>
            <w:tcBorders>
              <w:top w:val="nil"/>
              <w:left w:val="nil"/>
              <w:bottom w:val="single" w:sz="4" w:space="0" w:color="auto"/>
              <w:right w:val="single" w:sz="4" w:space="0" w:color="auto"/>
            </w:tcBorders>
            <w:shd w:val="clear" w:color="auto" w:fill="auto"/>
            <w:vAlign w:val="bottom"/>
            <w:hideMark/>
          </w:tcPr>
          <w:p w:rsidR="000707BA" w:rsidRPr="000707BA" w:rsidRDefault="006B619A" w:rsidP="000707BA">
            <w:pPr>
              <w:spacing w:before="0"/>
              <w:ind w:left="0"/>
              <w:jc w:val="right"/>
              <w:rPr>
                <w:rFonts w:ascii="Calibri" w:hAnsi="Calibri" w:cs="Calibri"/>
                <w:color w:val="000000"/>
                <w:sz w:val="16"/>
                <w:szCs w:val="16"/>
              </w:rPr>
            </w:pPr>
            <w:r>
              <w:rPr>
                <w:rFonts w:ascii="Calibri" w:hAnsi="Calibri" w:cs="Calibri"/>
                <w:color w:val="000000"/>
                <w:sz w:val="16"/>
                <w:szCs w:val="16"/>
              </w:rPr>
              <w:t>4 483 901</w:t>
            </w:r>
          </w:p>
        </w:tc>
        <w:tc>
          <w:tcPr>
            <w:tcW w:w="1037" w:type="dxa"/>
            <w:tcBorders>
              <w:top w:val="nil"/>
              <w:left w:val="nil"/>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1220" w:type="dxa"/>
            <w:tcBorders>
              <w:top w:val="nil"/>
              <w:left w:val="nil"/>
              <w:bottom w:val="single" w:sz="4" w:space="0" w:color="auto"/>
              <w:right w:val="single" w:sz="4" w:space="0" w:color="auto"/>
            </w:tcBorders>
            <w:shd w:val="clear" w:color="auto" w:fill="auto"/>
            <w:vAlign w:val="bottom"/>
            <w:hideMark/>
          </w:tcPr>
          <w:p w:rsidR="000707BA" w:rsidRPr="000707BA" w:rsidRDefault="006B619A" w:rsidP="000707BA">
            <w:pPr>
              <w:spacing w:before="0"/>
              <w:ind w:left="0"/>
              <w:jc w:val="right"/>
              <w:rPr>
                <w:rFonts w:ascii="Calibri" w:hAnsi="Calibri" w:cs="Calibri"/>
                <w:color w:val="000000"/>
                <w:sz w:val="16"/>
                <w:szCs w:val="16"/>
              </w:rPr>
            </w:pPr>
            <w:r>
              <w:rPr>
                <w:rFonts w:ascii="Calibri" w:hAnsi="Calibri" w:cs="Calibri"/>
                <w:color w:val="000000"/>
                <w:sz w:val="16"/>
                <w:szCs w:val="16"/>
              </w:rPr>
              <w:t>1 894</w:t>
            </w:r>
            <w:r w:rsidR="009F016F">
              <w:rPr>
                <w:rFonts w:ascii="Calibri" w:hAnsi="Calibri" w:cs="Calibri"/>
                <w:color w:val="000000"/>
                <w:sz w:val="16"/>
                <w:szCs w:val="16"/>
              </w:rPr>
              <w:t xml:space="preserve"> </w:t>
            </w:r>
            <w:r>
              <w:rPr>
                <w:rFonts w:ascii="Calibri" w:hAnsi="Calibri" w:cs="Calibri"/>
                <w:color w:val="000000"/>
                <w:sz w:val="16"/>
                <w:szCs w:val="16"/>
              </w:rPr>
              <w:t>755</w:t>
            </w:r>
          </w:p>
        </w:tc>
        <w:tc>
          <w:tcPr>
            <w:tcW w:w="1037" w:type="dxa"/>
            <w:tcBorders>
              <w:top w:val="nil"/>
              <w:left w:val="nil"/>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r>
      <w:tr w:rsidR="000707BA" w:rsidRPr="000707BA" w:rsidTr="009656D6">
        <w:trPr>
          <w:trHeight w:val="480"/>
        </w:trPr>
        <w:tc>
          <w:tcPr>
            <w:tcW w:w="2840" w:type="dxa"/>
            <w:tcBorders>
              <w:top w:val="nil"/>
              <w:left w:val="single" w:sz="8" w:space="0" w:color="auto"/>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xml:space="preserve">rozdiel ,o ktorý </w:t>
            </w:r>
            <w:proofErr w:type="spellStart"/>
            <w:r w:rsidRPr="000707BA">
              <w:rPr>
                <w:rFonts w:ascii="Calibri" w:hAnsi="Calibri" w:cs="Calibri"/>
                <w:color w:val="000000"/>
                <w:sz w:val="16"/>
                <w:szCs w:val="16"/>
              </w:rPr>
              <w:t>zúčt.</w:t>
            </w:r>
            <w:r w:rsidR="003C3C63">
              <w:rPr>
                <w:rFonts w:ascii="Calibri" w:hAnsi="Calibri" w:cs="Calibri"/>
                <w:color w:val="000000"/>
                <w:sz w:val="16"/>
                <w:szCs w:val="16"/>
              </w:rPr>
              <w:t>dotácia</w:t>
            </w:r>
            <w:proofErr w:type="spellEnd"/>
            <w:r w:rsidR="003C3C63">
              <w:rPr>
                <w:rFonts w:ascii="Calibri" w:hAnsi="Calibri" w:cs="Calibri"/>
                <w:color w:val="000000"/>
                <w:sz w:val="16"/>
                <w:szCs w:val="16"/>
              </w:rPr>
              <w:t xml:space="preserve"> do výnosov prevyšuje dotáciu k daňovým </w:t>
            </w:r>
            <w:r w:rsidRPr="000707BA">
              <w:rPr>
                <w:rFonts w:ascii="Calibri" w:hAnsi="Calibri" w:cs="Calibri"/>
                <w:color w:val="000000"/>
                <w:sz w:val="16"/>
                <w:szCs w:val="16"/>
              </w:rPr>
              <w:t>odpisom</w:t>
            </w:r>
          </w:p>
        </w:tc>
        <w:tc>
          <w:tcPr>
            <w:tcW w:w="1294" w:type="dxa"/>
            <w:tcBorders>
              <w:top w:val="nil"/>
              <w:left w:val="nil"/>
              <w:bottom w:val="single" w:sz="4" w:space="0" w:color="auto"/>
              <w:right w:val="single" w:sz="4" w:space="0" w:color="auto"/>
            </w:tcBorders>
            <w:shd w:val="clear" w:color="auto" w:fill="auto"/>
            <w:vAlign w:val="bottom"/>
            <w:hideMark/>
          </w:tcPr>
          <w:p w:rsidR="000707BA" w:rsidRPr="000707BA" w:rsidRDefault="00482D76" w:rsidP="00946A33">
            <w:pPr>
              <w:spacing w:before="0"/>
              <w:ind w:left="0"/>
              <w:jc w:val="right"/>
              <w:rPr>
                <w:rFonts w:ascii="Calibri" w:hAnsi="Calibri" w:cs="Calibri"/>
                <w:color w:val="000000"/>
                <w:sz w:val="16"/>
                <w:szCs w:val="16"/>
              </w:rPr>
            </w:pPr>
            <w:r>
              <w:rPr>
                <w:rFonts w:ascii="Calibri" w:hAnsi="Calibri" w:cs="Calibri"/>
                <w:color w:val="000000"/>
                <w:sz w:val="16"/>
                <w:szCs w:val="16"/>
              </w:rPr>
              <w:t>23 751</w:t>
            </w:r>
          </w:p>
        </w:tc>
        <w:tc>
          <w:tcPr>
            <w:tcW w:w="1037" w:type="dxa"/>
            <w:tcBorders>
              <w:top w:val="nil"/>
              <w:left w:val="nil"/>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1220" w:type="dxa"/>
            <w:tcBorders>
              <w:top w:val="nil"/>
              <w:left w:val="nil"/>
              <w:bottom w:val="single" w:sz="4" w:space="0" w:color="auto"/>
              <w:right w:val="single" w:sz="4" w:space="0" w:color="auto"/>
            </w:tcBorders>
            <w:shd w:val="clear" w:color="auto" w:fill="auto"/>
            <w:vAlign w:val="bottom"/>
            <w:hideMark/>
          </w:tcPr>
          <w:p w:rsidR="000707BA" w:rsidRPr="000707BA" w:rsidRDefault="00482D76" w:rsidP="00946A33">
            <w:pPr>
              <w:spacing w:before="0"/>
              <w:ind w:left="0"/>
              <w:jc w:val="right"/>
              <w:rPr>
                <w:rFonts w:ascii="Calibri" w:hAnsi="Calibri" w:cs="Calibri"/>
                <w:color w:val="000000"/>
                <w:sz w:val="16"/>
                <w:szCs w:val="16"/>
              </w:rPr>
            </w:pPr>
            <w:r>
              <w:rPr>
                <w:rFonts w:ascii="Calibri" w:hAnsi="Calibri" w:cs="Calibri"/>
                <w:color w:val="000000"/>
                <w:sz w:val="16"/>
                <w:szCs w:val="16"/>
              </w:rPr>
              <w:t>10 699</w:t>
            </w:r>
          </w:p>
        </w:tc>
        <w:tc>
          <w:tcPr>
            <w:tcW w:w="1037" w:type="dxa"/>
            <w:tcBorders>
              <w:top w:val="nil"/>
              <w:left w:val="nil"/>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r>
      <w:tr w:rsidR="000707BA" w:rsidRPr="000707BA" w:rsidTr="009656D6">
        <w:trPr>
          <w:trHeight w:val="240"/>
        </w:trPr>
        <w:tc>
          <w:tcPr>
            <w:tcW w:w="2840" w:type="dxa"/>
            <w:tcBorders>
              <w:top w:val="nil"/>
              <w:left w:val="single" w:sz="8" w:space="0" w:color="auto"/>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nezaplatené nájomné</w:t>
            </w:r>
          </w:p>
        </w:tc>
        <w:tc>
          <w:tcPr>
            <w:tcW w:w="1294" w:type="dxa"/>
            <w:tcBorders>
              <w:top w:val="nil"/>
              <w:left w:val="nil"/>
              <w:bottom w:val="single" w:sz="4" w:space="0" w:color="auto"/>
              <w:right w:val="single" w:sz="4" w:space="0" w:color="auto"/>
            </w:tcBorders>
            <w:shd w:val="clear" w:color="auto" w:fill="auto"/>
            <w:vAlign w:val="bottom"/>
            <w:hideMark/>
          </w:tcPr>
          <w:p w:rsidR="000707BA" w:rsidRPr="000707BA" w:rsidRDefault="001633C5" w:rsidP="000707BA">
            <w:pPr>
              <w:spacing w:before="0"/>
              <w:ind w:left="0"/>
              <w:jc w:val="right"/>
              <w:rPr>
                <w:rFonts w:ascii="Calibri" w:hAnsi="Calibri" w:cs="Calibri"/>
                <w:color w:val="000000"/>
                <w:sz w:val="16"/>
                <w:szCs w:val="16"/>
              </w:rPr>
            </w:pPr>
            <w:r>
              <w:rPr>
                <w:rFonts w:ascii="Calibri" w:hAnsi="Calibri" w:cs="Calibri"/>
                <w:color w:val="000000"/>
                <w:sz w:val="16"/>
                <w:szCs w:val="16"/>
              </w:rPr>
              <w:t>176 207</w:t>
            </w:r>
          </w:p>
        </w:tc>
        <w:tc>
          <w:tcPr>
            <w:tcW w:w="1037" w:type="dxa"/>
            <w:tcBorders>
              <w:top w:val="nil"/>
              <w:left w:val="nil"/>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1220" w:type="dxa"/>
            <w:tcBorders>
              <w:top w:val="nil"/>
              <w:left w:val="nil"/>
              <w:bottom w:val="single" w:sz="4" w:space="0" w:color="auto"/>
              <w:right w:val="single" w:sz="4" w:space="0" w:color="auto"/>
            </w:tcBorders>
            <w:shd w:val="clear" w:color="auto" w:fill="auto"/>
            <w:vAlign w:val="bottom"/>
            <w:hideMark/>
          </w:tcPr>
          <w:p w:rsidR="000707BA" w:rsidRPr="000707BA" w:rsidRDefault="001633C5" w:rsidP="000707BA">
            <w:pPr>
              <w:spacing w:before="0"/>
              <w:ind w:left="0"/>
              <w:jc w:val="right"/>
              <w:rPr>
                <w:rFonts w:ascii="Calibri" w:hAnsi="Calibri" w:cs="Calibri"/>
                <w:color w:val="000000"/>
                <w:sz w:val="16"/>
                <w:szCs w:val="16"/>
              </w:rPr>
            </w:pPr>
            <w:r>
              <w:rPr>
                <w:rFonts w:ascii="Calibri" w:hAnsi="Calibri" w:cs="Calibri"/>
                <w:color w:val="000000"/>
                <w:sz w:val="16"/>
                <w:szCs w:val="16"/>
              </w:rPr>
              <w:t>251 344</w:t>
            </w:r>
          </w:p>
        </w:tc>
        <w:tc>
          <w:tcPr>
            <w:tcW w:w="1037" w:type="dxa"/>
            <w:tcBorders>
              <w:top w:val="nil"/>
              <w:left w:val="nil"/>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r>
      <w:tr w:rsidR="000707BA" w:rsidRPr="000707BA" w:rsidTr="009656D6">
        <w:trPr>
          <w:trHeight w:val="450"/>
        </w:trPr>
        <w:tc>
          <w:tcPr>
            <w:tcW w:w="2840" w:type="dxa"/>
            <w:tcBorders>
              <w:top w:val="nil"/>
              <w:left w:val="single" w:sz="8" w:space="0" w:color="auto"/>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nezaplatené iné služby(poradenstvo a právne sl</w:t>
            </w:r>
            <w:r w:rsidR="007B4D5C">
              <w:rPr>
                <w:rFonts w:ascii="Calibri" w:hAnsi="Calibri" w:cs="Calibri"/>
                <w:color w:val="000000"/>
                <w:sz w:val="16"/>
                <w:szCs w:val="16"/>
              </w:rPr>
              <w:t xml:space="preserve">užby </w:t>
            </w:r>
            <w:r w:rsidRPr="000707BA">
              <w:rPr>
                <w:rFonts w:ascii="Calibri" w:hAnsi="Calibri" w:cs="Calibri"/>
                <w:color w:val="000000"/>
                <w:sz w:val="16"/>
                <w:szCs w:val="16"/>
              </w:rPr>
              <w:t>.,...)</w:t>
            </w:r>
          </w:p>
        </w:tc>
        <w:tc>
          <w:tcPr>
            <w:tcW w:w="1294" w:type="dxa"/>
            <w:tcBorders>
              <w:top w:val="nil"/>
              <w:left w:val="nil"/>
              <w:bottom w:val="single" w:sz="4" w:space="0" w:color="auto"/>
              <w:right w:val="single" w:sz="4" w:space="0" w:color="auto"/>
            </w:tcBorders>
            <w:shd w:val="clear" w:color="auto" w:fill="auto"/>
            <w:vAlign w:val="bottom"/>
            <w:hideMark/>
          </w:tcPr>
          <w:p w:rsidR="000707BA" w:rsidRPr="000707BA" w:rsidRDefault="00647C7B" w:rsidP="000707BA">
            <w:pPr>
              <w:spacing w:before="0"/>
              <w:ind w:left="0"/>
              <w:jc w:val="right"/>
              <w:rPr>
                <w:rFonts w:ascii="Calibri" w:hAnsi="Calibri" w:cs="Calibri"/>
                <w:color w:val="000000"/>
                <w:sz w:val="16"/>
                <w:szCs w:val="16"/>
              </w:rPr>
            </w:pPr>
            <w:r>
              <w:rPr>
                <w:rFonts w:ascii="Calibri" w:hAnsi="Calibri" w:cs="Calibri"/>
                <w:color w:val="000000"/>
                <w:sz w:val="16"/>
                <w:szCs w:val="16"/>
              </w:rPr>
              <w:t>29 238</w:t>
            </w:r>
          </w:p>
        </w:tc>
        <w:tc>
          <w:tcPr>
            <w:tcW w:w="1037" w:type="dxa"/>
            <w:tcBorders>
              <w:top w:val="nil"/>
              <w:left w:val="nil"/>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1220" w:type="dxa"/>
            <w:tcBorders>
              <w:top w:val="nil"/>
              <w:left w:val="nil"/>
              <w:bottom w:val="single" w:sz="4" w:space="0" w:color="auto"/>
              <w:right w:val="single" w:sz="4" w:space="0" w:color="auto"/>
            </w:tcBorders>
            <w:shd w:val="clear" w:color="auto" w:fill="auto"/>
            <w:vAlign w:val="bottom"/>
            <w:hideMark/>
          </w:tcPr>
          <w:p w:rsidR="000707BA" w:rsidRPr="000707BA" w:rsidRDefault="00647C7B" w:rsidP="000707BA">
            <w:pPr>
              <w:spacing w:before="0"/>
              <w:ind w:left="0"/>
              <w:jc w:val="right"/>
              <w:rPr>
                <w:rFonts w:ascii="Calibri" w:hAnsi="Calibri" w:cs="Calibri"/>
                <w:color w:val="000000"/>
                <w:sz w:val="16"/>
                <w:szCs w:val="16"/>
              </w:rPr>
            </w:pPr>
            <w:r>
              <w:rPr>
                <w:rFonts w:ascii="Calibri" w:hAnsi="Calibri" w:cs="Calibri"/>
                <w:color w:val="000000"/>
                <w:sz w:val="16"/>
                <w:szCs w:val="16"/>
              </w:rPr>
              <w:t>41 866</w:t>
            </w:r>
          </w:p>
        </w:tc>
        <w:tc>
          <w:tcPr>
            <w:tcW w:w="1037" w:type="dxa"/>
            <w:tcBorders>
              <w:top w:val="nil"/>
              <w:left w:val="nil"/>
              <w:bottom w:val="single" w:sz="4" w:space="0" w:color="auto"/>
              <w:right w:val="single" w:sz="4" w:space="0" w:color="auto"/>
            </w:tcBorders>
            <w:shd w:val="clear" w:color="auto" w:fill="auto"/>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r>
      <w:tr w:rsidR="000707BA" w:rsidRPr="000707BA" w:rsidTr="009656D6">
        <w:trPr>
          <w:trHeight w:val="255"/>
        </w:trPr>
        <w:tc>
          <w:tcPr>
            <w:tcW w:w="2840" w:type="dxa"/>
            <w:tcBorders>
              <w:top w:val="nil"/>
              <w:left w:val="single" w:sz="8" w:space="0" w:color="auto"/>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Neumorené  daňové straty</w:t>
            </w:r>
          </w:p>
        </w:tc>
        <w:tc>
          <w:tcPr>
            <w:tcW w:w="1294" w:type="dxa"/>
            <w:tcBorders>
              <w:top w:val="nil"/>
              <w:left w:val="nil"/>
              <w:bottom w:val="single" w:sz="4" w:space="0" w:color="auto"/>
              <w:right w:val="single" w:sz="4" w:space="0" w:color="auto"/>
            </w:tcBorders>
            <w:shd w:val="clear" w:color="auto" w:fill="auto"/>
            <w:noWrap/>
            <w:vAlign w:val="bottom"/>
            <w:hideMark/>
          </w:tcPr>
          <w:p w:rsidR="000707BA" w:rsidRPr="000707BA" w:rsidRDefault="00907B5A" w:rsidP="000707BA">
            <w:pPr>
              <w:spacing w:before="0"/>
              <w:ind w:left="0"/>
              <w:jc w:val="right"/>
              <w:rPr>
                <w:rFonts w:ascii="Calibri" w:hAnsi="Calibri" w:cs="Calibri"/>
                <w:color w:val="000000"/>
                <w:sz w:val="16"/>
                <w:szCs w:val="16"/>
              </w:rPr>
            </w:pPr>
            <w:r>
              <w:rPr>
                <w:rFonts w:ascii="Calibri" w:hAnsi="Calibri" w:cs="Calibri"/>
                <w:color w:val="000000"/>
                <w:sz w:val="16"/>
                <w:szCs w:val="16"/>
              </w:rPr>
              <w:t>1 151 672</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1220" w:type="dxa"/>
            <w:tcBorders>
              <w:top w:val="nil"/>
              <w:left w:val="nil"/>
              <w:bottom w:val="single" w:sz="4" w:space="0" w:color="auto"/>
              <w:right w:val="single" w:sz="4" w:space="0" w:color="auto"/>
            </w:tcBorders>
            <w:shd w:val="clear" w:color="auto" w:fill="auto"/>
            <w:noWrap/>
            <w:vAlign w:val="bottom"/>
            <w:hideMark/>
          </w:tcPr>
          <w:p w:rsidR="000707BA" w:rsidRPr="000707BA" w:rsidRDefault="00907B5A" w:rsidP="000707BA">
            <w:pPr>
              <w:spacing w:before="0"/>
              <w:ind w:left="0"/>
              <w:jc w:val="right"/>
              <w:rPr>
                <w:rFonts w:ascii="Calibri" w:hAnsi="Calibri" w:cs="Calibri"/>
                <w:color w:val="000000"/>
                <w:sz w:val="16"/>
                <w:szCs w:val="16"/>
              </w:rPr>
            </w:pPr>
            <w:r>
              <w:rPr>
                <w:rFonts w:ascii="Calibri" w:hAnsi="Calibri" w:cs="Calibri"/>
                <w:color w:val="000000"/>
                <w:sz w:val="16"/>
                <w:szCs w:val="16"/>
              </w:rPr>
              <w:t>583 649</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r>
      <w:tr w:rsidR="000707BA" w:rsidRPr="000707BA" w:rsidTr="009656D6">
        <w:trPr>
          <w:trHeight w:val="255"/>
        </w:trPr>
        <w:tc>
          <w:tcPr>
            <w:tcW w:w="2840" w:type="dxa"/>
            <w:tcBorders>
              <w:top w:val="nil"/>
              <w:left w:val="single" w:sz="8" w:space="0" w:color="auto"/>
              <w:bottom w:val="single" w:sz="4" w:space="0" w:color="auto"/>
              <w:right w:val="single" w:sz="4" w:space="0" w:color="auto"/>
            </w:tcBorders>
            <w:shd w:val="clear" w:color="auto" w:fill="auto"/>
            <w:noWrap/>
            <w:vAlign w:val="bottom"/>
            <w:hideMark/>
          </w:tcPr>
          <w:p w:rsidR="000707BA" w:rsidRPr="000707BA" w:rsidRDefault="007B4D5C" w:rsidP="000707BA">
            <w:pPr>
              <w:spacing w:before="0"/>
              <w:ind w:left="0"/>
              <w:jc w:val="left"/>
              <w:rPr>
                <w:rFonts w:ascii="Calibri" w:hAnsi="Calibri" w:cs="Calibri"/>
                <w:color w:val="000000"/>
                <w:sz w:val="16"/>
                <w:szCs w:val="16"/>
              </w:rPr>
            </w:pPr>
            <w:r>
              <w:rPr>
                <w:rFonts w:ascii="Calibri" w:hAnsi="Calibri" w:cs="Calibri"/>
                <w:color w:val="000000"/>
                <w:sz w:val="16"/>
                <w:szCs w:val="16"/>
              </w:rPr>
              <w:t>Z</w:t>
            </w:r>
            <w:r w:rsidR="003C3C63">
              <w:rPr>
                <w:rFonts w:ascii="Calibri" w:hAnsi="Calibri" w:cs="Calibri"/>
                <w:color w:val="000000"/>
                <w:sz w:val="16"/>
                <w:szCs w:val="16"/>
              </w:rPr>
              <w:t>áväzky</w:t>
            </w:r>
            <w:r>
              <w:rPr>
                <w:rFonts w:ascii="Calibri" w:hAnsi="Calibri" w:cs="Calibri"/>
                <w:color w:val="000000"/>
                <w:sz w:val="16"/>
                <w:szCs w:val="16"/>
              </w:rPr>
              <w:t xml:space="preserve"> </w:t>
            </w:r>
            <w:r w:rsidR="000707BA" w:rsidRPr="000707BA">
              <w:rPr>
                <w:rFonts w:ascii="Calibri" w:hAnsi="Calibri" w:cs="Calibri"/>
                <w:color w:val="000000"/>
                <w:sz w:val="16"/>
                <w:szCs w:val="16"/>
              </w:rPr>
              <w:t>po splatnosti</w:t>
            </w:r>
          </w:p>
        </w:tc>
        <w:tc>
          <w:tcPr>
            <w:tcW w:w="1294" w:type="dxa"/>
            <w:tcBorders>
              <w:top w:val="nil"/>
              <w:left w:val="nil"/>
              <w:bottom w:val="single" w:sz="4" w:space="0" w:color="auto"/>
              <w:right w:val="single" w:sz="4" w:space="0" w:color="auto"/>
            </w:tcBorders>
            <w:shd w:val="clear" w:color="auto" w:fill="auto"/>
            <w:noWrap/>
            <w:vAlign w:val="bottom"/>
            <w:hideMark/>
          </w:tcPr>
          <w:p w:rsidR="000707BA" w:rsidRPr="000707BA" w:rsidRDefault="00035992" w:rsidP="000707BA">
            <w:pPr>
              <w:spacing w:before="0"/>
              <w:ind w:left="0"/>
              <w:jc w:val="right"/>
              <w:rPr>
                <w:rFonts w:ascii="Calibri" w:hAnsi="Calibri" w:cs="Calibri"/>
                <w:color w:val="000000"/>
                <w:sz w:val="16"/>
                <w:szCs w:val="16"/>
              </w:rPr>
            </w:pPr>
            <w:r>
              <w:rPr>
                <w:rFonts w:ascii="Calibri" w:hAnsi="Calibri" w:cs="Calibri"/>
                <w:color w:val="000000"/>
                <w:sz w:val="16"/>
                <w:szCs w:val="16"/>
              </w:rPr>
              <w:t>3 754</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1220" w:type="dxa"/>
            <w:tcBorders>
              <w:top w:val="nil"/>
              <w:left w:val="nil"/>
              <w:bottom w:val="single" w:sz="4" w:space="0" w:color="auto"/>
              <w:right w:val="single" w:sz="4" w:space="0" w:color="auto"/>
            </w:tcBorders>
            <w:shd w:val="clear" w:color="auto" w:fill="auto"/>
            <w:noWrap/>
            <w:vAlign w:val="bottom"/>
            <w:hideMark/>
          </w:tcPr>
          <w:p w:rsidR="000707BA" w:rsidRPr="000707BA" w:rsidRDefault="00035992" w:rsidP="000707BA">
            <w:pPr>
              <w:spacing w:before="0"/>
              <w:ind w:left="0"/>
              <w:jc w:val="right"/>
              <w:rPr>
                <w:rFonts w:ascii="Calibri" w:hAnsi="Calibri" w:cs="Calibri"/>
                <w:color w:val="000000"/>
                <w:sz w:val="16"/>
                <w:szCs w:val="16"/>
              </w:rPr>
            </w:pPr>
            <w:r>
              <w:rPr>
                <w:rFonts w:ascii="Calibri" w:hAnsi="Calibri" w:cs="Calibri"/>
                <w:color w:val="000000"/>
                <w:sz w:val="16"/>
                <w:szCs w:val="16"/>
              </w:rPr>
              <w:t>16 448</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r>
      <w:tr w:rsidR="000707BA" w:rsidRPr="000707BA" w:rsidTr="009656D6">
        <w:trPr>
          <w:trHeight w:val="255"/>
        </w:trPr>
        <w:tc>
          <w:tcPr>
            <w:tcW w:w="2840" w:type="dxa"/>
            <w:tcBorders>
              <w:top w:val="nil"/>
              <w:left w:val="single" w:sz="8" w:space="0" w:color="auto"/>
              <w:bottom w:val="single" w:sz="4" w:space="0" w:color="auto"/>
              <w:right w:val="single" w:sz="4" w:space="0" w:color="auto"/>
            </w:tcBorders>
            <w:shd w:val="clear" w:color="auto" w:fill="auto"/>
            <w:noWrap/>
            <w:vAlign w:val="bottom"/>
            <w:hideMark/>
          </w:tcPr>
          <w:p w:rsidR="000707BA" w:rsidRPr="000707BA" w:rsidRDefault="000707BA" w:rsidP="007B4D5C">
            <w:pPr>
              <w:spacing w:before="0"/>
              <w:ind w:left="0"/>
              <w:jc w:val="left"/>
              <w:rPr>
                <w:rFonts w:ascii="Calibri" w:hAnsi="Calibri" w:cs="Calibri"/>
                <w:color w:val="000000"/>
                <w:sz w:val="16"/>
                <w:szCs w:val="16"/>
              </w:rPr>
            </w:pPr>
            <w:r w:rsidRPr="000707BA">
              <w:rPr>
                <w:rFonts w:ascii="Calibri" w:hAnsi="Calibri" w:cs="Calibri"/>
                <w:color w:val="000000"/>
                <w:sz w:val="16"/>
                <w:szCs w:val="16"/>
              </w:rPr>
              <w:t>OP k rizikovým pohľadávkam</w:t>
            </w:r>
            <w:r w:rsidR="003C3C63">
              <w:rPr>
                <w:rFonts w:ascii="Calibri" w:hAnsi="Calibri" w:cs="Calibri"/>
                <w:color w:val="000000"/>
                <w:sz w:val="16"/>
                <w:szCs w:val="16"/>
              </w:rPr>
              <w:t xml:space="preserve"> –</w:t>
            </w:r>
            <w:r w:rsidRPr="000707BA">
              <w:rPr>
                <w:rFonts w:ascii="Calibri" w:hAnsi="Calibri" w:cs="Calibri"/>
                <w:color w:val="000000"/>
                <w:sz w:val="16"/>
                <w:szCs w:val="16"/>
              </w:rPr>
              <w:t>daň</w:t>
            </w:r>
            <w:r w:rsidR="007B4D5C">
              <w:rPr>
                <w:rFonts w:ascii="Calibri" w:hAnsi="Calibri" w:cs="Calibri"/>
                <w:color w:val="000000"/>
                <w:sz w:val="16"/>
                <w:szCs w:val="16"/>
              </w:rPr>
              <w:t>ovo</w:t>
            </w:r>
            <w:r w:rsidR="003C3C63">
              <w:rPr>
                <w:rFonts w:ascii="Calibri" w:hAnsi="Calibri" w:cs="Calibri"/>
                <w:color w:val="000000"/>
                <w:sz w:val="16"/>
                <w:szCs w:val="16"/>
              </w:rPr>
              <w:t xml:space="preserve">  </w:t>
            </w:r>
            <w:r w:rsidR="007B4D5C">
              <w:rPr>
                <w:rFonts w:ascii="Calibri" w:hAnsi="Calibri" w:cs="Calibri"/>
                <w:color w:val="000000"/>
                <w:sz w:val="16"/>
                <w:szCs w:val="16"/>
              </w:rPr>
              <w:t>neuznaným</w:t>
            </w:r>
          </w:p>
        </w:tc>
        <w:tc>
          <w:tcPr>
            <w:tcW w:w="1294" w:type="dxa"/>
            <w:tcBorders>
              <w:top w:val="nil"/>
              <w:left w:val="nil"/>
              <w:bottom w:val="single" w:sz="4" w:space="0" w:color="auto"/>
              <w:right w:val="single" w:sz="4" w:space="0" w:color="auto"/>
            </w:tcBorders>
            <w:shd w:val="clear" w:color="auto" w:fill="auto"/>
            <w:noWrap/>
            <w:vAlign w:val="bottom"/>
            <w:hideMark/>
          </w:tcPr>
          <w:p w:rsidR="000707BA" w:rsidRPr="000707BA" w:rsidRDefault="003F2F71" w:rsidP="000707BA">
            <w:pPr>
              <w:spacing w:before="0"/>
              <w:ind w:left="0"/>
              <w:jc w:val="right"/>
              <w:rPr>
                <w:rFonts w:ascii="Calibri" w:hAnsi="Calibri" w:cs="Calibri"/>
                <w:color w:val="000000"/>
                <w:sz w:val="16"/>
                <w:szCs w:val="16"/>
              </w:rPr>
            </w:pPr>
            <w:r>
              <w:rPr>
                <w:rFonts w:ascii="Calibri" w:hAnsi="Calibri" w:cs="Calibri"/>
                <w:color w:val="000000"/>
                <w:sz w:val="16"/>
                <w:szCs w:val="16"/>
              </w:rPr>
              <w:t>240 278</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1220" w:type="dxa"/>
            <w:tcBorders>
              <w:top w:val="nil"/>
              <w:left w:val="nil"/>
              <w:bottom w:val="single" w:sz="4" w:space="0" w:color="auto"/>
              <w:right w:val="single" w:sz="4" w:space="0" w:color="auto"/>
            </w:tcBorders>
            <w:shd w:val="clear" w:color="auto" w:fill="auto"/>
            <w:noWrap/>
            <w:vAlign w:val="bottom"/>
            <w:hideMark/>
          </w:tcPr>
          <w:p w:rsidR="000707BA" w:rsidRPr="000707BA" w:rsidRDefault="003F2F71" w:rsidP="000707BA">
            <w:pPr>
              <w:spacing w:before="0"/>
              <w:ind w:left="0"/>
              <w:jc w:val="right"/>
              <w:rPr>
                <w:rFonts w:ascii="Calibri" w:hAnsi="Calibri" w:cs="Calibri"/>
                <w:color w:val="000000"/>
                <w:sz w:val="16"/>
                <w:szCs w:val="16"/>
              </w:rPr>
            </w:pPr>
            <w:r>
              <w:rPr>
                <w:rFonts w:ascii="Calibri" w:hAnsi="Calibri" w:cs="Calibri"/>
                <w:color w:val="000000"/>
                <w:sz w:val="16"/>
                <w:szCs w:val="16"/>
              </w:rPr>
              <w:t>239 387</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r>
      <w:tr w:rsidR="000707BA" w:rsidRPr="000707BA" w:rsidTr="009656D6">
        <w:trPr>
          <w:trHeight w:val="240"/>
        </w:trPr>
        <w:tc>
          <w:tcPr>
            <w:tcW w:w="2840" w:type="dxa"/>
            <w:tcBorders>
              <w:top w:val="nil"/>
              <w:left w:val="single" w:sz="8" w:space="0" w:color="auto"/>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Rezervy</w:t>
            </w:r>
          </w:p>
        </w:tc>
        <w:tc>
          <w:tcPr>
            <w:tcW w:w="1294" w:type="dxa"/>
            <w:tcBorders>
              <w:top w:val="nil"/>
              <w:left w:val="nil"/>
              <w:bottom w:val="single" w:sz="4" w:space="0" w:color="auto"/>
              <w:right w:val="single" w:sz="4" w:space="0" w:color="auto"/>
            </w:tcBorders>
            <w:shd w:val="clear" w:color="auto" w:fill="auto"/>
            <w:noWrap/>
            <w:vAlign w:val="bottom"/>
            <w:hideMark/>
          </w:tcPr>
          <w:p w:rsidR="000707BA" w:rsidRPr="000707BA" w:rsidRDefault="00934307" w:rsidP="000707BA">
            <w:pPr>
              <w:spacing w:before="0"/>
              <w:ind w:left="0"/>
              <w:jc w:val="right"/>
              <w:rPr>
                <w:rFonts w:ascii="Calibri" w:hAnsi="Calibri" w:cs="Calibri"/>
                <w:color w:val="000000"/>
                <w:sz w:val="16"/>
                <w:szCs w:val="16"/>
              </w:rPr>
            </w:pPr>
            <w:r>
              <w:rPr>
                <w:rFonts w:ascii="Calibri" w:hAnsi="Calibri" w:cs="Calibri"/>
                <w:color w:val="000000"/>
                <w:sz w:val="16"/>
                <w:szCs w:val="16"/>
              </w:rPr>
              <w:t>14 400</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1220" w:type="dxa"/>
            <w:tcBorders>
              <w:top w:val="nil"/>
              <w:left w:val="nil"/>
              <w:bottom w:val="single" w:sz="4" w:space="0" w:color="auto"/>
              <w:right w:val="single" w:sz="4" w:space="0" w:color="auto"/>
            </w:tcBorders>
            <w:shd w:val="clear" w:color="auto" w:fill="auto"/>
            <w:noWrap/>
            <w:vAlign w:val="bottom"/>
            <w:hideMark/>
          </w:tcPr>
          <w:p w:rsidR="000707BA" w:rsidRPr="000707BA" w:rsidRDefault="00934307" w:rsidP="000707BA">
            <w:pPr>
              <w:spacing w:before="0"/>
              <w:ind w:left="0"/>
              <w:jc w:val="right"/>
              <w:rPr>
                <w:rFonts w:ascii="Calibri" w:hAnsi="Calibri" w:cs="Calibri"/>
                <w:color w:val="000000"/>
                <w:sz w:val="16"/>
                <w:szCs w:val="16"/>
              </w:rPr>
            </w:pPr>
            <w:r>
              <w:rPr>
                <w:rFonts w:ascii="Calibri" w:hAnsi="Calibri" w:cs="Calibri"/>
                <w:color w:val="000000"/>
                <w:sz w:val="16"/>
                <w:szCs w:val="16"/>
              </w:rPr>
              <w:t>9</w:t>
            </w:r>
            <w:r w:rsidR="00D56895">
              <w:rPr>
                <w:rFonts w:ascii="Calibri" w:hAnsi="Calibri" w:cs="Calibri"/>
                <w:color w:val="000000"/>
                <w:sz w:val="16"/>
                <w:szCs w:val="16"/>
              </w:rPr>
              <w:t xml:space="preserve"> </w:t>
            </w:r>
            <w:r>
              <w:rPr>
                <w:rFonts w:ascii="Calibri" w:hAnsi="Calibri" w:cs="Calibri"/>
                <w:color w:val="000000"/>
                <w:sz w:val="16"/>
                <w:szCs w:val="16"/>
              </w:rPr>
              <w:t>233</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r>
      <w:tr w:rsidR="000707BA" w:rsidRPr="000707BA" w:rsidTr="009656D6">
        <w:trPr>
          <w:trHeight w:val="255"/>
        </w:trPr>
        <w:tc>
          <w:tcPr>
            <w:tcW w:w="2840" w:type="dxa"/>
            <w:tcBorders>
              <w:top w:val="nil"/>
              <w:left w:val="single" w:sz="8" w:space="0" w:color="auto"/>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OP k CP</w:t>
            </w:r>
          </w:p>
        </w:tc>
        <w:tc>
          <w:tcPr>
            <w:tcW w:w="1294" w:type="dxa"/>
            <w:tcBorders>
              <w:top w:val="nil"/>
              <w:left w:val="nil"/>
              <w:bottom w:val="single" w:sz="4" w:space="0" w:color="auto"/>
              <w:right w:val="single" w:sz="4" w:space="0" w:color="auto"/>
            </w:tcBorders>
            <w:shd w:val="clear" w:color="auto" w:fill="auto"/>
            <w:noWrap/>
            <w:vAlign w:val="bottom"/>
            <w:hideMark/>
          </w:tcPr>
          <w:p w:rsidR="000707BA" w:rsidRPr="000707BA" w:rsidRDefault="00D56895" w:rsidP="000707BA">
            <w:pPr>
              <w:spacing w:before="0"/>
              <w:ind w:left="0"/>
              <w:jc w:val="right"/>
              <w:rPr>
                <w:rFonts w:ascii="Calibri" w:hAnsi="Calibri" w:cs="Calibri"/>
                <w:color w:val="000000"/>
                <w:sz w:val="16"/>
                <w:szCs w:val="16"/>
              </w:rPr>
            </w:pPr>
            <w:r>
              <w:rPr>
                <w:rFonts w:ascii="Calibri" w:hAnsi="Calibri" w:cs="Calibri"/>
                <w:color w:val="000000"/>
                <w:sz w:val="16"/>
                <w:szCs w:val="16"/>
              </w:rPr>
              <w:t>15 243</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1220" w:type="dxa"/>
            <w:tcBorders>
              <w:top w:val="nil"/>
              <w:left w:val="nil"/>
              <w:bottom w:val="single" w:sz="4" w:space="0" w:color="auto"/>
              <w:right w:val="single" w:sz="4" w:space="0" w:color="auto"/>
            </w:tcBorders>
            <w:shd w:val="clear" w:color="auto" w:fill="auto"/>
            <w:noWrap/>
            <w:vAlign w:val="bottom"/>
            <w:hideMark/>
          </w:tcPr>
          <w:p w:rsidR="000707BA" w:rsidRPr="000707BA" w:rsidRDefault="00D56895" w:rsidP="000707BA">
            <w:pPr>
              <w:spacing w:before="0"/>
              <w:ind w:left="0"/>
              <w:jc w:val="right"/>
              <w:rPr>
                <w:rFonts w:ascii="Calibri" w:hAnsi="Calibri" w:cs="Calibri"/>
                <w:color w:val="000000"/>
                <w:sz w:val="16"/>
                <w:szCs w:val="16"/>
              </w:rPr>
            </w:pPr>
            <w:r>
              <w:rPr>
                <w:rFonts w:ascii="Calibri" w:hAnsi="Calibri" w:cs="Calibri"/>
                <w:color w:val="000000"/>
                <w:sz w:val="16"/>
                <w:szCs w:val="16"/>
              </w:rPr>
              <w:t>16 091</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r>
      <w:tr w:rsidR="000707BA" w:rsidRPr="000707BA" w:rsidTr="009656D6">
        <w:trPr>
          <w:trHeight w:val="255"/>
        </w:trPr>
        <w:tc>
          <w:tcPr>
            <w:tcW w:w="2840" w:type="dxa"/>
            <w:tcBorders>
              <w:top w:val="nil"/>
              <w:left w:val="single" w:sz="8" w:space="0" w:color="auto"/>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OP k DHM</w:t>
            </w:r>
          </w:p>
        </w:tc>
        <w:tc>
          <w:tcPr>
            <w:tcW w:w="1294" w:type="dxa"/>
            <w:tcBorders>
              <w:top w:val="nil"/>
              <w:left w:val="nil"/>
              <w:bottom w:val="single" w:sz="4" w:space="0" w:color="auto"/>
              <w:right w:val="single" w:sz="4" w:space="0" w:color="auto"/>
            </w:tcBorders>
            <w:shd w:val="clear" w:color="auto" w:fill="auto"/>
            <w:noWrap/>
            <w:vAlign w:val="bottom"/>
            <w:hideMark/>
          </w:tcPr>
          <w:p w:rsidR="000707BA" w:rsidRPr="000707BA" w:rsidRDefault="007D0D4E" w:rsidP="000707BA">
            <w:pPr>
              <w:spacing w:before="0"/>
              <w:ind w:left="0"/>
              <w:jc w:val="right"/>
              <w:rPr>
                <w:rFonts w:ascii="Calibri" w:hAnsi="Calibri" w:cs="Calibri"/>
                <w:color w:val="000000"/>
                <w:sz w:val="16"/>
                <w:szCs w:val="16"/>
              </w:rPr>
            </w:pPr>
            <w:r>
              <w:rPr>
                <w:rFonts w:ascii="Calibri" w:hAnsi="Calibri" w:cs="Calibri"/>
                <w:color w:val="000000"/>
                <w:sz w:val="16"/>
                <w:szCs w:val="16"/>
              </w:rPr>
              <w:t>539 920</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1220" w:type="dxa"/>
            <w:tcBorders>
              <w:top w:val="nil"/>
              <w:left w:val="nil"/>
              <w:bottom w:val="single" w:sz="4" w:space="0" w:color="auto"/>
              <w:right w:val="single" w:sz="4" w:space="0" w:color="auto"/>
            </w:tcBorders>
            <w:shd w:val="clear" w:color="auto" w:fill="auto"/>
            <w:noWrap/>
            <w:vAlign w:val="bottom"/>
            <w:hideMark/>
          </w:tcPr>
          <w:p w:rsidR="000707BA" w:rsidRPr="000707BA" w:rsidRDefault="007D0D4E" w:rsidP="000707BA">
            <w:pPr>
              <w:spacing w:before="0"/>
              <w:ind w:left="0"/>
              <w:jc w:val="right"/>
              <w:rPr>
                <w:rFonts w:ascii="Calibri" w:hAnsi="Calibri" w:cs="Calibri"/>
                <w:color w:val="000000"/>
                <w:sz w:val="16"/>
                <w:szCs w:val="16"/>
              </w:rPr>
            </w:pPr>
            <w:r>
              <w:rPr>
                <w:rFonts w:ascii="Calibri" w:hAnsi="Calibri" w:cs="Calibri"/>
                <w:color w:val="000000"/>
                <w:sz w:val="16"/>
                <w:szCs w:val="16"/>
              </w:rPr>
              <w:t>227 074</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16"/>
                <w:szCs w:val="16"/>
              </w:rPr>
            </w:pPr>
            <w:r w:rsidRPr="000707BA">
              <w:rPr>
                <w:rFonts w:ascii="Calibri" w:hAnsi="Calibri" w:cs="Calibri"/>
                <w:color w:val="000000"/>
                <w:sz w:val="16"/>
                <w:szCs w:val="16"/>
              </w:rPr>
              <w:t> </w:t>
            </w:r>
          </w:p>
        </w:tc>
      </w:tr>
      <w:tr w:rsidR="00CA7D3A" w:rsidRPr="000707BA" w:rsidTr="009656D6">
        <w:trPr>
          <w:trHeight w:val="255"/>
        </w:trPr>
        <w:tc>
          <w:tcPr>
            <w:tcW w:w="2840" w:type="dxa"/>
            <w:tcBorders>
              <w:top w:val="nil"/>
              <w:left w:val="single" w:sz="8" w:space="0" w:color="auto"/>
              <w:bottom w:val="single" w:sz="4" w:space="0" w:color="auto"/>
              <w:right w:val="single" w:sz="4" w:space="0" w:color="auto"/>
            </w:tcBorders>
            <w:shd w:val="clear" w:color="auto" w:fill="auto"/>
            <w:noWrap/>
            <w:vAlign w:val="bottom"/>
          </w:tcPr>
          <w:p w:rsidR="00CA7D3A" w:rsidRPr="000707BA" w:rsidRDefault="00CA7D3A" w:rsidP="000707BA">
            <w:pPr>
              <w:spacing w:before="0"/>
              <w:ind w:left="0"/>
              <w:jc w:val="left"/>
              <w:rPr>
                <w:rFonts w:ascii="Calibri" w:hAnsi="Calibri" w:cs="Calibri"/>
                <w:b/>
                <w:bCs/>
                <w:color w:val="000000"/>
                <w:sz w:val="16"/>
                <w:szCs w:val="16"/>
              </w:rPr>
            </w:pPr>
            <w:r>
              <w:rPr>
                <w:rFonts w:ascii="Calibri" w:hAnsi="Calibri" w:cs="Calibri"/>
                <w:b/>
                <w:bCs/>
                <w:color w:val="000000"/>
                <w:sz w:val="16"/>
                <w:szCs w:val="16"/>
              </w:rPr>
              <w:t>Derivát 373</w:t>
            </w:r>
          </w:p>
        </w:tc>
        <w:tc>
          <w:tcPr>
            <w:tcW w:w="1294" w:type="dxa"/>
            <w:tcBorders>
              <w:top w:val="nil"/>
              <w:left w:val="nil"/>
              <w:bottom w:val="single" w:sz="4" w:space="0" w:color="auto"/>
              <w:right w:val="single" w:sz="4" w:space="0" w:color="auto"/>
            </w:tcBorders>
            <w:shd w:val="clear" w:color="auto" w:fill="auto"/>
            <w:noWrap/>
            <w:vAlign w:val="bottom"/>
          </w:tcPr>
          <w:p w:rsidR="00CA7D3A" w:rsidRPr="000E770B" w:rsidRDefault="00CA7D3A" w:rsidP="000707BA">
            <w:pPr>
              <w:spacing w:before="0"/>
              <w:ind w:left="0"/>
              <w:jc w:val="right"/>
              <w:rPr>
                <w:rFonts w:ascii="Calibri" w:hAnsi="Calibri" w:cs="Calibri"/>
                <w:bCs/>
                <w:color w:val="000000"/>
                <w:sz w:val="16"/>
                <w:szCs w:val="16"/>
              </w:rPr>
            </w:pPr>
            <w:r w:rsidRPr="000E770B">
              <w:rPr>
                <w:rFonts w:ascii="Calibri" w:hAnsi="Calibri" w:cs="Calibri"/>
                <w:bCs/>
                <w:color w:val="000000"/>
                <w:sz w:val="16"/>
                <w:szCs w:val="16"/>
              </w:rPr>
              <w:t>0</w:t>
            </w:r>
          </w:p>
        </w:tc>
        <w:tc>
          <w:tcPr>
            <w:tcW w:w="1037" w:type="dxa"/>
            <w:tcBorders>
              <w:top w:val="nil"/>
              <w:left w:val="nil"/>
              <w:bottom w:val="single" w:sz="4" w:space="0" w:color="auto"/>
              <w:right w:val="single" w:sz="4" w:space="0" w:color="auto"/>
            </w:tcBorders>
            <w:shd w:val="clear" w:color="auto" w:fill="auto"/>
            <w:noWrap/>
            <w:vAlign w:val="bottom"/>
          </w:tcPr>
          <w:p w:rsidR="00CA7D3A" w:rsidRPr="000707BA" w:rsidRDefault="00CA7D3A" w:rsidP="000707BA">
            <w:pPr>
              <w:spacing w:before="0"/>
              <w:ind w:left="0"/>
              <w:jc w:val="right"/>
              <w:rPr>
                <w:rFonts w:ascii="Calibri" w:hAnsi="Calibri" w:cs="Calibri"/>
                <w:b/>
                <w:bCs/>
                <w:color w:val="000000"/>
                <w:sz w:val="16"/>
                <w:szCs w:val="16"/>
              </w:rPr>
            </w:pPr>
          </w:p>
        </w:tc>
        <w:tc>
          <w:tcPr>
            <w:tcW w:w="1220" w:type="dxa"/>
            <w:tcBorders>
              <w:top w:val="nil"/>
              <w:left w:val="nil"/>
              <w:bottom w:val="single" w:sz="4" w:space="0" w:color="auto"/>
              <w:right w:val="single" w:sz="4" w:space="0" w:color="auto"/>
            </w:tcBorders>
            <w:shd w:val="clear" w:color="auto" w:fill="auto"/>
            <w:noWrap/>
            <w:vAlign w:val="bottom"/>
          </w:tcPr>
          <w:p w:rsidR="00CA7D3A" w:rsidRPr="000E770B" w:rsidRDefault="00DD1201" w:rsidP="000707BA">
            <w:pPr>
              <w:spacing w:before="0"/>
              <w:ind w:left="0"/>
              <w:jc w:val="right"/>
              <w:rPr>
                <w:rFonts w:ascii="Calibri" w:hAnsi="Calibri" w:cs="Calibri"/>
                <w:bCs/>
                <w:color w:val="000000"/>
                <w:sz w:val="16"/>
                <w:szCs w:val="16"/>
              </w:rPr>
            </w:pPr>
            <w:r w:rsidRPr="000E770B">
              <w:rPr>
                <w:rFonts w:ascii="Calibri" w:hAnsi="Calibri" w:cs="Calibri"/>
                <w:bCs/>
                <w:color w:val="000000"/>
                <w:sz w:val="16"/>
                <w:szCs w:val="16"/>
              </w:rPr>
              <w:t>23 410</w:t>
            </w:r>
          </w:p>
        </w:tc>
        <w:tc>
          <w:tcPr>
            <w:tcW w:w="1037" w:type="dxa"/>
            <w:tcBorders>
              <w:top w:val="nil"/>
              <w:left w:val="nil"/>
              <w:bottom w:val="single" w:sz="4" w:space="0" w:color="auto"/>
              <w:right w:val="single" w:sz="4" w:space="0" w:color="auto"/>
            </w:tcBorders>
            <w:shd w:val="clear" w:color="auto" w:fill="auto"/>
            <w:noWrap/>
            <w:vAlign w:val="bottom"/>
          </w:tcPr>
          <w:p w:rsidR="00CA7D3A" w:rsidRPr="000707BA" w:rsidRDefault="00CA7D3A" w:rsidP="000707BA">
            <w:pPr>
              <w:spacing w:before="0"/>
              <w:ind w:left="0"/>
              <w:jc w:val="right"/>
              <w:rPr>
                <w:rFonts w:ascii="Calibri" w:hAnsi="Calibri" w:cs="Calibri"/>
                <w:b/>
                <w:bCs/>
                <w:color w:val="000000"/>
                <w:sz w:val="16"/>
                <w:szCs w:val="16"/>
              </w:rPr>
            </w:pPr>
          </w:p>
        </w:tc>
        <w:tc>
          <w:tcPr>
            <w:tcW w:w="940" w:type="dxa"/>
            <w:tcBorders>
              <w:top w:val="nil"/>
              <w:left w:val="nil"/>
              <w:bottom w:val="single" w:sz="4" w:space="0" w:color="auto"/>
              <w:right w:val="single" w:sz="8" w:space="0" w:color="auto"/>
            </w:tcBorders>
            <w:shd w:val="clear" w:color="auto" w:fill="auto"/>
            <w:noWrap/>
            <w:vAlign w:val="bottom"/>
          </w:tcPr>
          <w:p w:rsidR="00CA7D3A" w:rsidRPr="000707BA" w:rsidRDefault="00CA7D3A" w:rsidP="000707BA">
            <w:pPr>
              <w:spacing w:before="0"/>
              <w:ind w:left="0"/>
              <w:jc w:val="right"/>
              <w:rPr>
                <w:rFonts w:ascii="Calibri" w:hAnsi="Calibri" w:cs="Calibri"/>
                <w:b/>
                <w:bCs/>
                <w:color w:val="000000"/>
                <w:sz w:val="16"/>
                <w:szCs w:val="16"/>
              </w:rPr>
            </w:pPr>
          </w:p>
        </w:tc>
      </w:tr>
      <w:tr w:rsidR="000707BA" w:rsidRPr="000707BA" w:rsidTr="009656D6">
        <w:trPr>
          <w:trHeight w:val="255"/>
        </w:trPr>
        <w:tc>
          <w:tcPr>
            <w:tcW w:w="2840" w:type="dxa"/>
            <w:tcBorders>
              <w:top w:val="nil"/>
              <w:left w:val="single" w:sz="8" w:space="0" w:color="auto"/>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b/>
                <w:bCs/>
                <w:color w:val="000000"/>
                <w:sz w:val="16"/>
                <w:szCs w:val="16"/>
              </w:rPr>
            </w:pPr>
            <w:r w:rsidRPr="000707BA">
              <w:rPr>
                <w:rFonts w:ascii="Calibri" w:hAnsi="Calibri" w:cs="Calibri"/>
                <w:b/>
                <w:bCs/>
                <w:color w:val="000000"/>
                <w:sz w:val="16"/>
                <w:szCs w:val="16"/>
              </w:rPr>
              <w:t>Celkom ODP</w:t>
            </w:r>
          </w:p>
        </w:tc>
        <w:tc>
          <w:tcPr>
            <w:tcW w:w="1294" w:type="dxa"/>
            <w:tcBorders>
              <w:top w:val="nil"/>
              <w:left w:val="nil"/>
              <w:bottom w:val="single" w:sz="4" w:space="0" w:color="auto"/>
              <w:right w:val="single" w:sz="4" w:space="0" w:color="auto"/>
            </w:tcBorders>
            <w:shd w:val="clear" w:color="auto" w:fill="auto"/>
            <w:noWrap/>
            <w:vAlign w:val="bottom"/>
            <w:hideMark/>
          </w:tcPr>
          <w:p w:rsidR="000707BA" w:rsidRPr="000707BA" w:rsidRDefault="004101A8" w:rsidP="000707BA">
            <w:pPr>
              <w:spacing w:before="0"/>
              <w:ind w:left="0"/>
              <w:jc w:val="right"/>
              <w:rPr>
                <w:rFonts w:ascii="Calibri" w:hAnsi="Calibri" w:cs="Calibri"/>
                <w:b/>
                <w:bCs/>
                <w:color w:val="000000"/>
                <w:sz w:val="16"/>
                <w:szCs w:val="16"/>
              </w:rPr>
            </w:pPr>
            <w:r>
              <w:rPr>
                <w:rFonts w:ascii="Calibri" w:hAnsi="Calibri" w:cs="Calibri"/>
                <w:b/>
                <w:bCs/>
                <w:color w:val="000000"/>
                <w:sz w:val="16"/>
                <w:szCs w:val="16"/>
              </w:rPr>
              <w:t>2 194 463</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CD3324" w:rsidP="000707BA">
            <w:pPr>
              <w:spacing w:before="0"/>
              <w:ind w:left="0"/>
              <w:jc w:val="right"/>
              <w:rPr>
                <w:rFonts w:ascii="Calibri" w:hAnsi="Calibri" w:cs="Calibri"/>
                <w:b/>
                <w:bCs/>
                <w:color w:val="000000"/>
                <w:sz w:val="16"/>
                <w:szCs w:val="16"/>
              </w:rPr>
            </w:pPr>
            <w:r>
              <w:rPr>
                <w:rFonts w:ascii="Calibri" w:hAnsi="Calibri" w:cs="Calibri"/>
                <w:b/>
                <w:bCs/>
                <w:color w:val="000000"/>
                <w:sz w:val="16"/>
                <w:szCs w:val="16"/>
              </w:rPr>
              <w:t>460 837</w:t>
            </w:r>
          </w:p>
        </w:tc>
        <w:tc>
          <w:tcPr>
            <w:tcW w:w="1220" w:type="dxa"/>
            <w:tcBorders>
              <w:top w:val="nil"/>
              <w:left w:val="nil"/>
              <w:bottom w:val="single" w:sz="4" w:space="0" w:color="auto"/>
              <w:right w:val="single" w:sz="4" w:space="0" w:color="auto"/>
            </w:tcBorders>
            <w:shd w:val="clear" w:color="auto" w:fill="auto"/>
            <w:noWrap/>
            <w:vAlign w:val="bottom"/>
            <w:hideMark/>
          </w:tcPr>
          <w:p w:rsidR="000707BA" w:rsidRPr="000707BA" w:rsidRDefault="004101A8" w:rsidP="000707BA">
            <w:pPr>
              <w:spacing w:before="0"/>
              <w:ind w:left="0"/>
              <w:jc w:val="right"/>
              <w:rPr>
                <w:rFonts w:ascii="Calibri" w:hAnsi="Calibri" w:cs="Calibri"/>
                <w:b/>
                <w:bCs/>
                <w:color w:val="000000"/>
                <w:sz w:val="16"/>
                <w:szCs w:val="16"/>
              </w:rPr>
            </w:pPr>
            <w:r>
              <w:rPr>
                <w:rFonts w:ascii="Calibri" w:hAnsi="Calibri" w:cs="Calibri"/>
                <w:b/>
                <w:bCs/>
                <w:color w:val="000000"/>
                <w:sz w:val="16"/>
                <w:szCs w:val="16"/>
              </w:rPr>
              <w:t>1 395 789</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CD3324" w:rsidP="000707BA">
            <w:pPr>
              <w:spacing w:before="0"/>
              <w:ind w:left="0"/>
              <w:jc w:val="right"/>
              <w:rPr>
                <w:rFonts w:ascii="Calibri" w:hAnsi="Calibri" w:cs="Calibri"/>
                <w:b/>
                <w:bCs/>
                <w:color w:val="000000"/>
                <w:sz w:val="16"/>
                <w:szCs w:val="16"/>
              </w:rPr>
            </w:pPr>
            <w:r>
              <w:rPr>
                <w:rFonts w:ascii="Calibri" w:hAnsi="Calibri" w:cs="Calibri"/>
                <w:b/>
                <w:bCs/>
                <w:color w:val="000000"/>
                <w:sz w:val="16"/>
                <w:szCs w:val="16"/>
              </w:rPr>
              <w:t>293 116</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AD09EC" w:rsidP="000707BA">
            <w:pPr>
              <w:spacing w:before="0"/>
              <w:ind w:left="0"/>
              <w:jc w:val="right"/>
              <w:rPr>
                <w:rFonts w:ascii="Calibri" w:hAnsi="Calibri" w:cs="Calibri"/>
                <w:b/>
                <w:bCs/>
                <w:color w:val="000000"/>
                <w:sz w:val="16"/>
                <w:szCs w:val="16"/>
              </w:rPr>
            </w:pPr>
            <w:r>
              <w:rPr>
                <w:rFonts w:ascii="Calibri" w:hAnsi="Calibri" w:cs="Calibri"/>
                <w:b/>
                <w:bCs/>
                <w:color w:val="000000"/>
                <w:sz w:val="16"/>
                <w:szCs w:val="16"/>
              </w:rPr>
              <w:t>167 721</w:t>
            </w:r>
          </w:p>
        </w:tc>
      </w:tr>
      <w:tr w:rsidR="000707BA" w:rsidRPr="000707BA" w:rsidTr="009656D6">
        <w:trPr>
          <w:trHeight w:val="255"/>
        </w:trPr>
        <w:tc>
          <w:tcPr>
            <w:tcW w:w="2840" w:type="dxa"/>
            <w:tcBorders>
              <w:top w:val="nil"/>
              <w:left w:val="single" w:sz="8" w:space="0" w:color="auto"/>
              <w:bottom w:val="single" w:sz="4"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b/>
                <w:bCs/>
                <w:color w:val="000000"/>
                <w:sz w:val="16"/>
                <w:szCs w:val="16"/>
              </w:rPr>
            </w:pPr>
            <w:r w:rsidRPr="000707BA">
              <w:rPr>
                <w:rFonts w:ascii="Calibri" w:hAnsi="Calibri" w:cs="Calibri"/>
                <w:b/>
                <w:bCs/>
                <w:color w:val="000000"/>
                <w:sz w:val="16"/>
                <w:szCs w:val="16"/>
              </w:rPr>
              <w:t>Celkom ODZ</w:t>
            </w:r>
          </w:p>
        </w:tc>
        <w:tc>
          <w:tcPr>
            <w:tcW w:w="1294" w:type="dxa"/>
            <w:tcBorders>
              <w:top w:val="nil"/>
              <w:left w:val="nil"/>
              <w:bottom w:val="single" w:sz="4" w:space="0" w:color="auto"/>
              <w:right w:val="single" w:sz="4" w:space="0" w:color="auto"/>
            </w:tcBorders>
            <w:shd w:val="clear" w:color="auto" w:fill="auto"/>
            <w:noWrap/>
            <w:vAlign w:val="bottom"/>
            <w:hideMark/>
          </w:tcPr>
          <w:p w:rsidR="000707BA" w:rsidRPr="000707BA" w:rsidRDefault="00B06926" w:rsidP="000707BA">
            <w:pPr>
              <w:spacing w:before="0"/>
              <w:ind w:left="0"/>
              <w:jc w:val="right"/>
              <w:rPr>
                <w:rFonts w:ascii="Calibri" w:hAnsi="Calibri" w:cs="Calibri"/>
                <w:b/>
                <w:bCs/>
                <w:color w:val="000000"/>
                <w:sz w:val="16"/>
                <w:szCs w:val="16"/>
              </w:rPr>
            </w:pPr>
            <w:r>
              <w:rPr>
                <w:rFonts w:ascii="Calibri" w:hAnsi="Calibri" w:cs="Calibri"/>
                <w:b/>
                <w:bCs/>
                <w:color w:val="000000"/>
                <w:sz w:val="16"/>
                <w:szCs w:val="16"/>
              </w:rPr>
              <w:t>4 483 901</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CD3324" w:rsidP="000707BA">
            <w:pPr>
              <w:spacing w:before="0"/>
              <w:ind w:left="0"/>
              <w:jc w:val="right"/>
              <w:rPr>
                <w:rFonts w:ascii="Calibri" w:hAnsi="Calibri" w:cs="Calibri"/>
                <w:b/>
                <w:bCs/>
                <w:color w:val="000000"/>
                <w:sz w:val="16"/>
                <w:szCs w:val="16"/>
              </w:rPr>
            </w:pPr>
            <w:r>
              <w:rPr>
                <w:rFonts w:ascii="Calibri" w:hAnsi="Calibri" w:cs="Calibri"/>
                <w:b/>
                <w:bCs/>
                <w:color w:val="000000"/>
                <w:sz w:val="16"/>
                <w:szCs w:val="16"/>
              </w:rPr>
              <w:t>941 619</w:t>
            </w:r>
          </w:p>
        </w:tc>
        <w:tc>
          <w:tcPr>
            <w:tcW w:w="1220" w:type="dxa"/>
            <w:tcBorders>
              <w:top w:val="nil"/>
              <w:left w:val="nil"/>
              <w:bottom w:val="single" w:sz="4" w:space="0" w:color="auto"/>
              <w:right w:val="single" w:sz="4" w:space="0" w:color="auto"/>
            </w:tcBorders>
            <w:shd w:val="clear" w:color="auto" w:fill="auto"/>
            <w:noWrap/>
            <w:vAlign w:val="bottom"/>
            <w:hideMark/>
          </w:tcPr>
          <w:p w:rsidR="000707BA" w:rsidRPr="000707BA" w:rsidRDefault="00B06926" w:rsidP="000707BA">
            <w:pPr>
              <w:spacing w:before="0"/>
              <w:ind w:left="0"/>
              <w:jc w:val="right"/>
              <w:rPr>
                <w:rFonts w:ascii="Calibri" w:hAnsi="Calibri" w:cs="Calibri"/>
                <w:b/>
                <w:bCs/>
                <w:color w:val="000000"/>
                <w:sz w:val="16"/>
                <w:szCs w:val="16"/>
              </w:rPr>
            </w:pPr>
            <w:r>
              <w:rPr>
                <w:rFonts w:ascii="Calibri" w:hAnsi="Calibri" w:cs="Calibri"/>
                <w:b/>
                <w:bCs/>
                <w:color w:val="000000"/>
                <w:sz w:val="16"/>
                <w:szCs w:val="16"/>
              </w:rPr>
              <w:t>1 918 165</w:t>
            </w:r>
          </w:p>
        </w:tc>
        <w:tc>
          <w:tcPr>
            <w:tcW w:w="1037" w:type="dxa"/>
            <w:tcBorders>
              <w:top w:val="nil"/>
              <w:left w:val="nil"/>
              <w:bottom w:val="single" w:sz="4" w:space="0" w:color="auto"/>
              <w:right w:val="single" w:sz="4" w:space="0" w:color="auto"/>
            </w:tcBorders>
            <w:shd w:val="clear" w:color="auto" w:fill="auto"/>
            <w:noWrap/>
            <w:vAlign w:val="bottom"/>
            <w:hideMark/>
          </w:tcPr>
          <w:p w:rsidR="000707BA" w:rsidRPr="000707BA" w:rsidRDefault="00CD3324" w:rsidP="000707BA">
            <w:pPr>
              <w:spacing w:before="0"/>
              <w:ind w:left="0"/>
              <w:jc w:val="right"/>
              <w:rPr>
                <w:rFonts w:ascii="Calibri" w:hAnsi="Calibri" w:cs="Calibri"/>
                <w:b/>
                <w:bCs/>
                <w:color w:val="000000"/>
                <w:sz w:val="16"/>
                <w:szCs w:val="16"/>
              </w:rPr>
            </w:pPr>
            <w:r>
              <w:rPr>
                <w:rFonts w:ascii="Calibri" w:hAnsi="Calibri" w:cs="Calibri"/>
                <w:b/>
                <w:bCs/>
                <w:color w:val="000000"/>
                <w:sz w:val="16"/>
                <w:szCs w:val="16"/>
              </w:rPr>
              <w:t>402 815</w:t>
            </w:r>
          </w:p>
        </w:tc>
        <w:tc>
          <w:tcPr>
            <w:tcW w:w="940" w:type="dxa"/>
            <w:tcBorders>
              <w:top w:val="nil"/>
              <w:left w:val="nil"/>
              <w:bottom w:val="single" w:sz="4" w:space="0" w:color="auto"/>
              <w:right w:val="single" w:sz="8" w:space="0" w:color="auto"/>
            </w:tcBorders>
            <w:shd w:val="clear" w:color="auto" w:fill="auto"/>
            <w:noWrap/>
            <w:vAlign w:val="bottom"/>
            <w:hideMark/>
          </w:tcPr>
          <w:p w:rsidR="000707BA" w:rsidRPr="000707BA" w:rsidRDefault="00AD09EC" w:rsidP="000707BA">
            <w:pPr>
              <w:spacing w:before="0"/>
              <w:ind w:left="0"/>
              <w:jc w:val="right"/>
              <w:rPr>
                <w:rFonts w:ascii="Calibri" w:hAnsi="Calibri" w:cs="Calibri"/>
                <w:b/>
                <w:bCs/>
                <w:color w:val="000000"/>
                <w:sz w:val="16"/>
                <w:szCs w:val="16"/>
              </w:rPr>
            </w:pPr>
            <w:r>
              <w:rPr>
                <w:rFonts w:ascii="Calibri" w:hAnsi="Calibri" w:cs="Calibri"/>
                <w:b/>
                <w:bCs/>
                <w:color w:val="000000"/>
                <w:sz w:val="16"/>
                <w:szCs w:val="16"/>
              </w:rPr>
              <w:t>-538 80</w:t>
            </w:r>
            <w:r w:rsidR="00006985">
              <w:rPr>
                <w:rFonts w:ascii="Calibri" w:hAnsi="Calibri" w:cs="Calibri"/>
                <w:b/>
                <w:bCs/>
                <w:color w:val="000000"/>
                <w:sz w:val="16"/>
                <w:szCs w:val="16"/>
              </w:rPr>
              <w:t>4</w:t>
            </w:r>
          </w:p>
        </w:tc>
      </w:tr>
      <w:tr w:rsidR="000707BA" w:rsidRPr="000707BA" w:rsidTr="009656D6">
        <w:trPr>
          <w:trHeight w:val="195"/>
        </w:trPr>
        <w:tc>
          <w:tcPr>
            <w:tcW w:w="2840" w:type="dxa"/>
            <w:tcBorders>
              <w:top w:val="nil"/>
              <w:left w:val="single" w:sz="8" w:space="0" w:color="auto"/>
              <w:bottom w:val="single" w:sz="8"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b/>
                <w:bCs/>
                <w:color w:val="000000"/>
                <w:sz w:val="16"/>
                <w:szCs w:val="16"/>
              </w:rPr>
            </w:pPr>
            <w:r w:rsidRPr="000707BA">
              <w:rPr>
                <w:rFonts w:ascii="Calibri" w:hAnsi="Calibri" w:cs="Calibri"/>
                <w:b/>
                <w:bCs/>
                <w:color w:val="000000"/>
                <w:sz w:val="16"/>
                <w:szCs w:val="16"/>
              </w:rPr>
              <w:t>odložený daňový záväzok</w:t>
            </w:r>
            <w:r w:rsidR="002F0DFE">
              <w:rPr>
                <w:rFonts w:ascii="Calibri" w:hAnsi="Calibri" w:cs="Calibri"/>
                <w:b/>
                <w:bCs/>
                <w:color w:val="000000"/>
                <w:sz w:val="16"/>
                <w:szCs w:val="16"/>
              </w:rPr>
              <w:t xml:space="preserve"> 481</w:t>
            </w:r>
          </w:p>
        </w:tc>
        <w:tc>
          <w:tcPr>
            <w:tcW w:w="1294" w:type="dxa"/>
            <w:tcBorders>
              <w:top w:val="nil"/>
              <w:left w:val="nil"/>
              <w:bottom w:val="single" w:sz="8"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22"/>
                <w:szCs w:val="22"/>
              </w:rPr>
            </w:pPr>
            <w:r w:rsidRPr="000707BA">
              <w:rPr>
                <w:rFonts w:ascii="Calibri" w:hAnsi="Calibri" w:cs="Calibri"/>
                <w:color w:val="000000"/>
                <w:sz w:val="22"/>
                <w:szCs w:val="22"/>
              </w:rPr>
              <w:t> </w:t>
            </w:r>
          </w:p>
        </w:tc>
        <w:tc>
          <w:tcPr>
            <w:tcW w:w="1037" w:type="dxa"/>
            <w:tcBorders>
              <w:top w:val="nil"/>
              <w:left w:val="nil"/>
              <w:bottom w:val="single" w:sz="8"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22"/>
                <w:szCs w:val="22"/>
              </w:rPr>
            </w:pPr>
            <w:r w:rsidRPr="000707BA">
              <w:rPr>
                <w:rFonts w:ascii="Calibri" w:hAnsi="Calibri" w:cs="Calibri"/>
                <w:color w:val="000000"/>
                <w:sz w:val="22"/>
                <w:szCs w:val="22"/>
              </w:rPr>
              <w:t> </w:t>
            </w:r>
          </w:p>
        </w:tc>
        <w:tc>
          <w:tcPr>
            <w:tcW w:w="1220" w:type="dxa"/>
            <w:tcBorders>
              <w:top w:val="nil"/>
              <w:left w:val="nil"/>
              <w:bottom w:val="single" w:sz="8" w:space="0" w:color="auto"/>
              <w:right w:val="single" w:sz="4"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22"/>
                <w:szCs w:val="22"/>
              </w:rPr>
            </w:pPr>
            <w:r w:rsidRPr="000707BA">
              <w:rPr>
                <w:rFonts w:ascii="Calibri" w:hAnsi="Calibri" w:cs="Calibri"/>
                <w:color w:val="000000"/>
                <w:sz w:val="22"/>
                <w:szCs w:val="22"/>
              </w:rPr>
              <w:t> </w:t>
            </w:r>
          </w:p>
        </w:tc>
        <w:tc>
          <w:tcPr>
            <w:tcW w:w="1037" w:type="dxa"/>
            <w:tcBorders>
              <w:top w:val="nil"/>
              <w:left w:val="nil"/>
              <w:bottom w:val="single" w:sz="8" w:space="0" w:color="auto"/>
              <w:right w:val="single" w:sz="4" w:space="0" w:color="auto"/>
            </w:tcBorders>
            <w:shd w:val="clear" w:color="auto" w:fill="auto"/>
            <w:noWrap/>
            <w:vAlign w:val="bottom"/>
            <w:hideMark/>
          </w:tcPr>
          <w:p w:rsidR="000707BA" w:rsidRPr="000707BA" w:rsidRDefault="007D4F34" w:rsidP="000707BA">
            <w:pPr>
              <w:spacing w:before="0"/>
              <w:ind w:left="0"/>
              <w:jc w:val="right"/>
              <w:rPr>
                <w:rFonts w:ascii="Calibri" w:hAnsi="Calibri" w:cs="Calibri"/>
                <w:b/>
                <w:bCs/>
                <w:color w:val="000000"/>
                <w:sz w:val="16"/>
                <w:szCs w:val="16"/>
              </w:rPr>
            </w:pPr>
            <w:r>
              <w:rPr>
                <w:rFonts w:ascii="Calibri" w:hAnsi="Calibri" w:cs="Calibri"/>
                <w:b/>
                <w:bCs/>
                <w:color w:val="000000"/>
                <w:sz w:val="16"/>
                <w:szCs w:val="16"/>
              </w:rPr>
              <w:t>109 699</w:t>
            </w:r>
          </w:p>
        </w:tc>
        <w:tc>
          <w:tcPr>
            <w:tcW w:w="940" w:type="dxa"/>
            <w:tcBorders>
              <w:top w:val="nil"/>
              <w:left w:val="nil"/>
              <w:bottom w:val="single" w:sz="8" w:space="0" w:color="auto"/>
              <w:right w:val="single" w:sz="8" w:space="0" w:color="auto"/>
            </w:tcBorders>
            <w:shd w:val="clear" w:color="auto" w:fill="auto"/>
            <w:noWrap/>
            <w:vAlign w:val="bottom"/>
            <w:hideMark/>
          </w:tcPr>
          <w:p w:rsidR="000707BA" w:rsidRPr="000707BA" w:rsidRDefault="000707BA" w:rsidP="000707BA">
            <w:pPr>
              <w:spacing w:before="0"/>
              <w:ind w:left="0"/>
              <w:jc w:val="left"/>
              <w:rPr>
                <w:rFonts w:ascii="Calibri" w:hAnsi="Calibri" w:cs="Calibri"/>
                <w:color w:val="000000"/>
                <w:sz w:val="22"/>
                <w:szCs w:val="22"/>
              </w:rPr>
            </w:pPr>
            <w:r w:rsidRPr="000707BA">
              <w:rPr>
                <w:rFonts w:ascii="Calibri" w:hAnsi="Calibri" w:cs="Calibri"/>
                <w:color w:val="000000"/>
                <w:sz w:val="22"/>
                <w:szCs w:val="22"/>
              </w:rPr>
              <w:t> </w:t>
            </w:r>
          </w:p>
        </w:tc>
      </w:tr>
    </w:tbl>
    <w:p w:rsidR="007D43C7" w:rsidRDefault="007D43C7" w:rsidP="007D43C7">
      <w:pPr>
        <w:rPr>
          <w:lang w:val="en-US" w:eastAsia="x-none"/>
        </w:rPr>
      </w:pPr>
    </w:p>
    <w:p w:rsidR="00D27016" w:rsidRDefault="00D27016" w:rsidP="007D43C7">
      <w:pPr>
        <w:rPr>
          <w:lang w:val="en-US" w:eastAsia="x-none"/>
        </w:rPr>
      </w:pPr>
    </w:p>
    <w:p w:rsidR="00D27016" w:rsidRDefault="00D27016" w:rsidP="007D43C7">
      <w:pPr>
        <w:rPr>
          <w:lang w:val="en-US" w:eastAsia="x-none"/>
        </w:rPr>
      </w:pPr>
    </w:p>
    <w:p w:rsidR="00D27016" w:rsidRDefault="00D27016" w:rsidP="007D43C7">
      <w:pPr>
        <w:rPr>
          <w:lang w:val="en-US" w:eastAsia="x-none"/>
        </w:rPr>
      </w:pPr>
    </w:p>
    <w:p w:rsidR="009656D6" w:rsidRDefault="009656D6" w:rsidP="007D43C7">
      <w:pPr>
        <w:rPr>
          <w:lang w:val="en-US" w:eastAsia="x-none"/>
        </w:rPr>
      </w:pPr>
    </w:p>
    <w:p w:rsidR="009656D6" w:rsidRDefault="009656D6" w:rsidP="007D43C7">
      <w:pPr>
        <w:rPr>
          <w:lang w:val="en-US" w:eastAsia="x-none"/>
        </w:rPr>
      </w:pPr>
    </w:p>
    <w:p w:rsidR="00787130" w:rsidRDefault="00787130" w:rsidP="00787130">
      <w:pPr>
        <w:pStyle w:val="Nadpis1"/>
        <w:tabs>
          <w:tab w:val="clear" w:pos="340"/>
        </w:tabs>
      </w:pPr>
      <w:r>
        <w:t>K.Informácie o iných aktívach a iných pasívach</w:t>
      </w:r>
    </w:p>
    <w:p w:rsidR="007D43C7" w:rsidRDefault="007D43C7" w:rsidP="007D43C7">
      <w:pPr>
        <w:rPr>
          <w:lang w:val="en-US" w:eastAsia="x-none"/>
        </w:rPr>
      </w:pPr>
    </w:p>
    <w:p w:rsidR="007D43C7" w:rsidRDefault="007D43C7" w:rsidP="007D43C7">
      <w:pPr>
        <w:pStyle w:val="Nadpis2"/>
        <w:rPr>
          <w:lang w:val="en-US"/>
        </w:rPr>
      </w:pPr>
      <w:r>
        <w:rPr>
          <w:lang w:val="sk-SK"/>
        </w:rPr>
        <w:t>1.</w:t>
      </w:r>
      <w:r w:rsidRPr="00341498">
        <w:t>Informácie o podmienen</w:t>
      </w:r>
      <w:r>
        <w:rPr>
          <w:lang w:val="en-US"/>
        </w:rPr>
        <w:t xml:space="preserve">om </w:t>
      </w:r>
      <w:proofErr w:type="spellStart"/>
      <w:r>
        <w:rPr>
          <w:lang w:val="en-US"/>
        </w:rPr>
        <w:t>majetku</w:t>
      </w:r>
      <w:proofErr w:type="spellEnd"/>
    </w:p>
    <w:p w:rsidR="007D43C7" w:rsidRPr="007D43C7" w:rsidRDefault="007D43C7" w:rsidP="007D43C7">
      <w:pPr>
        <w:rPr>
          <w:lang w:val="en-US" w:eastAsia="x-none"/>
        </w:rPr>
      </w:pPr>
    </w:p>
    <w:p w:rsidR="000334E0" w:rsidRPr="00777321" w:rsidRDefault="00AE32B4" w:rsidP="00777321">
      <w:pPr>
        <w:rPr>
          <w:lang w:val="en-US" w:eastAsia="x-none"/>
        </w:rPr>
      </w:pPr>
      <w:proofErr w:type="spellStart"/>
      <w:r>
        <w:rPr>
          <w:lang w:val="en-US" w:eastAsia="x-none"/>
        </w:rPr>
        <w:t>Spoločnosť</w:t>
      </w:r>
      <w:proofErr w:type="spellEnd"/>
      <w:r w:rsidR="004C4E1C">
        <w:rPr>
          <w:lang w:val="en-US" w:eastAsia="x-none"/>
        </w:rPr>
        <w:t xml:space="preserve"> </w:t>
      </w:r>
      <w:r>
        <w:rPr>
          <w:lang w:val="en-US" w:eastAsia="x-none"/>
        </w:rPr>
        <w:t xml:space="preserve"> </w:t>
      </w:r>
      <w:proofErr w:type="spellStart"/>
      <w:r>
        <w:rPr>
          <w:lang w:val="en-US" w:eastAsia="x-none"/>
        </w:rPr>
        <w:t>neeviduje</w:t>
      </w:r>
      <w:proofErr w:type="spellEnd"/>
      <w:r>
        <w:rPr>
          <w:lang w:val="en-US" w:eastAsia="x-none"/>
        </w:rPr>
        <w:t xml:space="preserve"> </w:t>
      </w:r>
      <w:proofErr w:type="spellStart"/>
      <w:r>
        <w:rPr>
          <w:lang w:val="en-US" w:eastAsia="x-none"/>
        </w:rPr>
        <w:t>podmienený</w:t>
      </w:r>
      <w:proofErr w:type="spellEnd"/>
      <w:r>
        <w:rPr>
          <w:lang w:val="en-US" w:eastAsia="x-none"/>
        </w:rPr>
        <w:t xml:space="preserve"> </w:t>
      </w:r>
      <w:proofErr w:type="spellStart"/>
      <w:r>
        <w:rPr>
          <w:lang w:val="en-US" w:eastAsia="x-none"/>
        </w:rPr>
        <w:t>majetok</w:t>
      </w:r>
      <w:proofErr w:type="spellEnd"/>
      <w:r>
        <w:rPr>
          <w:lang w:val="en-US" w:eastAsia="x-none"/>
        </w:rPr>
        <w:t>.</w:t>
      </w:r>
    </w:p>
    <w:p w:rsidR="00C6176E" w:rsidRPr="00341498" w:rsidRDefault="00C6176E" w:rsidP="005B7F7A">
      <w:pPr>
        <w:pStyle w:val="Nadpis2"/>
        <w:numPr>
          <w:ilvl w:val="1"/>
          <w:numId w:val="12"/>
        </w:numPr>
        <w:ind w:left="300" w:hanging="300"/>
      </w:pPr>
      <w:r w:rsidRPr="00341498">
        <w:t>Informácie o podmienených záväzkoch</w:t>
      </w:r>
    </w:p>
    <w:bookmarkStart w:id="728" w:name="_MON_1425902956"/>
    <w:bookmarkStart w:id="729" w:name="_MON_1426066238"/>
    <w:bookmarkStart w:id="730" w:name="_MON_1426066274"/>
    <w:bookmarkStart w:id="731" w:name="_MON_1456999549"/>
    <w:bookmarkStart w:id="732" w:name="_MON_1457172440"/>
    <w:bookmarkStart w:id="733" w:name="_MON_1389631896"/>
    <w:bookmarkStart w:id="734" w:name="_MON_1389632086"/>
    <w:bookmarkStart w:id="735" w:name="_MON_1389632113"/>
    <w:bookmarkStart w:id="736" w:name="_MON_1393939344"/>
    <w:bookmarkEnd w:id="728"/>
    <w:bookmarkEnd w:id="729"/>
    <w:bookmarkEnd w:id="730"/>
    <w:bookmarkEnd w:id="731"/>
    <w:bookmarkEnd w:id="732"/>
    <w:bookmarkEnd w:id="733"/>
    <w:bookmarkEnd w:id="734"/>
    <w:bookmarkEnd w:id="735"/>
    <w:bookmarkEnd w:id="736"/>
    <w:bookmarkStart w:id="737" w:name="_MON_1393939551"/>
    <w:bookmarkEnd w:id="737"/>
    <w:p w:rsidR="00C6176E" w:rsidRDefault="000707BA" w:rsidP="00703E64">
      <w:pPr>
        <w:ind w:left="300"/>
      </w:pPr>
      <w:r>
        <w:object w:dxaOrig="10718" w:dyaOrig="2358">
          <v:shape id="_x0000_i1055" type="#_x0000_t75" style="width:456pt;height:115.5pt" o:ole="">
            <v:imagedata r:id="rId75" o:title=""/>
          </v:shape>
          <o:OLEObject Type="Embed" ProgID="Excel.Sheet.8" ShapeID="_x0000_i1055" DrawAspect="Content" ObjectID="_1722166879" r:id="rId76"/>
        </w:object>
      </w:r>
    </w:p>
    <w:bookmarkStart w:id="738" w:name="_MON_1425906683"/>
    <w:bookmarkStart w:id="739" w:name="_MON_1425906765"/>
    <w:bookmarkStart w:id="740" w:name="_MON_1426066218"/>
    <w:bookmarkStart w:id="741" w:name="_MON_1456999563"/>
    <w:bookmarkStart w:id="742" w:name="_MON_1457172490"/>
    <w:bookmarkStart w:id="743" w:name="_MON_1389632350"/>
    <w:bookmarkStart w:id="744" w:name="_MON_1393939511"/>
    <w:bookmarkStart w:id="745" w:name="_MON_1393939791"/>
    <w:bookmarkStart w:id="746" w:name="_MON_1393939805"/>
    <w:bookmarkStart w:id="747" w:name="_MON_1393939827"/>
    <w:bookmarkEnd w:id="738"/>
    <w:bookmarkEnd w:id="739"/>
    <w:bookmarkEnd w:id="740"/>
    <w:bookmarkEnd w:id="741"/>
    <w:bookmarkEnd w:id="742"/>
    <w:bookmarkEnd w:id="743"/>
    <w:bookmarkEnd w:id="744"/>
    <w:bookmarkEnd w:id="745"/>
    <w:bookmarkEnd w:id="746"/>
    <w:bookmarkEnd w:id="747"/>
    <w:bookmarkStart w:id="748" w:name="_MON_1425902825"/>
    <w:bookmarkEnd w:id="748"/>
    <w:p w:rsidR="000B5B46" w:rsidRDefault="00793FF7" w:rsidP="009929A6">
      <w:pPr>
        <w:pStyle w:val="Nadpis2"/>
        <w:ind w:left="300"/>
      </w:pPr>
      <w:r>
        <w:object w:dxaOrig="10718" w:dyaOrig="2358">
          <v:shape id="_x0000_i1056" type="#_x0000_t75" style="width:453pt;height:116.25pt" o:ole="">
            <v:imagedata r:id="rId77" o:title=""/>
          </v:shape>
          <o:OLEObject Type="Embed" ProgID="Excel.Sheet.8" ShapeID="_x0000_i1056" DrawAspect="Content" ObjectID="_1722166880" r:id="rId78"/>
        </w:object>
      </w:r>
    </w:p>
    <w:p w:rsidR="008C4264" w:rsidRDefault="008C4264" w:rsidP="009929A6">
      <w:pPr>
        <w:ind w:left="600" w:hanging="300"/>
      </w:pPr>
    </w:p>
    <w:p w:rsidR="008677D1" w:rsidRPr="00341498" w:rsidRDefault="008677D1" w:rsidP="00A74410">
      <w:pPr>
        <w:pStyle w:val="Nadpis2"/>
        <w:numPr>
          <w:ilvl w:val="1"/>
          <w:numId w:val="12"/>
        </w:numPr>
        <w:shd w:val="clear" w:color="auto" w:fill="FFFFFF" w:themeFill="background1"/>
        <w:ind w:left="284" w:hanging="284"/>
      </w:pPr>
      <w:r w:rsidRPr="00341498">
        <w:t>Ostatné finančné povinnosti</w:t>
      </w:r>
    </w:p>
    <w:p w:rsidR="00497A56" w:rsidRDefault="00D32768" w:rsidP="00C6176E">
      <w:r>
        <w:t>Spoločnosť má uzatvorené nájomné zmluvy o nájme nebytových priestorov,</w:t>
      </w:r>
      <w:r w:rsidR="000A68D3">
        <w:t> pozemkov</w:t>
      </w:r>
      <w:r>
        <w:t xml:space="preserve"> a hnuteľného majetku</w:t>
      </w:r>
      <w:r w:rsidR="000A68D3">
        <w:t xml:space="preserve"> so spoločnosťou Priemyselný Park</w:t>
      </w:r>
      <w:r w:rsidR="00DC4EF2">
        <w:t xml:space="preserve"> </w:t>
      </w:r>
      <w:proofErr w:type="spellStart"/>
      <w:r w:rsidR="00DC4EF2">
        <w:t>Chemes</w:t>
      </w:r>
      <w:proofErr w:type="spellEnd"/>
      <w:r w:rsidR="00C40381">
        <w:t>, s</w:t>
      </w:r>
      <w:r>
        <w:t xml:space="preserve">.r.o. </w:t>
      </w:r>
      <w:r w:rsidR="000A68D3">
        <w:t>Výška ročného</w:t>
      </w:r>
      <w:r>
        <w:t xml:space="preserve"> nájmu </w:t>
      </w:r>
      <w:r w:rsidR="00B762DE">
        <w:t xml:space="preserve">  </w:t>
      </w:r>
      <w:r w:rsidR="00AD1718">
        <w:t xml:space="preserve">predstavuje výšku </w:t>
      </w:r>
      <w:r w:rsidR="003C412A">
        <w:t>2 721 798</w:t>
      </w:r>
      <w:r w:rsidR="00B762DE">
        <w:t xml:space="preserve"> EUR bez DPH.</w:t>
      </w:r>
    </w:p>
    <w:p w:rsidR="00EB05F9" w:rsidRPr="009929A6" w:rsidRDefault="00C01562" w:rsidP="005C16A4">
      <w:r>
        <w:t xml:space="preserve"> </w:t>
      </w:r>
    </w:p>
    <w:p w:rsidR="008C4264" w:rsidRDefault="008C4264" w:rsidP="009929A6">
      <w:pPr>
        <w:ind w:left="300"/>
      </w:pPr>
    </w:p>
    <w:p w:rsidR="00D4176E" w:rsidRDefault="00D27016" w:rsidP="00D27016">
      <w:pPr>
        <w:pStyle w:val="Nadpis1"/>
        <w:tabs>
          <w:tab w:val="clear" w:pos="340"/>
        </w:tabs>
      </w:pPr>
      <w:bookmarkStart w:id="749" w:name="_Toc530739923"/>
      <w:r>
        <w:t>L.</w:t>
      </w:r>
      <w:r w:rsidR="00D4176E" w:rsidRPr="00F86AC9">
        <w:t>Informácie</w:t>
      </w:r>
      <w:r w:rsidR="00D4176E">
        <w:t xml:space="preserve"> o príjmoch a výhodách členov štatutárnych orgánov, dozorných orgánov</w:t>
      </w:r>
      <w:bookmarkEnd w:id="749"/>
      <w:r w:rsidR="00D4176E">
        <w:t xml:space="preserve"> a iných orgánov účtovnej jednotky</w:t>
      </w:r>
    </w:p>
    <w:p w:rsidR="00963610" w:rsidRDefault="00963610" w:rsidP="00963610"/>
    <w:p w:rsidR="00963610" w:rsidRDefault="00963610" w:rsidP="00963610"/>
    <w:p w:rsidR="000D7493" w:rsidRDefault="00963610" w:rsidP="00963610">
      <w:r>
        <w:t xml:space="preserve">Členom štatutárneho orgánu, ani členom dozorných orgánov  </w:t>
      </w:r>
      <w:r w:rsidR="006B0DBD">
        <w:t>ne</w:t>
      </w:r>
      <w:r w:rsidR="003C412A">
        <w:t>boli v roku 2021</w:t>
      </w:r>
      <w:r>
        <w:t xml:space="preserve"> poskytnuté žiadne pôžičky, záruky alebo iné formy zabezpečenia, ani finančné prostriedky alebo iné plnenia na súkromné účely členov, ktoré sa vyúčtovávajú  (v roku </w:t>
      </w:r>
      <w:r w:rsidR="003C412A">
        <w:t>2020</w:t>
      </w:r>
      <w:r>
        <w:t>: žiadne).</w:t>
      </w:r>
    </w:p>
    <w:p w:rsidR="00265152" w:rsidRDefault="00265152" w:rsidP="009929A6">
      <w:pPr>
        <w:ind w:left="300"/>
      </w:pPr>
    </w:p>
    <w:p w:rsidR="00D4176E" w:rsidRDefault="00D27016" w:rsidP="00D27016">
      <w:pPr>
        <w:pStyle w:val="Nadpis1"/>
        <w:tabs>
          <w:tab w:val="clear" w:pos="340"/>
        </w:tabs>
      </w:pPr>
      <w:bookmarkStart w:id="750" w:name="_Toc530739924"/>
      <w:r>
        <w:lastRenderedPageBreak/>
        <w:t>M.</w:t>
      </w:r>
      <w:r w:rsidR="001E036A">
        <w:t>Informácie o</w:t>
      </w:r>
      <w:r w:rsidR="00320FEB">
        <w:t> </w:t>
      </w:r>
      <w:bookmarkEnd w:id="750"/>
      <w:r w:rsidR="00320FEB">
        <w:t>EKONOMICKÝCH VZŤAHOCH ÚČTOVNEJ JEDNOTKY a SPRIAZNENÝCH OSÔB</w:t>
      </w:r>
    </w:p>
    <w:p w:rsidR="00A834A1" w:rsidRDefault="00A834A1" w:rsidP="00C6176E">
      <w:pPr>
        <w:ind w:left="300"/>
      </w:pPr>
      <w:r>
        <w:t>Medzi spriaznené</w:t>
      </w:r>
      <w:r w:rsidR="00EB283B">
        <w:t xml:space="preserve"> </w:t>
      </w:r>
      <w:r>
        <w:t>osoby patria akcionári, členovia predstavenstva, členovia štatutárnych orgánov a ich blízke osoby, vedúci zamestnanci (kľúčový manažment, sesterské spoločnosti a spoločnosti, v ktorých podiel na základnom imaní presahuje 20 % ( dcérske a pridružené spoločnosti ).</w:t>
      </w:r>
    </w:p>
    <w:p w:rsidR="00C6176E" w:rsidRDefault="00C6176E" w:rsidP="009929A6">
      <w:pPr>
        <w:ind w:left="300"/>
      </w:pPr>
    </w:p>
    <w:p w:rsidR="00A834A1" w:rsidRDefault="00C6176E" w:rsidP="009929A6">
      <w:pPr>
        <w:ind w:left="300"/>
      </w:pPr>
      <w:r>
        <w:t>Obchodné transakcie</w:t>
      </w:r>
      <w:r w:rsidR="00EB283B">
        <w:t xml:space="preserve"> </w:t>
      </w:r>
      <w:r w:rsidR="00A834A1">
        <w:t>medzi týmito osobami a spoločnosťou sa uskutočňujú za obvyklých podmienok a za obvyklé ceny. O obchodoch so spriaznenými osobami rozhoduje predstavenstvo.</w:t>
      </w:r>
    </w:p>
    <w:p w:rsidR="00C6176E" w:rsidRDefault="00C6176E" w:rsidP="00DB0BB8">
      <w:pPr>
        <w:ind w:left="300"/>
      </w:pPr>
    </w:p>
    <w:p w:rsidR="00D4176E" w:rsidRDefault="00D4176E" w:rsidP="00DB0BB8">
      <w:pPr>
        <w:ind w:left="300"/>
      </w:pPr>
      <w:r>
        <w:t>Spoločnosť uskutočnila v priebehu účtovného obdobia nasledujúce transakcie so spriaznenými osobami</w:t>
      </w:r>
      <w:r w:rsidR="002D01F0">
        <w:t>.</w:t>
      </w:r>
      <w:r>
        <w:t xml:space="preserve"> </w:t>
      </w:r>
    </w:p>
    <w:p w:rsidR="00A751A2" w:rsidRDefault="00A751A2" w:rsidP="009929A6">
      <w:pPr>
        <w:ind w:left="300"/>
      </w:pPr>
    </w:p>
    <w:bookmarkStart w:id="751" w:name="_MON_1389634871"/>
    <w:bookmarkStart w:id="752" w:name="_MON_1394012844"/>
    <w:bookmarkStart w:id="753" w:name="_MON_1394013209"/>
    <w:bookmarkStart w:id="754" w:name="_MON_1394257895"/>
    <w:bookmarkStart w:id="755" w:name="_MON_1394258160"/>
    <w:bookmarkStart w:id="756" w:name="_MON_1394258181"/>
    <w:bookmarkStart w:id="757" w:name="_MON_1394258512"/>
    <w:bookmarkStart w:id="758" w:name="_MON_1394258768"/>
    <w:bookmarkStart w:id="759" w:name="_MON_1394273971"/>
    <w:bookmarkStart w:id="760" w:name="_MON_1425905147"/>
    <w:bookmarkStart w:id="761" w:name="_MON_1457000398"/>
    <w:bookmarkStart w:id="762" w:name="_MON_1457000410"/>
    <w:bookmarkStart w:id="763" w:name="_MON_1457093142"/>
    <w:bookmarkStart w:id="764" w:name="_MON_1457093718"/>
    <w:bookmarkStart w:id="765" w:name="_MON_1389634596"/>
    <w:bookmarkStart w:id="766" w:name="_MON_1389634833"/>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Start w:id="767" w:name="_MON_1389634862"/>
    <w:bookmarkEnd w:id="767"/>
    <w:p w:rsidR="00D4176E" w:rsidRDefault="000D22BC" w:rsidP="009929A6">
      <w:pPr>
        <w:pStyle w:val="Zkladntext"/>
        <w:ind w:left="300"/>
      </w:pPr>
      <w:r>
        <w:object w:dxaOrig="10247" w:dyaOrig="1659">
          <v:shape id="_x0000_i1057" type="#_x0000_t75" style="width:453.75pt;height:81.75pt" o:ole="">
            <v:imagedata r:id="rId79" o:title=""/>
          </v:shape>
          <o:OLEObject Type="Embed" ProgID="Excel.Sheet.8" ShapeID="_x0000_i1057" DrawAspect="Content" ObjectID="_1722166881" r:id="rId80"/>
        </w:object>
      </w:r>
      <w:r w:rsidR="0056664F">
        <w:t xml:space="preserve"> </w:t>
      </w:r>
    </w:p>
    <w:p w:rsidR="009066B4" w:rsidRDefault="009066B4" w:rsidP="00777321">
      <w:pPr>
        <w:ind w:left="300"/>
      </w:pPr>
      <w:r w:rsidRPr="009066B4">
        <w:t xml:space="preserve">Kľúčovým manažmentom sú osoby, ktoré majú právomoc a zodpovednosť za plánovanie, riadenie a kontrolu činnosti účtovnej jednotky, priamo alebo nepriamo, vrátane každého výkonného riaditeľa alebo iného riaditeľa účtovnej jednotky. </w:t>
      </w:r>
    </w:p>
    <w:p w:rsidR="008C53E0" w:rsidRDefault="005D3F08" w:rsidP="009929A6">
      <w:pPr>
        <w:pStyle w:val="Zkladntext"/>
        <w:ind w:left="300"/>
      </w:pPr>
      <w:r>
        <w:t xml:space="preserve"> </w:t>
      </w:r>
    </w:p>
    <w:bookmarkStart w:id="768" w:name="_MON_1394276129"/>
    <w:bookmarkStart w:id="769" w:name="_MON_1396097121"/>
    <w:bookmarkStart w:id="770" w:name="_MON_1396097189"/>
    <w:bookmarkStart w:id="771" w:name="_MON_1425905700"/>
    <w:bookmarkStart w:id="772" w:name="_MON_1425905789"/>
    <w:bookmarkStart w:id="773" w:name="_MON_1425905975"/>
    <w:bookmarkStart w:id="774" w:name="_MON_1425906182"/>
    <w:bookmarkStart w:id="775" w:name="_MON_1425906629"/>
    <w:bookmarkStart w:id="776" w:name="_MON_1430125266"/>
    <w:bookmarkStart w:id="777" w:name="_MON_1431168109"/>
    <w:bookmarkStart w:id="778" w:name="_MON_1431168428"/>
    <w:bookmarkStart w:id="779" w:name="_MON_1431174805"/>
    <w:bookmarkStart w:id="780" w:name="_MON_1431241592"/>
    <w:bookmarkStart w:id="781" w:name="_MON_1457001404"/>
    <w:bookmarkStart w:id="782" w:name="_MON_1457001476"/>
    <w:bookmarkStart w:id="783" w:name="_MON_1457001492"/>
    <w:bookmarkStart w:id="784" w:name="_MON_1457002186"/>
    <w:bookmarkStart w:id="785" w:name="_MON_1457005549"/>
    <w:bookmarkStart w:id="786" w:name="_MON_1457005598"/>
    <w:bookmarkStart w:id="787" w:name="_MON_1389634774"/>
    <w:bookmarkStart w:id="788" w:name="_MON_1389634887"/>
    <w:bookmarkStart w:id="789" w:name="_MON_1393943686"/>
    <w:bookmarkStart w:id="790" w:name="_MON_1394030762"/>
    <w:bookmarkStart w:id="791" w:name="_MON_1394259217"/>
    <w:bookmarkStart w:id="792" w:name="_MON_1394259276"/>
    <w:bookmarkStart w:id="793" w:name="_MON_1394259285"/>
    <w:bookmarkStart w:id="794" w:name="_MON_1394259304"/>
    <w:bookmarkStart w:id="795" w:name="_MON_1394259467"/>
    <w:bookmarkStart w:id="796" w:name="_MON_1394265237"/>
    <w:bookmarkStart w:id="797" w:name="_MON_1394274049"/>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Start w:id="798" w:name="_MON_1394274437"/>
    <w:bookmarkEnd w:id="798"/>
    <w:p w:rsidR="00C01562" w:rsidRDefault="00622394" w:rsidP="009929A6">
      <w:pPr>
        <w:pStyle w:val="Zkladntext"/>
        <w:ind w:left="300"/>
      </w:pPr>
      <w:r>
        <w:object w:dxaOrig="10247" w:dyaOrig="4709">
          <v:shape id="_x0000_i1058" type="#_x0000_t75" style="width:454.5pt;height:231pt" o:ole="">
            <v:imagedata r:id="rId81" o:title=""/>
          </v:shape>
          <o:OLEObject Type="Embed" ProgID="Excel.Sheet.8" ShapeID="_x0000_i1058" DrawAspect="Content" ObjectID="_1722166882" r:id="rId82"/>
        </w:object>
      </w:r>
      <w:r w:rsidR="00CC54F3">
        <w:t xml:space="preserve"> </w:t>
      </w:r>
    </w:p>
    <w:p w:rsidR="00D27016" w:rsidRDefault="00D27016" w:rsidP="009929A6">
      <w:pPr>
        <w:pStyle w:val="Zkladntext"/>
        <w:ind w:left="300"/>
      </w:pPr>
    </w:p>
    <w:p w:rsidR="00A751A2" w:rsidRDefault="009929A6" w:rsidP="009929A6">
      <w:pPr>
        <w:pStyle w:val="Zkladntext"/>
        <w:ind w:left="300"/>
        <w:rPr>
          <w:sz w:val="16"/>
          <w:szCs w:val="16"/>
        </w:rPr>
      </w:pPr>
      <w:r w:rsidRPr="009929A6">
        <w:rPr>
          <w:sz w:val="16"/>
          <w:szCs w:val="16"/>
        </w:rPr>
        <w:t>(kód obchodu: 01-kúpa; 02-predaj</w:t>
      </w:r>
      <w:r w:rsidR="00925101">
        <w:rPr>
          <w:sz w:val="16"/>
          <w:szCs w:val="16"/>
        </w:rPr>
        <w:t xml:space="preserve"> VF</w:t>
      </w:r>
      <w:r w:rsidRPr="009929A6">
        <w:rPr>
          <w:sz w:val="16"/>
          <w:szCs w:val="16"/>
        </w:rPr>
        <w:t>; 03-poskytnutie služby</w:t>
      </w:r>
      <w:r w:rsidR="005C31CC">
        <w:rPr>
          <w:sz w:val="16"/>
          <w:szCs w:val="16"/>
        </w:rPr>
        <w:t xml:space="preserve"> DF</w:t>
      </w:r>
      <w:r w:rsidRPr="009929A6">
        <w:rPr>
          <w:sz w:val="16"/>
          <w:szCs w:val="16"/>
        </w:rPr>
        <w:t>; 04-obchodné zastúpenie; 05-licencia; 06-transfer; 07-know-how; 08-úver, pôžička</w:t>
      </w:r>
      <w:r w:rsidR="00F309EB">
        <w:rPr>
          <w:sz w:val="16"/>
          <w:szCs w:val="16"/>
        </w:rPr>
        <w:t xml:space="preserve"> </w:t>
      </w:r>
      <w:proofErr w:type="spellStart"/>
      <w:r w:rsidR="00F309EB">
        <w:rPr>
          <w:sz w:val="16"/>
          <w:szCs w:val="16"/>
        </w:rPr>
        <w:t>posk</w:t>
      </w:r>
      <w:proofErr w:type="spellEnd"/>
      <w:r w:rsidR="00F309EB">
        <w:rPr>
          <w:sz w:val="16"/>
          <w:szCs w:val="16"/>
        </w:rPr>
        <w:t>.</w:t>
      </w:r>
      <w:r w:rsidRPr="009929A6">
        <w:rPr>
          <w:sz w:val="16"/>
          <w:szCs w:val="16"/>
        </w:rPr>
        <w:t>; 09-výpomoc; 10-záruka; 11-iný obchod)</w:t>
      </w:r>
    </w:p>
    <w:p w:rsidR="00D27016" w:rsidRDefault="00D27016" w:rsidP="009929A6">
      <w:pPr>
        <w:pStyle w:val="Zkladntext"/>
        <w:ind w:left="300"/>
        <w:rPr>
          <w:sz w:val="16"/>
          <w:szCs w:val="16"/>
        </w:rPr>
      </w:pPr>
    </w:p>
    <w:p w:rsidR="00EB210F" w:rsidRDefault="00EB210F" w:rsidP="009929A6">
      <w:pPr>
        <w:pStyle w:val="Zkladntext"/>
        <w:ind w:left="300"/>
        <w:rPr>
          <w:sz w:val="16"/>
          <w:szCs w:val="16"/>
        </w:rPr>
      </w:pPr>
    </w:p>
    <w:p w:rsidR="00D4176E" w:rsidRDefault="00D4176E" w:rsidP="009929A6">
      <w:pPr>
        <w:ind w:left="300"/>
      </w:pPr>
      <w:r w:rsidRPr="00FF0C8C">
        <w:t>Konečný stav pohľadávok a záväzkov z uvedených transakcií so spriaznenými osobami</w:t>
      </w:r>
      <w:r w:rsidR="00924EA9">
        <w:t xml:space="preserve"> </w:t>
      </w:r>
      <w:r w:rsidR="00CC38DE">
        <w:t>a prepojenými osobami</w:t>
      </w:r>
      <w:r w:rsidR="002C0F6B">
        <w:t xml:space="preserve"> a materskou spoločnosťou </w:t>
      </w:r>
      <w:r w:rsidR="00CC38DE">
        <w:t xml:space="preserve"> </w:t>
      </w:r>
      <w:r w:rsidRPr="00FF0C8C">
        <w:t>je uvedený v</w:t>
      </w:r>
      <w:r w:rsidR="00EB283B">
        <w:t xml:space="preserve"> </w:t>
      </w:r>
      <w:r w:rsidRPr="00FF0C8C">
        <w:t>nasledujúcej tabu</w:t>
      </w:r>
      <w:r w:rsidR="00E43749">
        <w:t>ľ</w:t>
      </w:r>
      <w:r w:rsidRPr="00FF0C8C">
        <w:t>ke:</w:t>
      </w:r>
    </w:p>
    <w:p w:rsidR="00D27016" w:rsidRDefault="00D27016" w:rsidP="009929A6">
      <w:pPr>
        <w:ind w:left="300"/>
      </w:pPr>
    </w:p>
    <w:p w:rsidR="00303AEE" w:rsidRDefault="00303AEE" w:rsidP="009929A6">
      <w:pPr>
        <w:ind w:left="300"/>
      </w:pPr>
    </w:p>
    <w:p w:rsidR="00303AEE" w:rsidRDefault="00303AEE" w:rsidP="009929A6">
      <w:pPr>
        <w:ind w:left="300"/>
      </w:pPr>
    </w:p>
    <w:p w:rsidR="00303AEE" w:rsidRDefault="00303AEE" w:rsidP="009929A6">
      <w:pPr>
        <w:ind w:left="300"/>
      </w:pPr>
    </w:p>
    <w:p w:rsidR="00303AEE" w:rsidRDefault="00303AEE" w:rsidP="009929A6">
      <w:pPr>
        <w:ind w:left="300"/>
      </w:pPr>
    </w:p>
    <w:p w:rsidR="00303AEE" w:rsidRDefault="00303AEE" w:rsidP="009929A6">
      <w:pPr>
        <w:ind w:left="300"/>
      </w:pPr>
    </w:p>
    <w:p w:rsidR="00303AEE" w:rsidRDefault="00303AEE" w:rsidP="009929A6">
      <w:pPr>
        <w:ind w:left="300"/>
      </w:pPr>
    </w:p>
    <w:p w:rsidR="00303AEE" w:rsidRPr="00FF0C8C" w:rsidRDefault="00303AEE" w:rsidP="009929A6">
      <w:pPr>
        <w:ind w:left="300"/>
      </w:pPr>
    </w:p>
    <w:bookmarkStart w:id="799" w:name="_MON_1431245479"/>
    <w:bookmarkStart w:id="800" w:name="_MON_1457001539"/>
    <w:bookmarkStart w:id="801" w:name="_MON_1457006563"/>
    <w:bookmarkStart w:id="802" w:name="_MON_1457006663"/>
    <w:bookmarkStart w:id="803" w:name="_MON_1457006750"/>
    <w:bookmarkStart w:id="804" w:name="_MON_1457006790"/>
    <w:bookmarkStart w:id="805" w:name="_MON_1457006828"/>
    <w:bookmarkStart w:id="806" w:name="_MON_1457006854"/>
    <w:bookmarkStart w:id="807" w:name="_MON_1457006916"/>
    <w:bookmarkStart w:id="808" w:name="_MON_1457006999"/>
    <w:bookmarkStart w:id="809" w:name="_MON_1457007533"/>
    <w:bookmarkStart w:id="810" w:name="_MON_1457007743"/>
    <w:bookmarkStart w:id="811" w:name="_MON_1457007947"/>
    <w:bookmarkStart w:id="812" w:name="_MON_1457008023"/>
    <w:bookmarkStart w:id="813" w:name="_MON_1457008057"/>
    <w:bookmarkStart w:id="814" w:name="_MON_1457008588"/>
    <w:bookmarkStart w:id="815" w:name="_MON_1457008773"/>
    <w:bookmarkStart w:id="816" w:name="_MON_1457008888"/>
    <w:bookmarkStart w:id="817" w:name="_MON_1457009257"/>
    <w:bookmarkStart w:id="818" w:name="_MON_1457009329"/>
    <w:bookmarkStart w:id="819" w:name="_MON_1457009614"/>
    <w:bookmarkStart w:id="820" w:name="_MON_1457009691"/>
    <w:bookmarkStart w:id="821" w:name="_MON_1457009712"/>
    <w:bookmarkStart w:id="822" w:name="_MON_1457009801"/>
    <w:bookmarkStart w:id="823" w:name="_MON_1390116463"/>
    <w:bookmarkStart w:id="824" w:name="_MON_1390116660"/>
    <w:bookmarkStart w:id="825" w:name="_MON_1394030871"/>
    <w:bookmarkStart w:id="826" w:name="_MON_1394260845"/>
    <w:bookmarkStart w:id="827" w:name="_MON_1394261026"/>
    <w:bookmarkStart w:id="828" w:name="_MON_1394261150"/>
    <w:bookmarkStart w:id="829" w:name="_MON_1394266719"/>
    <w:bookmarkStart w:id="830" w:name="_MON_1394626233"/>
    <w:bookmarkStart w:id="831" w:name="_MON_1425906929"/>
    <w:bookmarkStart w:id="832" w:name="_MON_1425907139"/>
    <w:bookmarkStart w:id="833" w:name="_MON_1425907474"/>
    <w:bookmarkStart w:id="834" w:name="_MON_1425907880"/>
    <w:bookmarkStart w:id="835" w:name="_MON_1431244017"/>
    <w:bookmarkStart w:id="836" w:name="_MON_1431244968"/>
    <w:bookmarkStart w:id="837" w:name="_MON_1431245099"/>
    <w:bookmarkStart w:id="838" w:name="_MON_1431245269"/>
    <w:bookmarkStart w:id="839" w:name="_MON_1431245324"/>
    <w:bookmarkStart w:id="840" w:name="_MON_1431245346"/>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Start w:id="841" w:name="_MON_1431245464"/>
    <w:bookmarkEnd w:id="841"/>
    <w:p w:rsidR="00927C6B" w:rsidRDefault="00CF439A" w:rsidP="00CC38DE">
      <w:pPr>
        <w:ind w:left="284"/>
      </w:pPr>
      <w:r w:rsidRPr="009929A6">
        <w:object w:dxaOrig="10718" w:dyaOrig="2313">
          <v:shape id="_x0000_i1059" type="#_x0000_t75" style="width:430.5pt;height:88.5pt" o:ole="">
            <v:imagedata r:id="rId83" o:title=""/>
          </v:shape>
          <o:OLEObject Type="Embed" ProgID="Excel.Sheet.8" ShapeID="_x0000_i1059" DrawAspect="Content" ObjectID="_1722166883" r:id="rId84"/>
        </w:object>
      </w:r>
      <w:r w:rsidR="007169CA">
        <w:t xml:space="preserve"> </w:t>
      </w:r>
    </w:p>
    <w:p w:rsidR="00D27016" w:rsidRDefault="00D27016" w:rsidP="00CC38DE">
      <w:pPr>
        <w:ind w:left="284"/>
      </w:pPr>
    </w:p>
    <w:p w:rsidR="00D27016" w:rsidRDefault="00D27016" w:rsidP="00CC38DE">
      <w:pPr>
        <w:ind w:left="284"/>
      </w:pPr>
    </w:p>
    <w:p w:rsidR="00D27016" w:rsidRDefault="00D27016" w:rsidP="00CC38DE">
      <w:pPr>
        <w:ind w:left="284"/>
      </w:pPr>
    </w:p>
    <w:p w:rsidR="00D4176E" w:rsidRDefault="00D27016" w:rsidP="00D27016">
      <w:pPr>
        <w:pStyle w:val="Nadpis1"/>
        <w:tabs>
          <w:tab w:val="clear" w:pos="340"/>
        </w:tabs>
      </w:pPr>
      <w:bookmarkStart w:id="842" w:name="_Toc530739925"/>
      <w:r>
        <w:t>N.</w:t>
      </w:r>
      <w:r w:rsidR="00D4176E">
        <w:t>Informácie o skutočnostiach, ktoré nastali po dni, ku ktorému sa zostavuje účtovná závierka, do dňa zostavenia účtovnej závierky</w:t>
      </w:r>
      <w:bookmarkEnd w:id="842"/>
    </w:p>
    <w:p w:rsidR="00020070" w:rsidRDefault="00020070" w:rsidP="00C30274">
      <w:pPr>
        <w:ind w:left="300"/>
      </w:pPr>
    </w:p>
    <w:p w:rsidR="00093877" w:rsidRDefault="00843FF8" w:rsidP="000C5452">
      <w:pPr>
        <w:ind w:left="300"/>
      </w:pPr>
      <w:r>
        <w:t>Po 31. decembri 2021</w:t>
      </w:r>
      <w:r w:rsidR="002C0F6B">
        <w:t xml:space="preserve"> nenastali žiadne</w:t>
      </w:r>
      <w:r w:rsidR="000C5452">
        <w:t xml:space="preserve"> udalosti </w:t>
      </w:r>
      <w:r w:rsidR="002C0F6B">
        <w:t xml:space="preserve"> </w:t>
      </w:r>
      <w:r w:rsidR="000C5452">
        <w:t>majúce významný vplyv na verné zobrazenie skutočnosti, ktoré sú predmeto</w:t>
      </w:r>
      <w:r w:rsidR="00DA3835">
        <w:t xml:space="preserve">m účtovníctva a zostavenej </w:t>
      </w:r>
      <w:r w:rsidR="000C5452">
        <w:t> účto</w:t>
      </w:r>
      <w:r w:rsidR="00DA3835">
        <w:t>vnej</w:t>
      </w:r>
      <w:r w:rsidR="001B1831">
        <w:t xml:space="preserve"> zá</w:t>
      </w:r>
      <w:r w:rsidR="00DA3835">
        <w:t xml:space="preserve">vierky </w:t>
      </w:r>
      <w:r>
        <w:t>k 31.decembru 2021</w:t>
      </w:r>
      <w:r w:rsidR="00DA3835">
        <w:t xml:space="preserve"> </w:t>
      </w:r>
      <w:r w:rsidR="000C5452">
        <w:t>.</w:t>
      </w:r>
    </w:p>
    <w:p w:rsidR="006928F1" w:rsidRDefault="006928F1" w:rsidP="000C5452">
      <w:pPr>
        <w:ind w:left="300"/>
      </w:pPr>
    </w:p>
    <w:p w:rsidR="006928F1" w:rsidRDefault="00D540D4" w:rsidP="000C5452">
      <w:pPr>
        <w:ind w:left="300"/>
      </w:pPr>
      <w:r>
        <w:t>Za rok 2021</w:t>
      </w:r>
      <w:r w:rsidR="008D3C15">
        <w:t xml:space="preserve"> dosiahla spoločnosť pokles</w:t>
      </w:r>
      <w:r w:rsidR="00102774">
        <w:t xml:space="preserve"> marže z</w:t>
      </w:r>
      <w:r w:rsidR="008D3C15">
        <w:t xml:space="preserve"> tržieb za výrobky, služby</w:t>
      </w:r>
      <w:r w:rsidR="00102774">
        <w:t xml:space="preserve">  a tovar. Uvedený pokles </w:t>
      </w:r>
      <w:r w:rsidR="002B3134">
        <w:t xml:space="preserve"> súvisel </w:t>
      </w:r>
      <w:r w:rsidR="008D3C15">
        <w:t xml:space="preserve"> </w:t>
      </w:r>
    </w:p>
    <w:p w:rsidR="008D3C15" w:rsidRDefault="008D3C15" w:rsidP="000C5452">
      <w:pPr>
        <w:ind w:left="300"/>
      </w:pPr>
      <w:r>
        <w:t>s</w:t>
      </w:r>
      <w:r w:rsidR="00102774">
        <w:t> nárastom cien vstupných energetických komodít</w:t>
      </w:r>
      <w:r w:rsidR="002B3134">
        <w:t xml:space="preserve"> a</w:t>
      </w:r>
      <w:r w:rsidR="00102774">
        <w:t xml:space="preserve"> aj s  </w:t>
      </w:r>
      <w:r>
        <w:t>dôsledkami mimoriadnej situácie pandémie, ktorá ovplyvnila odbery energií firiem v Priemyselných  parkoch</w:t>
      </w:r>
      <w:r w:rsidR="00102774">
        <w:t xml:space="preserve"> </w:t>
      </w:r>
      <w:proofErr w:type="spellStart"/>
      <w:r w:rsidR="00102774">
        <w:t>Chemes</w:t>
      </w:r>
      <w:proofErr w:type="spellEnd"/>
      <w:r w:rsidR="00102774">
        <w:t xml:space="preserve"> a </w:t>
      </w:r>
      <w:proofErr w:type="spellStart"/>
      <w:r w:rsidR="00102774">
        <w:t>Guttmanovo</w:t>
      </w:r>
      <w:proofErr w:type="spellEnd"/>
      <w:r w:rsidR="00102774">
        <w:t xml:space="preserve"> .</w:t>
      </w:r>
    </w:p>
    <w:p w:rsidR="00102774" w:rsidRDefault="00102774" w:rsidP="000C5452">
      <w:pPr>
        <w:ind w:left="300"/>
      </w:pPr>
    </w:p>
    <w:p w:rsidR="00736BFE" w:rsidRDefault="00736BFE" w:rsidP="0021037E">
      <w:pPr>
        <w:ind w:left="300"/>
      </w:pPr>
      <w:r>
        <w:t>Vedenie Spoločnosti zvážilo všetky potenciálne dopady COVID 19 na svoje podnikateľské aktivity a dospelo</w:t>
      </w:r>
    </w:p>
    <w:p w:rsidR="00736BFE" w:rsidRDefault="00736BFE" w:rsidP="0021037E">
      <w:pPr>
        <w:ind w:left="300"/>
      </w:pPr>
      <w:r>
        <w:t>k záveru, že nemajú významný vplyv na schopnosť Spoločnosti fungovať ako zdravý subjekt nasledujúcich</w:t>
      </w:r>
    </w:p>
    <w:p w:rsidR="00736BFE" w:rsidRDefault="00736BFE" w:rsidP="0021037E">
      <w:pPr>
        <w:ind w:left="300"/>
      </w:pPr>
      <w:r>
        <w:t>12 mesiacov.</w:t>
      </w:r>
    </w:p>
    <w:p w:rsidR="00446ADF" w:rsidRDefault="00446ADF" w:rsidP="0021037E">
      <w:pPr>
        <w:ind w:left="300"/>
      </w:pPr>
      <w:r>
        <w:t>Vplyv súčasnej situácie na Ukrajine ovplyvní v priebehu nasledujúcich rokov ceny vstupných komodít</w:t>
      </w:r>
      <w:r w:rsidR="000144AC">
        <w:t>,</w:t>
      </w:r>
      <w:r>
        <w:t xml:space="preserve"> hlavne</w:t>
      </w:r>
    </w:p>
    <w:p w:rsidR="00446ADF" w:rsidRDefault="00446ADF" w:rsidP="0021037E">
      <w:pPr>
        <w:ind w:left="300"/>
      </w:pPr>
      <w:r>
        <w:t>EE a plynu ,čo sa následne prejaví aj nárastom predajných cien.</w:t>
      </w:r>
    </w:p>
    <w:p w:rsidR="00446ADF" w:rsidRDefault="00446ADF" w:rsidP="0021037E">
      <w:pPr>
        <w:ind w:left="300"/>
      </w:pPr>
      <w:r>
        <w:t xml:space="preserve">Pokles objemov odberov energií do obdobia ukončenia UZ za rok 2021  v priebehu roku 2022 nebol </w:t>
      </w:r>
    </w:p>
    <w:p w:rsidR="00446ADF" w:rsidRDefault="000144AC" w:rsidP="0021037E">
      <w:pPr>
        <w:ind w:left="300"/>
      </w:pPr>
      <w:r>
        <w:t>z</w:t>
      </w:r>
      <w:bookmarkStart w:id="843" w:name="_GoBack"/>
      <w:bookmarkEnd w:id="843"/>
      <w:r w:rsidR="00446ADF">
        <w:t>aznamenaný ani predikovaný.</w:t>
      </w:r>
    </w:p>
    <w:p w:rsidR="00A80596" w:rsidRDefault="00A80596" w:rsidP="0021037E">
      <w:pPr>
        <w:ind w:left="300"/>
      </w:pPr>
    </w:p>
    <w:p w:rsidR="00A80596" w:rsidRPr="0021037E" w:rsidRDefault="00AA40DF" w:rsidP="0021037E">
      <w:pPr>
        <w:ind w:left="300"/>
        <w:rPr>
          <w:u w:val="single"/>
        </w:rPr>
      </w:pPr>
      <w:r>
        <w:t>Účtovná závierka k 31.12.2021</w:t>
      </w:r>
      <w:r w:rsidR="00A80596">
        <w:t xml:space="preserve">  bola zostavená za predpokladu, že Spoločnosť bude naďalej schopná pokračovať vo svojej činnosti.</w:t>
      </w:r>
    </w:p>
    <w:p w:rsidR="000C5452" w:rsidRDefault="000C5452" w:rsidP="000C5452">
      <w:pPr>
        <w:ind w:left="300"/>
      </w:pPr>
    </w:p>
    <w:p w:rsidR="00A024DE" w:rsidRDefault="00A024DE" w:rsidP="006E25E1">
      <w:pPr>
        <w:ind w:left="0"/>
      </w:pPr>
    </w:p>
    <w:p w:rsidR="00A024DE" w:rsidRDefault="00A024DE" w:rsidP="006E25E1">
      <w:pPr>
        <w:ind w:left="0"/>
      </w:pPr>
    </w:p>
    <w:p w:rsidR="00A024DE" w:rsidRPr="00A024DE" w:rsidRDefault="00D27016" w:rsidP="00D27016">
      <w:pPr>
        <w:pStyle w:val="Nadpis1"/>
        <w:tabs>
          <w:tab w:val="clear" w:pos="340"/>
        </w:tabs>
      </w:pPr>
      <w:r>
        <w:t>O.</w:t>
      </w:r>
      <w:r w:rsidR="00A024DE">
        <w:t xml:space="preserve">PREHĽAD ZMIEN VLASTNÉHO IMANIA  </w:t>
      </w:r>
    </w:p>
    <w:p w:rsidR="00A024DE" w:rsidRDefault="00A024DE" w:rsidP="00A024DE"/>
    <w:p w:rsidR="00BB3ED2" w:rsidRDefault="007A1A5C" w:rsidP="006E25E1">
      <w:pPr>
        <w:ind w:left="0"/>
      </w:pPr>
      <w:r>
        <w:t>V roku 2021</w:t>
      </w:r>
      <w:r w:rsidR="00B367CD">
        <w:t xml:space="preserve"> </w:t>
      </w:r>
      <w:r w:rsidR="00486FF3">
        <w:t xml:space="preserve">došlo k zníženiu </w:t>
      </w:r>
      <w:r>
        <w:t xml:space="preserve">základného imania o 4 000 </w:t>
      </w:r>
      <w:proofErr w:type="spellStart"/>
      <w:r>
        <w:t>000</w:t>
      </w:r>
      <w:proofErr w:type="spellEnd"/>
      <w:r>
        <w:t>,- EUR.</w:t>
      </w:r>
    </w:p>
    <w:p w:rsidR="00CA6E7A" w:rsidRDefault="00CA6E7A" w:rsidP="006E25E1">
      <w:pPr>
        <w:ind w:left="0"/>
      </w:pPr>
    </w:p>
    <w:p w:rsidR="00587252" w:rsidRDefault="006E25E1" w:rsidP="006E25E1">
      <w:pPr>
        <w:ind w:left="0"/>
      </w:pPr>
      <w:r>
        <w:t>O</w:t>
      </w:r>
      <w:r w:rsidR="00587252">
        <w:t>statné kapitálové fondy</w:t>
      </w:r>
      <w:r w:rsidR="00EB283B">
        <w:t xml:space="preserve">  </w:t>
      </w:r>
      <w:r w:rsidR="00587252" w:rsidRPr="00681538">
        <w:t>sa v prie</w:t>
      </w:r>
      <w:r w:rsidR="00061118">
        <w:t>behu účtovného obdobia roku</w:t>
      </w:r>
      <w:r w:rsidR="00EB283B">
        <w:t xml:space="preserve">  </w:t>
      </w:r>
      <w:r w:rsidR="008C745F">
        <w:t>2021 navýšili o 4 350 000</w:t>
      </w:r>
      <w:r w:rsidR="00EB283B">
        <w:t xml:space="preserve"> </w:t>
      </w:r>
      <w:r w:rsidR="008C745F">
        <w:t>,- EUR.</w:t>
      </w:r>
    </w:p>
    <w:p w:rsidR="00CC62D1" w:rsidRDefault="00CC62D1" w:rsidP="006E25E1">
      <w:pPr>
        <w:ind w:left="0"/>
      </w:pPr>
    </w:p>
    <w:p w:rsidR="0022094D" w:rsidRDefault="0022094D" w:rsidP="006E25E1">
      <w:pPr>
        <w:ind w:left="0"/>
      </w:pPr>
      <w:r>
        <w:t>V roku 2021 došlo k rozpusteniu oceňovacieho rozdielu vo výške 17 801,-EUR , ktorý bol zaúčtovaný na účte 415 do 31.12.2009.</w:t>
      </w:r>
    </w:p>
    <w:p w:rsidR="00061118" w:rsidRDefault="00061118" w:rsidP="00587252">
      <w:pPr>
        <w:ind w:left="300"/>
      </w:pPr>
    </w:p>
    <w:p w:rsidR="00587252" w:rsidRDefault="00F81118" w:rsidP="00777321">
      <w:pPr>
        <w:ind w:left="0"/>
      </w:pPr>
      <w:r>
        <w:t>V roku 2021</w:t>
      </w:r>
      <w:r w:rsidR="00A9514B">
        <w:t xml:space="preserve"> spoločnosť</w:t>
      </w:r>
      <w:r>
        <w:t xml:space="preserve"> </w:t>
      </w:r>
      <w:r w:rsidR="00061118">
        <w:t>tvorila</w:t>
      </w:r>
      <w:r w:rsidR="00EB283B">
        <w:t xml:space="preserve"> </w:t>
      </w:r>
      <w:r w:rsidR="00587252">
        <w:t>prídel do rezervného fondu</w:t>
      </w:r>
      <w:r w:rsidR="00A55ACE">
        <w:t xml:space="preserve"> </w:t>
      </w:r>
      <w:r>
        <w:t xml:space="preserve"> vo výške 81 639,72 EUR.</w:t>
      </w:r>
    </w:p>
    <w:p w:rsidR="00093877" w:rsidRDefault="00093877" w:rsidP="00777321">
      <w:pPr>
        <w:ind w:left="0"/>
      </w:pPr>
    </w:p>
    <w:p w:rsidR="00A34B5A" w:rsidRDefault="00DC4EF2" w:rsidP="00777321">
      <w:pPr>
        <w:ind w:left="0"/>
      </w:pPr>
      <w:r w:rsidRPr="00DC4EF2">
        <w:t>Prehľad o pohybe vlastného imania v priebehu účtovného obdobia je uvedený v nasledujúcom prehľade:</w:t>
      </w:r>
    </w:p>
    <w:p w:rsidR="00B630C1" w:rsidRDefault="00B630C1" w:rsidP="00C30274">
      <w:pPr>
        <w:ind w:left="300"/>
      </w:pPr>
    </w:p>
    <w:p w:rsidR="00FE1352" w:rsidRDefault="00FE1352" w:rsidP="00C30274">
      <w:pPr>
        <w:ind w:left="300"/>
      </w:pPr>
    </w:p>
    <w:p w:rsidR="00FE1352" w:rsidRDefault="00FE1352" w:rsidP="00C30274">
      <w:pPr>
        <w:ind w:left="300"/>
      </w:pPr>
    </w:p>
    <w:p w:rsidR="00FE1352" w:rsidRDefault="00FE1352" w:rsidP="00C30274">
      <w:pPr>
        <w:ind w:left="300"/>
      </w:pPr>
    </w:p>
    <w:p w:rsidR="00A11299" w:rsidRDefault="00A11299" w:rsidP="00A11299">
      <w:pPr>
        <w:tabs>
          <w:tab w:val="left" w:pos="6225"/>
        </w:tabs>
      </w:pPr>
    </w:p>
    <w:p w:rsidR="00A11299" w:rsidRDefault="00A11299" w:rsidP="00A11299">
      <w:pPr>
        <w:tabs>
          <w:tab w:val="left" w:pos="6225"/>
        </w:tabs>
      </w:pPr>
    </w:p>
    <w:p w:rsidR="00A11299" w:rsidRDefault="00A11299" w:rsidP="00A11299">
      <w:pPr>
        <w:tabs>
          <w:tab w:val="left" w:pos="6225"/>
        </w:tabs>
      </w:pPr>
    </w:p>
    <w:bookmarkStart w:id="844" w:name="_MON_1489044391"/>
    <w:bookmarkEnd w:id="844"/>
    <w:p w:rsidR="00B630C1" w:rsidRDefault="006A0031" w:rsidP="00C30274">
      <w:pPr>
        <w:ind w:left="300"/>
      </w:pPr>
      <w:r w:rsidRPr="00467471">
        <w:object w:dxaOrig="12418" w:dyaOrig="7685">
          <v:shape id="_x0000_i1060" type="#_x0000_t75" style="width:471pt;height:384pt" o:ole="">
            <v:imagedata r:id="rId85" o:title=""/>
          </v:shape>
          <o:OLEObject Type="Embed" ProgID="Excel.Sheet.8" ShapeID="_x0000_i1060" DrawAspect="Content" ObjectID="_1722166884" r:id="rId86"/>
        </w:object>
      </w:r>
    </w:p>
    <w:p w:rsidR="00B630C1" w:rsidRDefault="00B630C1" w:rsidP="00C30274">
      <w:pPr>
        <w:ind w:left="300"/>
      </w:pPr>
    </w:p>
    <w:p w:rsidR="00B630C1" w:rsidRDefault="00B630C1" w:rsidP="00C30274">
      <w:pPr>
        <w:ind w:left="300"/>
      </w:pPr>
    </w:p>
    <w:p w:rsidR="00B630C1" w:rsidRDefault="00B630C1" w:rsidP="00C30274">
      <w:pPr>
        <w:ind w:left="300"/>
      </w:pPr>
    </w:p>
    <w:p w:rsidR="00BD5DF5" w:rsidRDefault="00BD5DF5" w:rsidP="00C30274">
      <w:pPr>
        <w:ind w:left="300"/>
      </w:pPr>
    </w:p>
    <w:p w:rsidR="00BD5DF5" w:rsidRDefault="00BD5DF5" w:rsidP="00C30274">
      <w:pPr>
        <w:ind w:left="300"/>
      </w:pPr>
    </w:p>
    <w:p w:rsidR="00BD5DF5" w:rsidRDefault="00BD5DF5" w:rsidP="00C30274">
      <w:pPr>
        <w:ind w:left="300"/>
      </w:pPr>
    </w:p>
    <w:p w:rsidR="00B630C1" w:rsidRDefault="00B630C1" w:rsidP="00C30274">
      <w:pPr>
        <w:ind w:left="300"/>
      </w:pPr>
    </w:p>
    <w:p w:rsidR="00B630C1" w:rsidRDefault="00B630C1" w:rsidP="00C30274">
      <w:pPr>
        <w:ind w:left="300"/>
      </w:pPr>
    </w:p>
    <w:p w:rsidR="00B630C1" w:rsidRDefault="00B630C1" w:rsidP="00C30274">
      <w:pPr>
        <w:ind w:left="300"/>
      </w:pPr>
    </w:p>
    <w:p w:rsidR="00BD5DF5" w:rsidRDefault="00BD5DF5" w:rsidP="00C30274">
      <w:pPr>
        <w:ind w:left="300"/>
      </w:pPr>
    </w:p>
    <w:p w:rsidR="00892B1E" w:rsidRDefault="00892B1E" w:rsidP="00C30274">
      <w:pPr>
        <w:ind w:left="300"/>
      </w:pPr>
    </w:p>
    <w:p w:rsidR="00892B1E" w:rsidRDefault="00892B1E" w:rsidP="00892B1E"/>
    <w:p w:rsidR="00B630C1" w:rsidRDefault="00892B1E" w:rsidP="00892B1E">
      <w:pPr>
        <w:tabs>
          <w:tab w:val="left" w:pos="1239"/>
        </w:tabs>
      </w:pPr>
      <w:r>
        <w:tab/>
      </w:r>
    </w:p>
    <w:p w:rsidR="00C60576" w:rsidRDefault="00C60576" w:rsidP="00892B1E">
      <w:pPr>
        <w:tabs>
          <w:tab w:val="left" w:pos="1239"/>
        </w:tabs>
      </w:pPr>
    </w:p>
    <w:p w:rsidR="00C60576" w:rsidRDefault="00C60576" w:rsidP="00892B1E">
      <w:pPr>
        <w:tabs>
          <w:tab w:val="left" w:pos="1239"/>
        </w:tabs>
      </w:pPr>
    </w:p>
    <w:p w:rsidR="00ED0CB4" w:rsidRDefault="00ED0CB4" w:rsidP="00892B1E">
      <w:pPr>
        <w:tabs>
          <w:tab w:val="left" w:pos="1239"/>
        </w:tabs>
      </w:pPr>
    </w:p>
    <w:p w:rsidR="00ED0CB4" w:rsidRDefault="00ED0CB4" w:rsidP="00892B1E">
      <w:pPr>
        <w:tabs>
          <w:tab w:val="left" w:pos="1239"/>
        </w:tabs>
      </w:pPr>
    </w:p>
    <w:p w:rsidR="00ED0CB4" w:rsidRDefault="00ED0CB4" w:rsidP="00892B1E">
      <w:pPr>
        <w:tabs>
          <w:tab w:val="left" w:pos="1239"/>
        </w:tabs>
      </w:pPr>
    </w:p>
    <w:p w:rsidR="00ED0CB4" w:rsidRDefault="00ED0CB4" w:rsidP="00892B1E">
      <w:pPr>
        <w:tabs>
          <w:tab w:val="left" w:pos="1239"/>
        </w:tabs>
      </w:pPr>
    </w:p>
    <w:p w:rsidR="00CB203C" w:rsidRDefault="00CB203C" w:rsidP="00892B1E">
      <w:pPr>
        <w:tabs>
          <w:tab w:val="left" w:pos="1239"/>
        </w:tabs>
      </w:pPr>
    </w:p>
    <w:p w:rsidR="00CB203C" w:rsidRDefault="00CB203C" w:rsidP="00892B1E">
      <w:pPr>
        <w:tabs>
          <w:tab w:val="left" w:pos="1239"/>
        </w:tabs>
      </w:pPr>
    </w:p>
    <w:p w:rsidR="00ED0CB4" w:rsidRDefault="00ED0CB4" w:rsidP="00892B1E">
      <w:pPr>
        <w:tabs>
          <w:tab w:val="left" w:pos="1239"/>
        </w:tabs>
      </w:pPr>
    </w:p>
    <w:p w:rsidR="00ED0CB4" w:rsidRPr="00892B1E" w:rsidRDefault="00ED0CB4" w:rsidP="00892B1E">
      <w:pPr>
        <w:tabs>
          <w:tab w:val="left" w:pos="1239"/>
        </w:tabs>
      </w:pPr>
    </w:p>
    <w:bookmarkStart w:id="845" w:name="_MON_1457001277"/>
    <w:bookmarkStart w:id="846" w:name="_MON_1457001314"/>
    <w:bookmarkStart w:id="847" w:name="_MON_1457094526"/>
    <w:bookmarkStart w:id="848" w:name="_MON_1457615652"/>
    <w:bookmarkStart w:id="849" w:name="_MON_1457615678"/>
    <w:bookmarkStart w:id="850" w:name="_MON_1457615693"/>
    <w:bookmarkStart w:id="851" w:name="_MON_1457616366"/>
    <w:bookmarkStart w:id="852" w:name="_MON_1430028440"/>
    <w:bookmarkStart w:id="853" w:name="_MON_1457000520"/>
    <w:bookmarkStart w:id="854" w:name="_MON_1457000555"/>
    <w:bookmarkStart w:id="855" w:name="_MON_1457000629"/>
    <w:bookmarkStart w:id="856" w:name="_MON_1457000915"/>
    <w:bookmarkStart w:id="857" w:name="_MON_1457001032"/>
    <w:bookmarkStart w:id="858" w:name="_MON_1457001139"/>
    <w:bookmarkStart w:id="859" w:name="_MON_145700118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Start w:id="860" w:name="_MON_1457001219"/>
    <w:bookmarkEnd w:id="860"/>
    <w:p w:rsidR="00197CA2" w:rsidRDefault="00CB7547" w:rsidP="00C30274">
      <w:pPr>
        <w:ind w:left="300"/>
      </w:pPr>
      <w:r w:rsidRPr="00467471">
        <w:object w:dxaOrig="12275" w:dyaOrig="7191">
          <v:shape id="_x0000_i1061" type="#_x0000_t75" style="width:481.5pt;height:372pt" o:ole="">
            <v:imagedata r:id="rId87" o:title=""/>
          </v:shape>
          <o:OLEObject Type="Embed" ProgID="Excel.Sheet.8" ShapeID="_x0000_i1061" DrawAspect="Content" ObjectID="_1722166885" r:id="rId88"/>
        </w:object>
      </w:r>
    </w:p>
    <w:p w:rsidR="002E7585" w:rsidRDefault="002E7585" w:rsidP="00C30274">
      <w:pPr>
        <w:ind w:left="300"/>
      </w:pPr>
    </w:p>
    <w:p w:rsidR="002E7585" w:rsidRDefault="002E7585" w:rsidP="00C30274">
      <w:pPr>
        <w:ind w:left="300"/>
      </w:pPr>
    </w:p>
    <w:p w:rsidR="002E7585" w:rsidRDefault="002E7585" w:rsidP="00777321">
      <w:pPr>
        <w:pStyle w:val="Nadpis1"/>
        <w:shd w:val="clear" w:color="auto" w:fill="auto"/>
        <w:tabs>
          <w:tab w:val="clear" w:pos="340"/>
        </w:tabs>
      </w:pPr>
    </w:p>
    <w:p w:rsidR="002E7585" w:rsidRDefault="004833C6" w:rsidP="004833C6">
      <w:pPr>
        <w:pStyle w:val="Nadpis1"/>
        <w:shd w:val="clear" w:color="auto" w:fill="auto"/>
        <w:tabs>
          <w:tab w:val="clear" w:pos="340"/>
          <w:tab w:val="left" w:pos="8295"/>
        </w:tabs>
      </w:pPr>
      <w:r>
        <w:tab/>
      </w:r>
    </w:p>
    <w:p w:rsidR="00B94C24" w:rsidRDefault="00B94C24" w:rsidP="005B310F">
      <w:pPr>
        <w:rPr>
          <w:b/>
        </w:rPr>
      </w:pPr>
    </w:p>
    <w:sectPr w:rsidR="00B94C24" w:rsidSect="003E20AE">
      <w:headerReference w:type="default" r:id="rId89"/>
      <w:footerReference w:type="default" r:id="rId90"/>
      <w:headerReference w:type="first" r:id="rId91"/>
      <w:footerReference w:type="first" r:id="rId92"/>
      <w:pgSz w:w="11906" w:h="16838" w:code="9"/>
      <w:pgMar w:top="720" w:right="1558" w:bottom="720" w:left="1134" w:header="567" w:footer="567"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D7D97" w:rsidRDefault="00BD7D97">
      <w:r>
        <w:separator/>
      </w:r>
    </w:p>
  </w:endnote>
  <w:endnote w:type="continuationSeparator" w:id="0">
    <w:p w:rsidR="00BD7D97" w:rsidRDefault="00BD7D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9999999">
    <w:altName w:val="Times New Roman"/>
    <w:panose1 w:val="00000000000000000000"/>
    <w:charset w:val="00"/>
    <w:family w:val="roman"/>
    <w:notTrueType/>
    <w:pitch w:val="default"/>
  </w:font>
  <w:font w:name="Arial Narrow">
    <w:panose1 w:val="020B0606020202030204"/>
    <w:charset w:val="EE"/>
    <w:family w:val="swiss"/>
    <w:pitch w:val="variable"/>
    <w:sig w:usb0="00000287" w:usb1="00000800" w:usb2="00000000" w:usb3="00000000" w:csb0="000000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7C3" w:rsidRDefault="002157C3" w:rsidP="00311831">
    <w:pPr>
      <w:pStyle w:val="Pta"/>
      <w:tabs>
        <w:tab w:val="center" w:pos="4607"/>
        <w:tab w:val="left" w:pos="6765"/>
      </w:tabs>
    </w:pPr>
    <w:r>
      <w:tab/>
    </w:r>
    <w:sdt>
      <w:sdtPr>
        <w:id w:val="-289217097"/>
        <w:docPartObj>
          <w:docPartGallery w:val="Page Numbers (Bottom of Page)"/>
          <w:docPartUnique/>
        </w:docPartObj>
      </w:sdtPr>
      <w:sdtEndPr/>
      <w:sdtContent>
        <w:r>
          <w:fldChar w:fldCharType="begin"/>
        </w:r>
        <w:r>
          <w:instrText>PAGE   \* MERGEFORMAT</w:instrText>
        </w:r>
        <w:r>
          <w:fldChar w:fldCharType="separate"/>
        </w:r>
        <w:r w:rsidR="000144AC">
          <w:rPr>
            <w:noProof/>
          </w:rPr>
          <w:t>38</w:t>
        </w:r>
        <w:r>
          <w:fldChar w:fldCharType="end"/>
        </w:r>
      </w:sdtContent>
    </w:sdt>
    <w:r>
      <w:tab/>
    </w:r>
  </w:p>
  <w:p w:rsidR="002157C3" w:rsidRDefault="002157C3" w:rsidP="00D2150F">
    <w:pPr>
      <w:pStyle w:val="Pta"/>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7C3" w:rsidRDefault="002157C3">
    <w:pPr>
      <w:pStyle w:val="Pta"/>
    </w:pPr>
    <w:r>
      <w:rPr>
        <w:rStyle w:val="slostrany"/>
      </w:rPr>
      <w:fldChar w:fldCharType="begin"/>
    </w:r>
    <w:r>
      <w:rPr>
        <w:rStyle w:val="slostrany"/>
      </w:rPr>
      <w:instrText xml:space="preserve"> PAGE </w:instrText>
    </w:r>
    <w:r>
      <w:rPr>
        <w:rStyle w:val="slostrany"/>
      </w:rPr>
      <w:fldChar w:fldCharType="separate"/>
    </w:r>
    <w:r>
      <w:rPr>
        <w:rStyle w:val="slostrany"/>
        <w:noProof/>
      </w:rPr>
      <w:t>1</w:t>
    </w:r>
    <w:r>
      <w:rPr>
        <w:rStyle w:val="slostrany"/>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D7D97" w:rsidRDefault="00BD7D97">
      <w:r>
        <w:separator/>
      </w:r>
    </w:p>
  </w:footnote>
  <w:footnote w:type="continuationSeparator" w:id="0">
    <w:p w:rsidR="00BD7D97" w:rsidRDefault="00BD7D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7C3" w:rsidRDefault="002157C3" w:rsidP="00266726">
    <w:pPr>
      <w:pStyle w:val="Hlavika"/>
      <w:rPr>
        <w:i/>
        <w:sz w:val="18"/>
      </w:rPr>
    </w:pPr>
  </w:p>
  <w:p w:rsidR="002157C3" w:rsidRPr="003556D6" w:rsidRDefault="002157C3" w:rsidP="00266726">
    <w:pPr>
      <w:pStyle w:val="Hlavika"/>
      <w:rPr>
        <w:i/>
        <w:sz w:val="18"/>
      </w:rPr>
    </w:pPr>
  </w:p>
  <w:p w:rsidR="002157C3" w:rsidRPr="003556D6" w:rsidRDefault="002157C3" w:rsidP="003556D6">
    <w:pPr>
      <w:pStyle w:val="Hlavika"/>
      <w:rPr>
        <w:sz w:val="18"/>
      </w:rPr>
    </w:pPr>
    <w:r>
      <w:rPr>
        <w:i/>
        <w:sz w:val="18"/>
      </w:rPr>
      <w:t xml:space="preserve">Poznámky ÚčPOD3-01 </w:t>
    </w:r>
    <w:r>
      <w:rPr>
        <w:i/>
        <w:sz w:val="18"/>
      </w:rPr>
      <w:tab/>
    </w:r>
    <w:r>
      <w:rPr>
        <w:i/>
        <w:sz w:val="18"/>
      </w:rPr>
      <w:tab/>
      <w:t xml:space="preserve">                                                                    </w:t>
    </w:r>
    <w:r>
      <w:rPr>
        <w:sz w:val="18"/>
      </w:rPr>
      <w:t>IČO:31695426</w:t>
    </w:r>
  </w:p>
  <w:p w:rsidR="002157C3" w:rsidRDefault="002157C3" w:rsidP="003556D6">
    <w:pPr>
      <w:ind w:left="0"/>
      <w:rPr>
        <w:i/>
        <w:sz w:val="18"/>
      </w:rPr>
    </w:pPr>
    <w:r>
      <w:rPr>
        <w:i/>
        <w:sz w:val="18"/>
      </w:rPr>
      <w:t>k účtovnej závierke k 31. decembru 2021</w:t>
    </w:r>
  </w:p>
  <w:p w:rsidR="002157C3" w:rsidRDefault="002157C3" w:rsidP="003556D6">
    <w:pPr>
      <w:ind w:left="0"/>
      <w:rPr>
        <w:sz w:val="18"/>
      </w:rPr>
    </w:pPr>
    <w:r>
      <w:rPr>
        <w:i/>
        <w:sz w:val="18"/>
      </w:rPr>
      <w:tab/>
    </w:r>
    <w:r>
      <w:rPr>
        <w:i/>
        <w:sz w:val="18"/>
      </w:rPr>
      <w:tab/>
      <w:t xml:space="preserve">        </w:t>
    </w:r>
    <w:r>
      <w:rPr>
        <w:i/>
        <w:sz w:val="18"/>
      </w:rPr>
      <w:tab/>
    </w:r>
    <w:r>
      <w:rPr>
        <w:i/>
        <w:sz w:val="18"/>
      </w:rPr>
      <w:tab/>
    </w:r>
    <w:r>
      <w:rPr>
        <w:i/>
        <w:sz w:val="18"/>
      </w:rPr>
      <w:tab/>
      <w:t xml:space="preserve">                                 </w:t>
    </w:r>
    <w:r>
      <w:rPr>
        <w:sz w:val="18"/>
      </w:rPr>
      <w:t>DIČ:2020511141</w:t>
    </w:r>
  </w:p>
  <w:p w:rsidR="002157C3" w:rsidRDefault="002157C3" w:rsidP="003556D6">
    <w:pPr>
      <w:ind w:left="0"/>
      <w:rPr>
        <w:sz w:val="18"/>
      </w:rPr>
    </w:pPr>
  </w:p>
  <w:p w:rsidR="002157C3" w:rsidRDefault="002157C3" w:rsidP="003556D6">
    <w:pPr>
      <w:ind w:left="0"/>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157C3" w:rsidRDefault="002157C3" w:rsidP="00266726">
    <w:pPr>
      <w:pStyle w:val="Hlavika"/>
      <w:rPr>
        <w:i/>
        <w:sz w:val="18"/>
      </w:rPr>
    </w:pPr>
    <w:r>
      <w:t>CHEMES, a.s. Humenné</w:t>
    </w:r>
    <w:r>
      <w:rPr>
        <w:i/>
        <w:sz w:val="18"/>
      </w:rPr>
      <w:t xml:space="preserve"> </w:t>
    </w:r>
    <w:r>
      <w:rPr>
        <w:i/>
        <w:sz w:val="18"/>
      </w:rPr>
      <w:tab/>
    </w:r>
    <w:r>
      <w:rPr>
        <w:i/>
        <w:sz w:val="18"/>
      </w:rPr>
      <w:tab/>
      <w:t xml:space="preserve">Poznámky </w:t>
    </w:r>
    <w:proofErr w:type="spellStart"/>
    <w:r>
      <w:rPr>
        <w:i/>
        <w:sz w:val="18"/>
      </w:rPr>
      <w:t>Úč</w:t>
    </w:r>
    <w:proofErr w:type="spellEnd"/>
    <w:r>
      <w:rPr>
        <w:i/>
        <w:sz w:val="18"/>
      </w:rPr>
      <w:t xml:space="preserve"> POD3-01</w:t>
    </w:r>
  </w:p>
  <w:p w:rsidR="002157C3" w:rsidRDefault="002157C3" w:rsidP="00266726">
    <w:pPr>
      <w:pStyle w:val="Hlavika"/>
      <w:rPr>
        <w:i/>
        <w:sz w:val="18"/>
      </w:rPr>
    </w:pPr>
    <w:r>
      <w:rPr>
        <w:sz w:val="18"/>
      </w:rPr>
      <w:t>IČO:31695426</w:t>
    </w:r>
    <w:r>
      <w:rPr>
        <w:sz w:val="18"/>
      </w:rPr>
      <w:tab/>
    </w:r>
    <w:r>
      <w:rPr>
        <w:sz w:val="18"/>
      </w:rPr>
      <w:tab/>
    </w:r>
    <w:r>
      <w:rPr>
        <w:i/>
        <w:sz w:val="18"/>
      </w:rPr>
      <w:t>k účtovnej závierke k 31. decembru 2014</w:t>
    </w:r>
  </w:p>
  <w:p w:rsidR="002157C3" w:rsidRDefault="002157C3" w:rsidP="00266726">
    <w:pPr>
      <w:pStyle w:val="Hlavika"/>
      <w:rPr>
        <w:i/>
        <w:sz w:val="18"/>
      </w:rPr>
    </w:pPr>
    <w:r>
      <w:rPr>
        <w:i/>
        <w:sz w:val="18"/>
      </w:rPr>
      <w:t>DIČ:2020511141</w:t>
    </w:r>
  </w:p>
  <w:p w:rsidR="002157C3" w:rsidRDefault="002157C3" w:rsidP="00266726">
    <w:pPr>
      <w:pStyle w:val="Hlavika"/>
      <w:rPr>
        <w:i/>
        <w:sz w:val="18"/>
      </w:rPr>
    </w:pPr>
  </w:p>
  <w:p w:rsidR="002157C3" w:rsidRPr="00266726" w:rsidRDefault="002157C3" w:rsidP="00266726">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BD14565_"/>
      </v:shape>
    </w:pict>
  </w:numPicBullet>
  <w:abstractNum w:abstractNumId="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
    <w:nsid w:val="0A076A91"/>
    <w:multiLevelType w:val="hybridMultilevel"/>
    <w:tmpl w:val="131EDCF2"/>
    <w:lvl w:ilvl="0" w:tplc="041B0001">
      <w:start w:val="1"/>
      <w:numFmt w:val="bullet"/>
      <w:lvlText w:val=""/>
      <w:lvlJc w:val="left"/>
      <w:pPr>
        <w:ind w:left="644" w:hanging="360"/>
      </w:pPr>
      <w:rPr>
        <w:rFonts w:ascii="Symbol" w:hAnsi="Symbol" w:hint="default"/>
      </w:rPr>
    </w:lvl>
    <w:lvl w:ilvl="1" w:tplc="D592E3DC">
      <w:start w:val="3"/>
      <w:numFmt w:val="bullet"/>
      <w:lvlText w:val="–"/>
      <w:lvlJc w:val="left"/>
      <w:pPr>
        <w:ind w:left="1769" w:hanging="405"/>
      </w:pPr>
      <w:rPr>
        <w:rFonts w:ascii="Times New Roman" w:eastAsia="Times New Roman" w:hAnsi="Times New Roman" w:cs="Times New Roman" w:hint="default"/>
      </w:rPr>
    </w:lvl>
    <w:lvl w:ilvl="2" w:tplc="041B0005" w:tentative="1">
      <w:start w:val="1"/>
      <w:numFmt w:val="bullet"/>
      <w:lvlText w:val=""/>
      <w:lvlJc w:val="left"/>
      <w:pPr>
        <w:ind w:left="2444" w:hanging="360"/>
      </w:pPr>
      <w:rPr>
        <w:rFonts w:ascii="Wingdings" w:hAnsi="Wingdings" w:hint="default"/>
      </w:rPr>
    </w:lvl>
    <w:lvl w:ilvl="3" w:tplc="041B0001" w:tentative="1">
      <w:start w:val="1"/>
      <w:numFmt w:val="bullet"/>
      <w:lvlText w:val=""/>
      <w:lvlJc w:val="left"/>
      <w:pPr>
        <w:ind w:left="3164" w:hanging="360"/>
      </w:pPr>
      <w:rPr>
        <w:rFonts w:ascii="Symbol" w:hAnsi="Symbol" w:hint="default"/>
      </w:rPr>
    </w:lvl>
    <w:lvl w:ilvl="4" w:tplc="041B0003" w:tentative="1">
      <w:start w:val="1"/>
      <w:numFmt w:val="bullet"/>
      <w:lvlText w:val="o"/>
      <w:lvlJc w:val="left"/>
      <w:pPr>
        <w:ind w:left="3884" w:hanging="360"/>
      </w:pPr>
      <w:rPr>
        <w:rFonts w:ascii="Courier New" w:hAnsi="Courier New" w:cs="Courier New" w:hint="default"/>
      </w:rPr>
    </w:lvl>
    <w:lvl w:ilvl="5" w:tplc="041B0005" w:tentative="1">
      <w:start w:val="1"/>
      <w:numFmt w:val="bullet"/>
      <w:lvlText w:val=""/>
      <w:lvlJc w:val="left"/>
      <w:pPr>
        <w:ind w:left="4604" w:hanging="360"/>
      </w:pPr>
      <w:rPr>
        <w:rFonts w:ascii="Wingdings" w:hAnsi="Wingdings" w:hint="default"/>
      </w:rPr>
    </w:lvl>
    <w:lvl w:ilvl="6" w:tplc="041B0001" w:tentative="1">
      <w:start w:val="1"/>
      <w:numFmt w:val="bullet"/>
      <w:lvlText w:val=""/>
      <w:lvlJc w:val="left"/>
      <w:pPr>
        <w:ind w:left="5324" w:hanging="360"/>
      </w:pPr>
      <w:rPr>
        <w:rFonts w:ascii="Symbol" w:hAnsi="Symbol" w:hint="default"/>
      </w:rPr>
    </w:lvl>
    <w:lvl w:ilvl="7" w:tplc="041B0003" w:tentative="1">
      <w:start w:val="1"/>
      <w:numFmt w:val="bullet"/>
      <w:lvlText w:val="o"/>
      <w:lvlJc w:val="left"/>
      <w:pPr>
        <w:ind w:left="6044" w:hanging="360"/>
      </w:pPr>
      <w:rPr>
        <w:rFonts w:ascii="Courier New" w:hAnsi="Courier New" w:cs="Courier New" w:hint="default"/>
      </w:rPr>
    </w:lvl>
    <w:lvl w:ilvl="8" w:tplc="041B0005" w:tentative="1">
      <w:start w:val="1"/>
      <w:numFmt w:val="bullet"/>
      <w:lvlText w:val=""/>
      <w:lvlJc w:val="left"/>
      <w:pPr>
        <w:ind w:left="6764" w:hanging="360"/>
      </w:pPr>
      <w:rPr>
        <w:rFonts w:ascii="Wingdings" w:hAnsi="Wingdings" w:hint="default"/>
      </w:rPr>
    </w:lvl>
  </w:abstractNum>
  <w:abstractNum w:abstractNumId="2">
    <w:nsid w:val="0FF71E44"/>
    <w:multiLevelType w:val="hybridMultilevel"/>
    <w:tmpl w:val="F56E4324"/>
    <w:lvl w:ilvl="0" w:tplc="D11E12DC">
      <w:start w:val="1"/>
      <w:numFmt w:val="lowerLetter"/>
      <w:lvlText w:val="%1)"/>
      <w:lvlJc w:val="left"/>
      <w:pPr>
        <w:ind w:left="2700" w:hanging="360"/>
      </w:pPr>
      <w:rPr>
        <w:rFonts w:hint="default"/>
      </w:rPr>
    </w:lvl>
    <w:lvl w:ilvl="1" w:tplc="041B0019" w:tentative="1">
      <w:start w:val="1"/>
      <w:numFmt w:val="lowerLetter"/>
      <w:lvlText w:val="%2."/>
      <w:lvlJc w:val="left"/>
      <w:pPr>
        <w:ind w:left="3420" w:hanging="360"/>
      </w:pPr>
    </w:lvl>
    <w:lvl w:ilvl="2" w:tplc="041B001B" w:tentative="1">
      <w:start w:val="1"/>
      <w:numFmt w:val="lowerRoman"/>
      <w:lvlText w:val="%3."/>
      <w:lvlJc w:val="right"/>
      <w:pPr>
        <w:ind w:left="4140" w:hanging="180"/>
      </w:pPr>
    </w:lvl>
    <w:lvl w:ilvl="3" w:tplc="041B000F" w:tentative="1">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tentative="1">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3">
    <w:nsid w:val="14A543B7"/>
    <w:multiLevelType w:val="multilevel"/>
    <w:tmpl w:val="1FD80A26"/>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644"/>
        </w:tabs>
        <w:ind w:left="284" w:firstLine="0"/>
      </w:pPr>
      <w:rPr>
        <w:rFonts w:hint="default"/>
      </w:rPr>
    </w:lvl>
    <w:lvl w:ilvl="3">
      <w:start w:val="1"/>
      <w:numFmt w:val="none"/>
      <w:pStyle w:val="Nadpis4"/>
      <w:lvlText w:val="%4"/>
      <w:lvlJc w:val="left"/>
      <w:pPr>
        <w:tabs>
          <w:tab w:val="num" w:pos="2520"/>
        </w:tabs>
        <w:ind w:left="2160" w:firstLine="0"/>
      </w:pPr>
      <w:rPr>
        <w:rFonts w:hint="default"/>
      </w:rPr>
    </w:lvl>
    <w:lvl w:ilvl="4">
      <w:start w:val="1"/>
      <w:numFmt w:val="none"/>
      <w:pStyle w:val="Nadpis5"/>
      <w:lvlText w:val=""/>
      <w:lvlJc w:val="left"/>
      <w:pPr>
        <w:tabs>
          <w:tab w:val="num" w:pos="3240"/>
        </w:tabs>
        <w:ind w:left="2880" w:firstLine="0"/>
      </w:pPr>
      <w:rPr>
        <w:rFonts w:hint="default"/>
      </w:rPr>
    </w:lvl>
    <w:lvl w:ilvl="5">
      <w:start w:val="1"/>
      <w:numFmt w:val="none"/>
      <w:pStyle w:val="Nadpis6"/>
      <w:lvlText w:val=""/>
      <w:lvlJc w:val="left"/>
      <w:pPr>
        <w:tabs>
          <w:tab w:val="num" w:pos="3960"/>
        </w:tabs>
        <w:ind w:left="3600" w:firstLine="0"/>
      </w:pPr>
      <w:rPr>
        <w:rFonts w:hint="default"/>
      </w:rPr>
    </w:lvl>
    <w:lvl w:ilvl="6">
      <w:start w:val="1"/>
      <w:numFmt w:val="none"/>
      <w:pStyle w:val="Nadpis7"/>
      <w:lvlText w:val=""/>
      <w:lvlJc w:val="left"/>
      <w:pPr>
        <w:tabs>
          <w:tab w:val="num" w:pos="4680"/>
        </w:tabs>
        <w:ind w:left="4320" w:firstLine="0"/>
      </w:pPr>
      <w:rPr>
        <w:rFonts w:hint="default"/>
      </w:rPr>
    </w:lvl>
    <w:lvl w:ilvl="7">
      <w:start w:val="1"/>
      <w:numFmt w:val="none"/>
      <w:pStyle w:val="Nadpis8"/>
      <w:lvlText w:val=""/>
      <w:lvlJc w:val="left"/>
      <w:pPr>
        <w:tabs>
          <w:tab w:val="num" w:pos="5400"/>
        </w:tabs>
        <w:ind w:left="5040" w:firstLine="0"/>
      </w:pPr>
      <w:rPr>
        <w:rFonts w:hint="default"/>
      </w:rPr>
    </w:lvl>
    <w:lvl w:ilvl="8">
      <w:start w:val="1"/>
      <w:numFmt w:val="none"/>
      <w:pStyle w:val="Nadpis9"/>
      <w:lvlText w:val=""/>
      <w:lvlJc w:val="left"/>
      <w:pPr>
        <w:tabs>
          <w:tab w:val="num" w:pos="6120"/>
        </w:tabs>
        <w:ind w:left="5760" w:firstLine="0"/>
      </w:pPr>
      <w:rPr>
        <w:rFonts w:hint="default"/>
      </w:rPr>
    </w:lvl>
  </w:abstractNum>
  <w:abstractNum w:abstractNumId="4">
    <w:nsid w:val="1E6B1C35"/>
    <w:multiLevelType w:val="multilevel"/>
    <w:tmpl w:val="3F34054A"/>
    <w:lvl w:ilvl="0">
      <w:start w:val="1"/>
      <w:numFmt w:val="decimal"/>
      <w:lvlText w:val="%1"/>
      <w:lvlJc w:val="left"/>
      <w:pPr>
        <w:tabs>
          <w:tab w:val="num" w:pos="340"/>
        </w:tabs>
        <w:ind w:left="340" w:hanging="340"/>
      </w:pPr>
      <w:rPr>
        <w:rFonts w:ascii="Arial" w:hAnsi="Arial" w:cs="Arial" w:hint="default"/>
      </w:rPr>
    </w:lvl>
    <w:lvl w:ilvl="1">
      <w:start w:val="1"/>
      <w:numFmt w:val="bullet"/>
      <w:lvlText w:val="—"/>
      <w:lvlJc w:val="left"/>
      <w:pPr>
        <w:tabs>
          <w:tab w:val="num" w:pos="680"/>
        </w:tabs>
        <w:ind w:left="680" w:hanging="340"/>
      </w:pPr>
      <w:rPr>
        <w:rFonts w:ascii="Arial" w:hAnsi="Arial" w:cs="Arial" w:hint="default"/>
        <w:sz w:val="24"/>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Arial" w:hAnsi="Arial" w:cs="Arial" w:hint="default"/>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Arial" w:hAnsi="Arial" w:cs="Arial" w:hint="default"/>
      </w:rPr>
    </w:lvl>
    <w:lvl w:ilvl="6">
      <w:start w:val="1"/>
      <w:numFmt w:val="bullet"/>
      <w:lvlText w:val="-"/>
      <w:lvlJc w:val="left"/>
      <w:pPr>
        <w:tabs>
          <w:tab w:val="num" w:pos="2381"/>
        </w:tabs>
        <w:ind w:left="2381" w:hanging="340"/>
      </w:pPr>
      <w:rPr>
        <w:rFonts w:ascii="9999999" w:hAnsi="9999999" w:hint="default"/>
      </w:rPr>
    </w:lvl>
    <w:lvl w:ilvl="7">
      <w:start w:val="1"/>
      <w:numFmt w:val="bullet"/>
      <w:lvlText w:val="—"/>
      <w:lvlJc w:val="left"/>
      <w:pPr>
        <w:tabs>
          <w:tab w:val="num" w:pos="2721"/>
        </w:tabs>
        <w:ind w:left="2721" w:hanging="340"/>
      </w:pPr>
      <w:rPr>
        <w:rFonts w:ascii="Arial" w:hAnsi="Arial" w:cs="Arial" w:hint="default"/>
      </w:rPr>
    </w:lvl>
    <w:lvl w:ilvl="8">
      <w:start w:val="1"/>
      <w:numFmt w:val="bullet"/>
      <w:lvlText w:val="-"/>
      <w:lvlJc w:val="left"/>
      <w:pPr>
        <w:tabs>
          <w:tab w:val="num" w:pos="3061"/>
        </w:tabs>
        <w:ind w:left="3061" w:hanging="340"/>
      </w:pPr>
      <w:rPr>
        <w:rFonts w:ascii="9999999" w:hAnsi="9999999" w:hint="default"/>
      </w:rPr>
    </w:lvl>
  </w:abstractNum>
  <w:abstractNum w:abstractNumId="5">
    <w:nsid w:val="23C85EE9"/>
    <w:multiLevelType w:val="hybridMultilevel"/>
    <w:tmpl w:val="9F3685A8"/>
    <w:lvl w:ilvl="0" w:tplc="6660CD6E">
      <w:start w:val="1"/>
      <w:numFmt w:val="bullet"/>
      <w:lvlText w:val="–"/>
      <w:lvlJc w:val="left"/>
      <w:pPr>
        <w:ind w:left="1776" w:hanging="360"/>
      </w:pPr>
      <w:rPr>
        <w:rFonts w:ascii="Times New Roman" w:hAnsi="Times New Roman" w:hint="default"/>
      </w:rPr>
    </w:lvl>
    <w:lvl w:ilvl="1" w:tplc="041B0003" w:tentative="1">
      <w:start w:val="1"/>
      <w:numFmt w:val="bullet"/>
      <w:lvlText w:val="o"/>
      <w:lvlJc w:val="left"/>
      <w:pPr>
        <w:ind w:left="2496" w:hanging="360"/>
      </w:pPr>
      <w:rPr>
        <w:rFonts w:ascii="Courier New" w:hAnsi="Courier New" w:cs="Courier New" w:hint="default"/>
      </w:rPr>
    </w:lvl>
    <w:lvl w:ilvl="2" w:tplc="041B0005" w:tentative="1">
      <w:start w:val="1"/>
      <w:numFmt w:val="bullet"/>
      <w:lvlText w:val=""/>
      <w:lvlJc w:val="left"/>
      <w:pPr>
        <w:ind w:left="3216" w:hanging="360"/>
      </w:pPr>
      <w:rPr>
        <w:rFonts w:ascii="Wingdings" w:hAnsi="Wingdings" w:hint="default"/>
      </w:rPr>
    </w:lvl>
    <w:lvl w:ilvl="3" w:tplc="041B0001" w:tentative="1">
      <w:start w:val="1"/>
      <w:numFmt w:val="bullet"/>
      <w:lvlText w:val=""/>
      <w:lvlJc w:val="left"/>
      <w:pPr>
        <w:ind w:left="3936" w:hanging="360"/>
      </w:pPr>
      <w:rPr>
        <w:rFonts w:ascii="Symbol" w:hAnsi="Symbol" w:hint="default"/>
      </w:rPr>
    </w:lvl>
    <w:lvl w:ilvl="4" w:tplc="041B0003" w:tentative="1">
      <w:start w:val="1"/>
      <w:numFmt w:val="bullet"/>
      <w:lvlText w:val="o"/>
      <w:lvlJc w:val="left"/>
      <w:pPr>
        <w:ind w:left="4656" w:hanging="360"/>
      </w:pPr>
      <w:rPr>
        <w:rFonts w:ascii="Courier New" w:hAnsi="Courier New" w:cs="Courier New" w:hint="default"/>
      </w:rPr>
    </w:lvl>
    <w:lvl w:ilvl="5" w:tplc="041B0005" w:tentative="1">
      <w:start w:val="1"/>
      <w:numFmt w:val="bullet"/>
      <w:lvlText w:val=""/>
      <w:lvlJc w:val="left"/>
      <w:pPr>
        <w:ind w:left="5376" w:hanging="360"/>
      </w:pPr>
      <w:rPr>
        <w:rFonts w:ascii="Wingdings" w:hAnsi="Wingdings" w:hint="default"/>
      </w:rPr>
    </w:lvl>
    <w:lvl w:ilvl="6" w:tplc="041B0001" w:tentative="1">
      <w:start w:val="1"/>
      <w:numFmt w:val="bullet"/>
      <w:lvlText w:val=""/>
      <w:lvlJc w:val="left"/>
      <w:pPr>
        <w:ind w:left="6096" w:hanging="360"/>
      </w:pPr>
      <w:rPr>
        <w:rFonts w:ascii="Symbol" w:hAnsi="Symbol" w:hint="default"/>
      </w:rPr>
    </w:lvl>
    <w:lvl w:ilvl="7" w:tplc="041B0003" w:tentative="1">
      <w:start w:val="1"/>
      <w:numFmt w:val="bullet"/>
      <w:lvlText w:val="o"/>
      <w:lvlJc w:val="left"/>
      <w:pPr>
        <w:ind w:left="6816" w:hanging="360"/>
      </w:pPr>
      <w:rPr>
        <w:rFonts w:ascii="Courier New" w:hAnsi="Courier New" w:cs="Courier New" w:hint="default"/>
      </w:rPr>
    </w:lvl>
    <w:lvl w:ilvl="8" w:tplc="041B0005" w:tentative="1">
      <w:start w:val="1"/>
      <w:numFmt w:val="bullet"/>
      <w:lvlText w:val=""/>
      <w:lvlJc w:val="left"/>
      <w:pPr>
        <w:ind w:left="7536" w:hanging="360"/>
      </w:pPr>
      <w:rPr>
        <w:rFonts w:ascii="Wingdings" w:hAnsi="Wingdings" w:hint="default"/>
      </w:rPr>
    </w:lvl>
  </w:abstractNum>
  <w:abstractNum w:abstractNumId="6">
    <w:nsid w:val="2D887C8A"/>
    <w:multiLevelType w:val="hybridMultilevel"/>
    <w:tmpl w:val="B8DEAC0C"/>
    <w:lvl w:ilvl="0" w:tplc="387EA854">
      <w:start w:val="1"/>
      <w:numFmt w:val="lowerLetter"/>
      <w:lvlText w:val="%1)"/>
      <w:lvlJc w:val="left"/>
      <w:pPr>
        <w:ind w:left="1636"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7">
    <w:nsid w:val="31611FCD"/>
    <w:multiLevelType w:val="hybridMultilevel"/>
    <w:tmpl w:val="424AA3B6"/>
    <w:lvl w:ilvl="0" w:tplc="6660CD6E">
      <w:start w:val="1"/>
      <w:numFmt w:val="bullet"/>
      <w:lvlText w:val="–"/>
      <w:lvlJc w:val="left"/>
      <w:pPr>
        <w:ind w:left="1287" w:hanging="360"/>
      </w:pPr>
      <w:rPr>
        <w:rFonts w:ascii="Times New Roman" w:hAnsi="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9">
    <w:nsid w:val="362F6314"/>
    <w:multiLevelType w:val="hybridMultilevel"/>
    <w:tmpl w:val="D908B152"/>
    <w:lvl w:ilvl="0" w:tplc="BD6457B2">
      <w:start w:val="3"/>
      <w:numFmt w:val="bullet"/>
      <w:lvlText w:val="-"/>
      <w:lvlJc w:val="left"/>
      <w:pPr>
        <w:ind w:left="700" w:hanging="360"/>
      </w:pPr>
      <w:rPr>
        <w:rFonts w:ascii="Times New Roman" w:eastAsia="Times New Roman" w:hAnsi="Times New Roman" w:cs="Times New Roman" w:hint="default"/>
      </w:rPr>
    </w:lvl>
    <w:lvl w:ilvl="1" w:tplc="041B0003" w:tentative="1">
      <w:start w:val="1"/>
      <w:numFmt w:val="bullet"/>
      <w:lvlText w:val="o"/>
      <w:lvlJc w:val="left"/>
      <w:pPr>
        <w:ind w:left="1420" w:hanging="360"/>
      </w:pPr>
      <w:rPr>
        <w:rFonts w:ascii="Courier New" w:hAnsi="Courier New" w:cs="Courier New" w:hint="default"/>
      </w:rPr>
    </w:lvl>
    <w:lvl w:ilvl="2" w:tplc="041B0005" w:tentative="1">
      <w:start w:val="1"/>
      <w:numFmt w:val="bullet"/>
      <w:lvlText w:val=""/>
      <w:lvlJc w:val="left"/>
      <w:pPr>
        <w:ind w:left="2140" w:hanging="360"/>
      </w:pPr>
      <w:rPr>
        <w:rFonts w:ascii="Wingdings" w:hAnsi="Wingdings" w:hint="default"/>
      </w:rPr>
    </w:lvl>
    <w:lvl w:ilvl="3" w:tplc="041B0001" w:tentative="1">
      <w:start w:val="1"/>
      <w:numFmt w:val="bullet"/>
      <w:lvlText w:val=""/>
      <w:lvlJc w:val="left"/>
      <w:pPr>
        <w:ind w:left="2860" w:hanging="360"/>
      </w:pPr>
      <w:rPr>
        <w:rFonts w:ascii="Symbol" w:hAnsi="Symbol" w:hint="default"/>
      </w:rPr>
    </w:lvl>
    <w:lvl w:ilvl="4" w:tplc="041B0003" w:tentative="1">
      <w:start w:val="1"/>
      <w:numFmt w:val="bullet"/>
      <w:lvlText w:val="o"/>
      <w:lvlJc w:val="left"/>
      <w:pPr>
        <w:ind w:left="3580" w:hanging="360"/>
      </w:pPr>
      <w:rPr>
        <w:rFonts w:ascii="Courier New" w:hAnsi="Courier New" w:cs="Courier New" w:hint="default"/>
      </w:rPr>
    </w:lvl>
    <w:lvl w:ilvl="5" w:tplc="041B0005" w:tentative="1">
      <w:start w:val="1"/>
      <w:numFmt w:val="bullet"/>
      <w:lvlText w:val=""/>
      <w:lvlJc w:val="left"/>
      <w:pPr>
        <w:ind w:left="4300" w:hanging="360"/>
      </w:pPr>
      <w:rPr>
        <w:rFonts w:ascii="Wingdings" w:hAnsi="Wingdings" w:hint="default"/>
      </w:rPr>
    </w:lvl>
    <w:lvl w:ilvl="6" w:tplc="041B0001" w:tentative="1">
      <w:start w:val="1"/>
      <w:numFmt w:val="bullet"/>
      <w:lvlText w:val=""/>
      <w:lvlJc w:val="left"/>
      <w:pPr>
        <w:ind w:left="5020" w:hanging="360"/>
      </w:pPr>
      <w:rPr>
        <w:rFonts w:ascii="Symbol" w:hAnsi="Symbol" w:hint="default"/>
      </w:rPr>
    </w:lvl>
    <w:lvl w:ilvl="7" w:tplc="041B0003" w:tentative="1">
      <w:start w:val="1"/>
      <w:numFmt w:val="bullet"/>
      <w:lvlText w:val="o"/>
      <w:lvlJc w:val="left"/>
      <w:pPr>
        <w:ind w:left="5740" w:hanging="360"/>
      </w:pPr>
      <w:rPr>
        <w:rFonts w:ascii="Courier New" w:hAnsi="Courier New" w:cs="Courier New" w:hint="default"/>
      </w:rPr>
    </w:lvl>
    <w:lvl w:ilvl="8" w:tplc="041B0005" w:tentative="1">
      <w:start w:val="1"/>
      <w:numFmt w:val="bullet"/>
      <w:lvlText w:val=""/>
      <w:lvlJc w:val="left"/>
      <w:pPr>
        <w:ind w:left="6460" w:hanging="360"/>
      </w:pPr>
      <w:rPr>
        <w:rFonts w:ascii="Wingdings" w:hAnsi="Wingdings" w:hint="default"/>
      </w:rPr>
    </w:lvl>
  </w:abstractNum>
  <w:abstractNum w:abstractNumId="10">
    <w:nsid w:val="3BAE42CE"/>
    <w:multiLevelType w:val="hybridMultilevel"/>
    <w:tmpl w:val="FCC80A9A"/>
    <w:lvl w:ilvl="0" w:tplc="8D64CC3E">
      <w:start w:val="1"/>
      <w:numFmt w:val="lowerLetter"/>
      <w:lvlText w:val="%1)"/>
      <w:lvlJc w:val="left"/>
      <w:pPr>
        <w:ind w:left="644" w:hanging="360"/>
      </w:pPr>
      <w:rPr>
        <w:rFonts w:hint="default"/>
      </w:rPr>
    </w:lvl>
    <w:lvl w:ilvl="1" w:tplc="041B0019" w:tentative="1">
      <w:start w:val="1"/>
      <w:numFmt w:val="lowerLetter"/>
      <w:lvlText w:val="%2."/>
      <w:lvlJc w:val="left"/>
      <w:pPr>
        <w:ind w:left="3960" w:hanging="360"/>
      </w:pPr>
    </w:lvl>
    <w:lvl w:ilvl="2" w:tplc="041B001B" w:tentative="1">
      <w:start w:val="1"/>
      <w:numFmt w:val="lowerRoman"/>
      <w:lvlText w:val="%3."/>
      <w:lvlJc w:val="right"/>
      <w:pPr>
        <w:ind w:left="4680" w:hanging="180"/>
      </w:pPr>
    </w:lvl>
    <w:lvl w:ilvl="3" w:tplc="041B000F" w:tentative="1">
      <w:start w:val="1"/>
      <w:numFmt w:val="decimal"/>
      <w:lvlText w:val="%4."/>
      <w:lvlJc w:val="left"/>
      <w:pPr>
        <w:ind w:left="5400" w:hanging="360"/>
      </w:pPr>
    </w:lvl>
    <w:lvl w:ilvl="4" w:tplc="041B0019" w:tentative="1">
      <w:start w:val="1"/>
      <w:numFmt w:val="lowerLetter"/>
      <w:lvlText w:val="%5."/>
      <w:lvlJc w:val="left"/>
      <w:pPr>
        <w:ind w:left="6120" w:hanging="360"/>
      </w:pPr>
    </w:lvl>
    <w:lvl w:ilvl="5" w:tplc="041B001B" w:tentative="1">
      <w:start w:val="1"/>
      <w:numFmt w:val="lowerRoman"/>
      <w:lvlText w:val="%6."/>
      <w:lvlJc w:val="right"/>
      <w:pPr>
        <w:ind w:left="6840" w:hanging="180"/>
      </w:pPr>
    </w:lvl>
    <w:lvl w:ilvl="6" w:tplc="041B000F" w:tentative="1">
      <w:start w:val="1"/>
      <w:numFmt w:val="decimal"/>
      <w:lvlText w:val="%7."/>
      <w:lvlJc w:val="left"/>
      <w:pPr>
        <w:ind w:left="7560" w:hanging="360"/>
      </w:pPr>
    </w:lvl>
    <w:lvl w:ilvl="7" w:tplc="041B0019" w:tentative="1">
      <w:start w:val="1"/>
      <w:numFmt w:val="lowerLetter"/>
      <w:lvlText w:val="%8."/>
      <w:lvlJc w:val="left"/>
      <w:pPr>
        <w:ind w:left="8280" w:hanging="360"/>
      </w:pPr>
    </w:lvl>
    <w:lvl w:ilvl="8" w:tplc="041B001B" w:tentative="1">
      <w:start w:val="1"/>
      <w:numFmt w:val="lowerRoman"/>
      <w:lvlText w:val="%9."/>
      <w:lvlJc w:val="right"/>
      <w:pPr>
        <w:ind w:left="9000" w:hanging="180"/>
      </w:pPr>
    </w:lvl>
  </w:abstractNum>
  <w:abstractNum w:abstractNumId="11">
    <w:nsid w:val="3F8F0421"/>
    <w:multiLevelType w:val="multilevel"/>
    <w:tmpl w:val="47EA5778"/>
    <w:lvl w:ilvl="0">
      <w:start w:val="1"/>
      <w:numFmt w:val="decimal"/>
      <w:pStyle w:val="Pismenka"/>
      <w:lvlText w:val="%1."/>
      <w:lvlJc w:val="left"/>
      <w:pPr>
        <w:tabs>
          <w:tab w:val="num" w:pos="1068"/>
        </w:tabs>
        <w:ind w:left="1068" w:hanging="360"/>
      </w:pPr>
    </w:lvl>
    <w:lvl w:ilvl="1">
      <w:start w:val="1"/>
      <w:numFmt w:val="bullet"/>
      <w:lvlText w:val="o"/>
      <w:lvlJc w:val="left"/>
      <w:pPr>
        <w:tabs>
          <w:tab w:val="num" w:pos="1448"/>
        </w:tabs>
        <w:ind w:left="1448" w:hanging="360"/>
      </w:pPr>
      <w:rPr>
        <w:rFonts w:ascii="Courier New" w:hAnsi="Courier New" w:hint="default"/>
      </w:rPr>
    </w:lvl>
    <w:lvl w:ilvl="2">
      <w:start w:val="1"/>
      <w:numFmt w:val="bullet"/>
      <w:lvlText w:val=""/>
      <w:lvlJc w:val="left"/>
      <w:pPr>
        <w:tabs>
          <w:tab w:val="num" w:pos="2168"/>
        </w:tabs>
        <w:ind w:left="2168" w:hanging="360"/>
      </w:pPr>
      <w:rPr>
        <w:rFonts w:ascii="Wingdings" w:hAnsi="Wingdings" w:hint="default"/>
      </w:rPr>
    </w:lvl>
    <w:lvl w:ilvl="3">
      <w:start w:val="1"/>
      <w:numFmt w:val="bullet"/>
      <w:lvlText w:val=""/>
      <w:lvlJc w:val="left"/>
      <w:pPr>
        <w:tabs>
          <w:tab w:val="num" w:pos="2888"/>
        </w:tabs>
        <w:ind w:left="2888" w:hanging="360"/>
      </w:pPr>
      <w:rPr>
        <w:rFonts w:ascii="Symbol" w:hAnsi="Symbol" w:hint="default"/>
      </w:rPr>
    </w:lvl>
    <w:lvl w:ilvl="4">
      <w:start w:val="1"/>
      <w:numFmt w:val="bullet"/>
      <w:lvlText w:val="o"/>
      <w:lvlJc w:val="left"/>
      <w:pPr>
        <w:tabs>
          <w:tab w:val="num" w:pos="3608"/>
        </w:tabs>
        <w:ind w:left="3608" w:hanging="360"/>
      </w:pPr>
      <w:rPr>
        <w:rFonts w:ascii="Courier New" w:hAnsi="Courier New" w:hint="default"/>
      </w:rPr>
    </w:lvl>
    <w:lvl w:ilvl="5">
      <w:start w:val="1"/>
      <w:numFmt w:val="bullet"/>
      <w:lvlText w:val=""/>
      <w:lvlJc w:val="left"/>
      <w:pPr>
        <w:tabs>
          <w:tab w:val="num" w:pos="4328"/>
        </w:tabs>
        <w:ind w:left="4328" w:hanging="360"/>
      </w:pPr>
      <w:rPr>
        <w:rFonts w:ascii="Wingdings" w:hAnsi="Wingdings" w:hint="default"/>
      </w:rPr>
    </w:lvl>
    <w:lvl w:ilvl="6">
      <w:start w:val="1"/>
      <w:numFmt w:val="bullet"/>
      <w:lvlText w:val=""/>
      <w:lvlJc w:val="left"/>
      <w:pPr>
        <w:tabs>
          <w:tab w:val="num" w:pos="5048"/>
        </w:tabs>
        <w:ind w:left="5048" w:hanging="360"/>
      </w:pPr>
      <w:rPr>
        <w:rFonts w:ascii="Symbol" w:hAnsi="Symbol" w:hint="default"/>
      </w:rPr>
    </w:lvl>
    <w:lvl w:ilvl="7">
      <w:start w:val="1"/>
      <w:numFmt w:val="bullet"/>
      <w:lvlText w:val="o"/>
      <w:lvlJc w:val="left"/>
      <w:pPr>
        <w:tabs>
          <w:tab w:val="num" w:pos="5768"/>
        </w:tabs>
        <w:ind w:left="5768" w:hanging="360"/>
      </w:pPr>
      <w:rPr>
        <w:rFonts w:ascii="Courier New" w:hAnsi="Courier New" w:hint="default"/>
      </w:rPr>
    </w:lvl>
    <w:lvl w:ilvl="8">
      <w:start w:val="1"/>
      <w:numFmt w:val="bullet"/>
      <w:lvlText w:val=""/>
      <w:lvlJc w:val="left"/>
      <w:pPr>
        <w:tabs>
          <w:tab w:val="num" w:pos="6488"/>
        </w:tabs>
        <w:ind w:left="6488" w:hanging="360"/>
      </w:pPr>
      <w:rPr>
        <w:rFonts w:ascii="Wingdings" w:hAnsi="Wingdings" w:hint="default"/>
      </w:rPr>
    </w:lvl>
  </w:abstractNum>
  <w:abstractNum w:abstractNumId="12">
    <w:nsid w:val="569905F5"/>
    <w:multiLevelType w:val="singleLevel"/>
    <w:tmpl w:val="62DE4B30"/>
    <w:lvl w:ilvl="0">
      <w:numFmt w:val="bullet"/>
      <w:lvlText w:val="-"/>
      <w:lvlJc w:val="left"/>
      <w:pPr>
        <w:tabs>
          <w:tab w:val="num" w:pos="644"/>
        </w:tabs>
        <w:ind w:left="624" w:hanging="340"/>
      </w:pPr>
      <w:rPr>
        <w:rFonts w:hint="default"/>
      </w:rPr>
    </w:lvl>
  </w:abstractNum>
  <w:abstractNum w:abstractNumId="13">
    <w:nsid w:val="65E674A1"/>
    <w:multiLevelType w:val="hybridMultilevel"/>
    <w:tmpl w:val="79728BAC"/>
    <w:lvl w:ilvl="0" w:tplc="620268CC">
      <w:start w:val="1"/>
      <w:numFmt w:val="upperLetter"/>
      <w:lvlText w:val="%1."/>
      <w:lvlJc w:val="left"/>
      <w:pPr>
        <w:ind w:left="720" w:hanging="360"/>
      </w:pPr>
      <w:rPr>
        <w:rFonts w:ascii="Arial Narrow" w:eastAsia="Times New Roman" w:hAnsi="Arial Narrow" w:cs="Times New Roman"/>
      </w:rPr>
    </w:lvl>
    <w:lvl w:ilvl="1" w:tplc="DF5C65BE">
      <w:start w:val="1"/>
      <w:numFmt w:val="decimal"/>
      <w:lvlText w:val="%2."/>
      <w:lvlJc w:val="left"/>
      <w:pPr>
        <w:ind w:left="786" w:hanging="360"/>
      </w:pPr>
      <w:rPr>
        <w:b/>
      </w:rPr>
    </w:lvl>
    <w:lvl w:ilvl="2" w:tplc="F3825B26">
      <w:start w:val="1"/>
      <w:numFmt w:val="lowerLetter"/>
      <w:lvlText w:val="%3)"/>
      <w:lvlJc w:val="left"/>
      <w:pPr>
        <w:ind w:left="644" w:hanging="360"/>
      </w:pPr>
      <w:rPr>
        <w:rFonts w:hint="default"/>
      </w:rPr>
    </w:lvl>
    <w:lvl w:ilvl="3" w:tplc="041B000F">
      <w:start w:val="1"/>
      <w:numFmt w:val="decimal"/>
      <w:lvlText w:val="%4."/>
      <w:lvlJc w:val="left"/>
      <w:pPr>
        <w:ind w:left="46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69275913"/>
    <w:multiLevelType w:val="hybridMultilevel"/>
    <w:tmpl w:val="02B07448"/>
    <w:lvl w:ilvl="0" w:tplc="041B0005">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298" w:hanging="360"/>
      </w:pPr>
      <w:rPr>
        <w:rFonts w:ascii="Courier New" w:hAnsi="Courier New" w:cs="Courier New" w:hint="default"/>
      </w:rPr>
    </w:lvl>
    <w:lvl w:ilvl="2" w:tplc="041B0005" w:tentative="1">
      <w:start w:val="1"/>
      <w:numFmt w:val="bullet"/>
      <w:lvlText w:val=""/>
      <w:lvlJc w:val="left"/>
      <w:pPr>
        <w:ind w:left="2018" w:hanging="360"/>
      </w:pPr>
      <w:rPr>
        <w:rFonts w:ascii="Wingdings" w:hAnsi="Wingdings" w:hint="default"/>
      </w:rPr>
    </w:lvl>
    <w:lvl w:ilvl="3" w:tplc="041B0001" w:tentative="1">
      <w:start w:val="1"/>
      <w:numFmt w:val="bullet"/>
      <w:lvlText w:val=""/>
      <w:lvlJc w:val="left"/>
      <w:pPr>
        <w:ind w:left="2738" w:hanging="360"/>
      </w:pPr>
      <w:rPr>
        <w:rFonts w:ascii="Symbol" w:hAnsi="Symbol" w:hint="default"/>
      </w:rPr>
    </w:lvl>
    <w:lvl w:ilvl="4" w:tplc="041B0003" w:tentative="1">
      <w:start w:val="1"/>
      <w:numFmt w:val="bullet"/>
      <w:lvlText w:val="o"/>
      <w:lvlJc w:val="left"/>
      <w:pPr>
        <w:ind w:left="3458" w:hanging="360"/>
      </w:pPr>
      <w:rPr>
        <w:rFonts w:ascii="Courier New" w:hAnsi="Courier New" w:cs="Courier New" w:hint="default"/>
      </w:rPr>
    </w:lvl>
    <w:lvl w:ilvl="5" w:tplc="041B0005" w:tentative="1">
      <w:start w:val="1"/>
      <w:numFmt w:val="bullet"/>
      <w:lvlText w:val=""/>
      <w:lvlJc w:val="left"/>
      <w:pPr>
        <w:ind w:left="4178" w:hanging="360"/>
      </w:pPr>
      <w:rPr>
        <w:rFonts w:ascii="Wingdings" w:hAnsi="Wingdings" w:hint="default"/>
      </w:rPr>
    </w:lvl>
    <w:lvl w:ilvl="6" w:tplc="041B0001" w:tentative="1">
      <w:start w:val="1"/>
      <w:numFmt w:val="bullet"/>
      <w:lvlText w:val=""/>
      <w:lvlJc w:val="left"/>
      <w:pPr>
        <w:ind w:left="4898" w:hanging="360"/>
      </w:pPr>
      <w:rPr>
        <w:rFonts w:ascii="Symbol" w:hAnsi="Symbol" w:hint="default"/>
      </w:rPr>
    </w:lvl>
    <w:lvl w:ilvl="7" w:tplc="041B0003" w:tentative="1">
      <w:start w:val="1"/>
      <w:numFmt w:val="bullet"/>
      <w:lvlText w:val="o"/>
      <w:lvlJc w:val="left"/>
      <w:pPr>
        <w:ind w:left="5618" w:hanging="360"/>
      </w:pPr>
      <w:rPr>
        <w:rFonts w:ascii="Courier New" w:hAnsi="Courier New" w:cs="Courier New" w:hint="default"/>
      </w:rPr>
    </w:lvl>
    <w:lvl w:ilvl="8" w:tplc="041B0005" w:tentative="1">
      <w:start w:val="1"/>
      <w:numFmt w:val="bullet"/>
      <w:lvlText w:val=""/>
      <w:lvlJc w:val="left"/>
      <w:pPr>
        <w:ind w:left="6338" w:hanging="360"/>
      </w:pPr>
      <w:rPr>
        <w:rFonts w:ascii="Wingdings" w:hAnsi="Wingdings" w:hint="default"/>
      </w:rPr>
    </w:lvl>
  </w:abstractNum>
  <w:abstractNum w:abstractNumId="15">
    <w:nsid w:val="750F1BCE"/>
    <w:multiLevelType w:val="hybridMultilevel"/>
    <w:tmpl w:val="ACC0E4E2"/>
    <w:lvl w:ilvl="0" w:tplc="041B000F">
      <w:start w:val="1"/>
      <w:numFmt w:val="decimal"/>
      <w:lvlText w:val="%1."/>
      <w:lvlJc w:val="left"/>
      <w:pPr>
        <w:tabs>
          <w:tab w:val="num" w:pos="840"/>
        </w:tabs>
        <w:ind w:left="840" w:hanging="360"/>
      </w:pPr>
    </w:lvl>
    <w:lvl w:ilvl="1" w:tplc="041B0019" w:tentative="1">
      <w:start w:val="1"/>
      <w:numFmt w:val="lowerLetter"/>
      <w:lvlText w:val="%2."/>
      <w:lvlJc w:val="left"/>
      <w:pPr>
        <w:tabs>
          <w:tab w:val="num" w:pos="1560"/>
        </w:tabs>
        <w:ind w:left="1560" w:hanging="360"/>
      </w:pPr>
    </w:lvl>
    <w:lvl w:ilvl="2" w:tplc="041B001B" w:tentative="1">
      <w:start w:val="1"/>
      <w:numFmt w:val="lowerRoman"/>
      <w:lvlText w:val="%3."/>
      <w:lvlJc w:val="right"/>
      <w:pPr>
        <w:tabs>
          <w:tab w:val="num" w:pos="2280"/>
        </w:tabs>
        <w:ind w:left="2280" w:hanging="180"/>
      </w:pPr>
    </w:lvl>
    <w:lvl w:ilvl="3" w:tplc="041B000F">
      <w:start w:val="1"/>
      <w:numFmt w:val="decimal"/>
      <w:lvlText w:val="%4."/>
      <w:lvlJc w:val="left"/>
      <w:pPr>
        <w:tabs>
          <w:tab w:val="num" w:pos="3000"/>
        </w:tabs>
        <w:ind w:left="3000" w:hanging="360"/>
      </w:pPr>
    </w:lvl>
    <w:lvl w:ilvl="4" w:tplc="041B0019" w:tentative="1">
      <w:start w:val="1"/>
      <w:numFmt w:val="lowerLetter"/>
      <w:lvlText w:val="%5."/>
      <w:lvlJc w:val="left"/>
      <w:pPr>
        <w:tabs>
          <w:tab w:val="num" w:pos="3720"/>
        </w:tabs>
        <w:ind w:left="3720" w:hanging="360"/>
      </w:pPr>
    </w:lvl>
    <w:lvl w:ilvl="5" w:tplc="041B001B" w:tentative="1">
      <w:start w:val="1"/>
      <w:numFmt w:val="lowerRoman"/>
      <w:lvlText w:val="%6."/>
      <w:lvlJc w:val="right"/>
      <w:pPr>
        <w:tabs>
          <w:tab w:val="num" w:pos="4440"/>
        </w:tabs>
        <w:ind w:left="4440" w:hanging="180"/>
      </w:pPr>
    </w:lvl>
    <w:lvl w:ilvl="6" w:tplc="041B000F" w:tentative="1">
      <w:start w:val="1"/>
      <w:numFmt w:val="decimal"/>
      <w:lvlText w:val="%7."/>
      <w:lvlJc w:val="left"/>
      <w:pPr>
        <w:tabs>
          <w:tab w:val="num" w:pos="5160"/>
        </w:tabs>
        <w:ind w:left="5160" w:hanging="360"/>
      </w:pPr>
    </w:lvl>
    <w:lvl w:ilvl="7" w:tplc="041B0019" w:tentative="1">
      <w:start w:val="1"/>
      <w:numFmt w:val="lowerLetter"/>
      <w:lvlText w:val="%8."/>
      <w:lvlJc w:val="left"/>
      <w:pPr>
        <w:tabs>
          <w:tab w:val="num" w:pos="5880"/>
        </w:tabs>
        <w:ind w:left="5880" w:hanging="360"/>
      </w:pPr>
    </w:lvl>
    <w:lvl w:ilvl="8" w:tplc="041B001B" w:tentative="1">
      <w:start w:val="1"/>
      <w:numFmt w:val="lowerRoman"/>
      <w:lvlText w:val="%9."/>
      <w:lvlJc w:val="right"/>
      <w:pPr>
        <w:tabs>
          <w:tab w:val="num" w:pos="6600"/>
        </w:tabs>
        <w:ind w:left="6600" w:hanging="180"/>
      </w:pPr>
    </w:lvl>
  </w:abstractNum>
  <w:abstractNum w:abstractNumId="16">
    <w:nsid w:val="7BAE2093"/>
    <w:multiLevelType w:val="hybridMultilevel"/>
    <w:tmpl w:val="35BA8AAC"/>
    <w:lvl w:ilvl="0" w:tplc="567EAFA0">
      <w:start w:val="1"/>
      <w:numFmt w:val="lowerLetter"/>
      <w:lvlText w:val="%1)"/>
      <w:lvlJc w:val="left"/>
      <w:pPr>
        <w:ind w:left="644" w:hanging="360"/>
      </w:pPr>
      <w:rPr>
        <w:rFonts w:hint="default"/>
      </w:r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num w:numId="1">
    <w:abstractNumId w:val="11"/>
  </w:num>
  <w:num w:numId="2">
    <w:abstractNumId w:val="12"/>
  </w:num>
  <w:num w:numId="3">
    <w:abstractNumId w:val="6"/>
  </w:num>
  <w:num w:numId="4">
    <w:abstractNumId w:val="14"/>
  </w:num>
  <w:num w:numId="5">
    <w:abstractNumId w:val="0"/>
  </w:num>
  <w:num w:numId="6">
    <w:abstractNumId w:val="13"/>
  </w:num>
  <w:num w:numId="7">
    <w:abstractNumId w:val="2"/>
  </w:num>
  <w:num w:numId="8">
    <w:abstractNumId w:val="8"/>
  </w:num>
  <w:num w:numId="9">
    <w:abstractNumId w:val="16"/>
  </w:num>
  <w:num w:numId="10">
    <w:abstractNumId w:val="10"/>
  </w:num>
  <w:num w:numId="11">
    <w:abstractNumId w:val="3"/>
    <w:lvlOverride w:ilvl="0">
      <w:startOverride w:val="1"/>
    </w:lvlOverride>
    <w:lvlOverride w:ilvl="1">
      <w:startOverride w:val="6"/>
    </w:lvlOverride>
  </w:num>
  <w:num w:numId="12">
    <w:abstractNumId w:val="3"/>
  </w:num>
  <w:num w:numId="13">
    <w:abstractNumId w:val="1"/>
  </w:num>
  <w:num w:numId="14">
    <w:abstractNumId w:val="15"/>
  </w:num>
  <w:num w:numId="15">
    <w:abstractNumId w:val="3"/>
    <w:lvlOverride w:ilvl="0">
      <w:startOverride w:val="1"/>
    </w:lvlOverride>
    <w:lvlOverride w:ilvl="1">
      <w:startOverride w:val="4"/>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num>
  <w:num w:numId="17">
    <w:abstractNumId w:val="3"/>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num>
  <w:num w:numId="19">
    <w:abstractNumId w:val="4"/>
  </w:num>
  <w:num w:numId="20">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00"/>
  <w:drawingGridVerticalSpacing w:val="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3879"/>
    <w:rsid w:val="0000007F"/>
    <w:rsid w:val="00000AF6"/>
    <w:rsid w:val="00001201"/>
    <w:rsid w:val="00001725"/>
    <w:rsid w:val="00001C66"/>
    <w:rsid w:val="00001C69"/>
    <w:rsid w:val="00002850"/>
    <w:rsid w:val="00002F18"/>
    <w:rsid w:val="00003161"/>
    <w:rsid w:val="00003569"/>
    <w:rsid w:val="000039BF"/>
    <w:rsid w:val="00003F73"/>
    <w:rsid w:val="00004892"/>
    <w:rsid w:val="00005234"/>
    <w:rsid w:val="0000531B"/>
    <w:rsid w:val="00005B2D"/>
    <w:rsid w:val="00006985"/>
    <w:rsid w:val="000069A4"/>
    <w:rsid w:val="00006D7A"/>
    <w:rsid w:val="00010965"/>
    <w:rsid w:val="000109EA"/>
    <w:rsid w:val="00010C37"/>
    <w:rsid w:val="00010F81"/>
    <w:rsid w:val="00011047"/>
    <w:rsid w:val="0001158D"/>
    <w:rsid w:val="00012C8D"/>
    <w:rsid w:val="00012EC3"/>
    <w:rsid w:val="000139F8"/>
    <w:rsid w:val="00013EE5"/>
    <w:rsid w:val="00013F45"/>
    <w:rsid w:val="00014222"/>
    <w:rsid w:val="000144AC"/>
    <w:rsid w:val="00014978"/>
    <w:rsid w:val="000157D9"/>
    <w:rsid w:val="0001608A"/>
    <w:rsid w:val="000160A6"/>
    <w:rsid w:val="00016420"/>
    <w:rsid w:val="00016F76"/>
    <w:rsid w:val="0001754E"/>
    <w:rsid w:val="00020070"/>
    <w:rsid w:val="000213CE"/>
    <w:rsid w:val="000219CB"/>
    <w:rsid w:val="00021FBF"/>
    <w:rsid w:val="0002238D"/>
    <w:rsid w:val="000224A6"/>
    <w:rsid w:val="00022644"/>
    <w:rsid w:val="00023291"/>
    <w:rsid w:val="00023B34"/>
    <w:rsid w:val="00023C06"/>
    <w:rsid w:val="000254C6"/>
    <w:rsid w:val="0002636E"/>
    <w:rsid w:val="00026385"/>
    <w:rsid w:val="00026DF5"/>
    <w:rsid w:val="00027980"/>
    <w:rsid w:val="0003023E"/>
    <w:rsid w:val="00030501"/>
    <w:rsid w:val="00030529"/>
    <w:rsid w:val="0003067C"/>
    <w:rsid w:val="000311B7"/>
    <w:rsid w:val="0003139D"/>
    <w:rsid w:val="000317A4"/>
    <w:rsid w:val="00031CA5"/>
    <w:rsid w:val="00032E45"/>
    <w:rsid w:val="000334E0"/>
    <w:rsid w:val="000335BF"/>
    <w:rsid w:val="000337F9"/>
    <w:rsid w:val="00033D98"/>
    <w:rsid w:val="00035117"/>
    <w:rsid w:val="00035992"/>
    <w:rsid w:val="00035E83"/>
    <w:rsid w:val="00035FAE"/>
    <w:rsid w:val="000369B0"/>
    <w:rsid w:val="00036BC8"/>
    <w:rsid w:val="00036D72"/>
    <w:rsid w:val="000374F5"/>
    <w:rsid w:val="0003758C"/>
    <w:rsid w:val="000378CE"/>
    <w:rsid w:val="00040141"/>
    <w:rsid w:val="00040185"/>
    <w:rsid w:val="00040361"/>
    <w:rsid w:val="0004106A"/>
    <w:rsid w:val="00041176"/>
    <w:rsid w:val="000411BC"/>
    <w:rsid w:val="00041200"/>
    <w:rsid w:val="00041368"/>
    <w:rsid w:val="00042336"/>
    <w:rsid w:val="000424EC"/>
    <w:rsid w:val="00042B6E"/>
    <w:rsid w:val="00043A98"/>
    <w:rsid w:val="00043C13"/>
    <w:rsid w:val="00043F48"/>
    <w:rsid w:val="00044044"/>
    <w:rsid w:val="00044268"/>
    <w:rsid w:val="0004436C"/>
    <w:rsid w:val="000444F3"/>
    <w:rsid w:val="00044AD1"/>
    <w:rsid w:val="00044CA6"/>
    <w:rsid w:val="00044CB8"/>
    <w:rsid w:val="00045A96"/>
    <w:rsid w:val="00045EAC"/>
    <w:rsid w:val="00046E35"/>
    <w:rsid w:val="00047D8A"/>
    <w:rsid w:val="00047E35"/>
    <w:rsid w:val="00050695"/>
    <w:rsid w:val="000509FA"/>
    <w:rsid w:val="00050AC7"/>
    <w:rsid w:val="000512F4"/>
    <w:rsid w:val="000513D8"/>
    <w:rsid w:val="00051F7A"/>
    <w:rsid w:val="00051F84"/>
    <w:rsid w:val="0005310D"/>
    <w:rsid w:val="000534CE"/>
    <w:rsid w:val="000534CF"/>
    <w:rsid w:val="0005373B"/>
    <w:rsid w:val="000537AD"/>
    <w:rsid w:val="000537DC"/>
    <w:rsid w:val="0005399A"/>
    <w:rsid w:val="00053AA3"/>
    <w:rsid w:val="00053ABB"/>
    <w:rsid w:val="00053FED"/>
    <w:rsid w:val="00054845"/>
    <w:rsid w:val="00054D78"/>
    <w:rsid w:val="00055290"/>
    <w:rsid w:val="000554B7"/>
    <w:rsid w:val="0005570F"/>
    <w:rsid w:val="00055A1B"/>
    <w:rsid w:val="000565D4"/>
    <w:rsid w:val="00056C26"/>
    <w:rsid w:val="00056D66"/>
    <w:rsid w:val="00057788"/>
    <w:rsid w:val="00057A1A"/>
    <w:rsid w:val="00057F3C"/>
    <w:rsid w:val="00061118"/>
    <w:rsid w:val="0006120D"/>
    <w:rsid w:val="0006159C"/>
    <w:rsid w:val="0006334B"/>
    <w:rsid w:val="00063CE3"/>
    <w:rsid w:val="00064D4E"/>
    <w:rsid w:val="000650CE"/>
    <w:rsid w:val="0006517C"/>
    <w:rsid w:val="000651B4"/>
    <w:rsid w:val="00065217"/>
    <w:rsid w:val="000656C3"/>
    <w:rsid w:val="000660EC"/>
    <w:rsid w:val="00066CF9"/>
    <w:rsid w:val="00067AC5"/>
    <w:rsid w:val="00067DFA"/>
    <w:rsid w:val="00067EDD"/>
    <w:rsid w:val="00067F55"/>
    <w:rsid w:val="00067FEF"/>
    <w:rsid w:val="000707BA"/>
    <w:rsid w:val="000708C6"/>
    <w:rsid w:val="00070C3C"/>
    <w:rsid w:val="000710C7"/>
    <w:rsid w:val="0007179E"/>
    <w:rsid w:val="00071AC3"/>
    <w:rsid w:val="00072004"/>
    <w:rsid w:val="00072019"/>
    <w:rsid w:val="00072405"/>
    <w:rsid w:val="000727A9"/>
    <w:rsid w:val="000728BC"/>
    <w:rsid w:val="00072C24"/>
    <w:rsid w:val="000731BC"/>
    <w:rsid w:val="000737AE"/>
    <w:rsid w:val="00073A10"/>
    <w:rsid w:val="00073C01"/>
    <w:rsid w:val="00073F70"/>
    <w:rsid w:val="000742EB"/>
    <w:rsid w:val="00074B5A"/>
    <w:rsid w:val="00075EBA"/>
    <w:rsid w:val="00076CDB"/>
    <w:rsid w:val="000776E5"/>
    <w:rsid w:val="0007794F"/>
    <w:rsid w:val="00077D74"/>
    <w:rsid w:val="00077DEA"/>
    <w:rsid w:val="000804E3"/>
    <w:rsid w:val="0008123D"/>
    <w:rsid w:val="00081C25"/>
    <w:rsid w:val="0008251D"/>
    <w:rsid w:val="00082642"/>
    <w:rsid w:val="0008355C"/>
    <w:rsid w:val="00083A13"/>
    <w:rsid w:val="000842ED"/>
    <w:rsid w:val="000845F4"/>
    <w:rsid w:val="000846E6"/>
    <w:rsid w:val="00084E23"/>
    <w:rsid w:val="000854E8"/>
    <w:rsid w:val="0008614D"/>
    <w:rsid w:val="000864B9"/>
    <w:rsid w:val="0008662B"/>
    <w:rsid w:val="000909F7"/>
    <w:rsid w:val="00090BF6"/>
    <w:rsid w:val="00092432"/>
    <w:rsid w:val="00092996"/>
    <w:rsid w:val="00092C03"/>
    <w:rsid w:val="00093700"/>
    <w:rsid w:val="00093877"/>
    <w:rsid w:val="00093E67"/>
    <w:rsid w:val="0009417E"/>
    <w:rsid w:val="00094A2A"/>
    <w:rsid w:val="000958DE"/>
    <w:rsid w:val="00096051"/>
    <w:rsid w:val="00096269"/>
    <w:rsid w:val="00096683"/>
    <w:rsid w:val="000968C1"/>
    <w:rsid w:val="00096B22"/>
    <w:rsid w:val="000972ED"/>
    <w:rsid w:val="00097B85"/>
    <w:rsid w:val="00097D3F"/>
    <w:rsid w:val="000A058E"/>
    <w:rsid w:val="000A0738"/>
    <w:rsid w:val="000A08E0"/>
    <w:rsid w:val="000A10F8"/>
    <w:rsid w:val="000A11E1"/>
    <w:rsid w:val="000A158B"/>
    <w:rsid w:val="000A1951"/>
    <w:rsid w:val="000A2A46"/>
    <w:rsid w:val="000A3144"/>
    <w:rsid w:val="000A3DF3"/>
    <w:rsid w:val="000A411F"/>
    <w:rsid w:val="000A47FA"/>
    <w:rsid w:val="000A4FD7"/>
    <w:rsid w:val="000A550C"/>
    <w:rsid w:val="000A5612"/>
    <w:rsid w:val="000A6198"/>
    <w:rsid w:val="000A68D3"/>
    <w:rsid w:val="000A6CA1"/>
    <w:rsid w:val="000A78D1"/>
    <w:rsid w:val="000A79FB"/>
    <w:rsid w:val="000A7B27"/>
    <w:rsid w:val="000B0DCA"/>
    <w:rsid w:val="000B0DF6"/>
    <w:rsid w:val="000B1884"/>
    <w:rsid w:val="000B2541"/>
    <w:rsid w:val="000B3515"/>
    <w:rsid w:val="000B3CC0"/>
    <w:rsid w:val="000B3E95"/>
    <w:rsid w:val="000B40C3"/>
    <w:rsid w:val="000B4A74"/>
    <w:rsid w:val="000B4DC9"/>
    <w:rsid w:val="000B5B46"/>
    <w:rsid w:val="000B5DE3"/>
    <w:rsid w:val="000B6318"/>
    <w:rsid w:val="000B6325"/>
    <w:rsid w:val="000C0410"/>
    <w:rsid w:val="000C09A5"/>
    <w:rsid w:val="000C1CB1"/>
    <w:rsid w:val="000C25D1"/>
    <w:rsid w:val="000C342D"/>
    <w:rsid w:val="000C35F5"/>
    <w:rsid w:val="000C393F"/>
    <w:rsid w:val="000C3983"/>
    <w:rsid w:val="000C440B"/>
    <w:rsid w:val="000C468B"/>
    <w:rsid w:val="000C5452"/>
    <w:rsid w:val="000C5E8D"/>
    <w:rsid w:val="000C61EE"/>
    <w:rsid w:val="000C62CB"/>
    <w:rsid w:val="000C64C7"/>
    <w:rsid w:val="000C64F8"/>
    <w:rsid w:val="000C6696"/>
    <w:rsid w:val="000C6B6D"/>
    <w:rsid w:val="000C6D71"/>
    <w:rsid w:val="000C70FD"/>
    <w:rsid w:val="000C73C9"/>
    <w:rsid w:val="000C74A0"/>
    <w:rsid w:val="000C79ED"/>
    <w:rsid w:val="000D1D51"/>
    <w:rsid w:val="000D1F6F"/>
    <w:rsid w:val="000D2214"/>
    <w:rsid w:val="000D22BC"/>
    <w:rsid w:val="000D27F6"/>
    <w:rsid w:val="000D29E8"/>
    <w:rsid w:val="000D2DC2"/>
    <w:rsid w:val="000D3A6F"/>
    <w:rsid w:val="000D418D"/>
    <w:rsid w:val="000D4C7F"/>
    <w:rsid w:val="000D5A8A"/>
    <w:rsid w:val="000D5B9C"/>
    <w:rsid w:val="000D7493"/>
    <w:rsid w:val="000D75CD"/>
    <w:rsid w:val="000E009A"/>
    <w:rsid w:val="000E0DA3"/>
    <w:rsid w:val="000E183B"/>
    <w:rsid w:val="000E1ABC"/>
    <w:rsid w:val="000E1CC4"/>
    <w:rsid w:val="000E1D2A"/>
    <w:rsid w:val="000E24CA"/>
    <w:rsid w:val="000E28C2"/>
    <w:rsid w:val="000E2D42"/>
    <w:rsid w:val="000E33DC"/>
    <w:rsid w:val="000E42C5"/>
    <w:rsid w:val="000E43BB"/>
    <w:rsid w:val="000E4DA4"/>
    <w:rsid w:val="000E4F9B"/>
    <w:rsid w:val="000E5B7E"/>
    <w:rsid w:val="000E6E86"/>
    <w:rsid w:val="000E770B"/>
    <w:rsid w:val="000E7C14"/>
    <w:rsid w:val="000E7D10"/>
    <w:rsid w:val="000E7E3D"/>
    <w:rsid w:val="000F0515"/>
    <w:rsid w:val="000F0972"/>
    <w:rsid w:val="000F0A29"/>
    <w:rsid w:val="000F0EA6"/>
    <w:rsid w:val="000F1325"/>
    <w:rsid w:val="000F15F5"/>
    <w:rsid w:val="000F161A"/>
    <w:rsid w:val="000F1BAC"/>
    <w:rsid w:val="000F1F3C"/>
    <w:rsid w:val="000F2235"/>
    <w:rsid w:val="000F2ADC"/>
    <w:rsid w:val="000F4192"/>
    <w:rsid w:val="000F43AE"/>
    <w:rsid w:val="000F46E6"/>
    <w:rsid w:val="000F4E59"/>
    <w:rsid w:val="000F5041"/>
    <w:rsid w:val="000F5C7A"/>
    <w:rsid w:val="000F6778"/>
    <w:rsid w:val="000F6FB3"/>
    <w:rsid w:val="000F7B33"/>
    <w:rsid w:val="00100044"/>
    <w:rsid w:val="001000FA"/>
    <w:rsid w:val="00100783"/>
    <w:rsid w:val="001009A6"/>
    <w:rsid w:val="00101027"/>
    <w:rsid w:val="001012DA"/>
    <w:rsid w:val="001021CE"/>
    <w:rsid w:val="00102673"/>
    <w:rsid w:val="00102774"/>
    <w:rsid w:val="00103096"/>
    <w:rsid w:val="00103543"/>
    <w:rsid w:val="00103ACF"/>
    <w:rsid w:val="00104791"/>
    <w:rsid w:val="00104F94"/>
    <w:rsid w:val="00104FE2"/>
    <w:rsid w:val="001051FE"/>
    <w:rsid w:val="00105441"/>
    <w:rsid w:val="00105A0D"/>
    <w:rsid w:val="0010613C"/>
    <w:rsid w:val="001062BB"/>
    <w:rsid w:val="001063B4"/>
    <w:rsid w:val="0010699B"/>
    <w:rsid w:val="00107000"/>
    <w:rsid w:val="001073E8"/>
    <w:rsid w:val="0010785C"/>
    <w:rsid w:val="0011003F"/>
    <w:rsid w:val="00110087"/>
    <w:rsid w:val="001119D3"/>
    <w:rsid w:val="00111BC4"/>
    <w:rsid w:val="00111E00"/>
    <w:rsid w:val="00111E35"/>
    <w:rsid w:val="0011258E"/>
    <w:rsid w:val="00112CFB"/>
    <w:rsid w:val="00113807"/>
    <w:rsid w:val="00113C70"/>
    <w:rsid w:val="00114233"/>
    <w:rsid w:val="001150E5"/>
    <w:rsid w:val="00115155"/>
    <w:rsid w:val="0011586F"/>
    <w:rsid w:val="0011618F"/>
    <w:rsid w:val="001164A6"/>
    <w:rsid w:val="00116505"/>
    <w:rsid w:val="0011686F"/>
    <w:rsid w:val="001170C0"/>
    <w:rsid w:val="001171DD"/>
    <w:rsid w:val="00117713"/>
    <w:rsid w:val="00117778"/>
    <w:rsid w:val="00117818"/>
    <w:rsid w:val="0011792A"/>
    <w:rsid w:val="00117F1E"/>
    <w:rsid w:val="00120543"/>
    <w:rsid w:val="00121B55"/>
    <w:rsid w:val="0012286C"/>
    <w:rsid w:val="00123B7E"/>
    <w:rsid w:val="00124601"/>
    <w:rsid w:val="00124620"/>
    <w:rsid w:val="00125118"/>
    <w:rsid w:val="00125123"/>
    <w:rsid w:val="00125300"/>
    <w:rsid w:val="00125552"/>
    <w:rsid w:val="001256C2"/>
    <w:rsid w:val="00125959"/>
    <w:rsid w:val="001259F6"/>
    <w:rsid w:val="00125AA1"/>
    <w:rsid w:val="001266A4"/>
    <w:rsid w:val="0012672B"/>
    <w:rsid w:val="001268F6"/>
    <w:rsid w:val="001269EE"/>
    <w:rsid w:val="001270E9"/>
    <w:rsid w:val="00127544"/>
    <w:rsid w:val="00127715"/>
    <w:rsid w:val="00130050"/>
    <w:rsid w:val="00130514"/>
    <w:rsid w:val="00130534"/>
    <w:rsid w:val="00130A02"/>
    <w:rsid w:val="00130D89"/>
    <w:rsid w:val="00131F91"/>
    <w:rsid w:val="00132281"/>
    <w:rsid w:val="00133A9E"/>
    <w:rsid w:val="00133B4B"/>
    <w:rsid w:val="00133DB5"/>
    <w:rsid w:val="00133DF5"/>
    <w:rsid w:val="00133FE9"/>
    <w:rsid w:val="001340E3"/>
    <w:rsid w:val="00134DBC"/>
    <w:rsid w:val="00135611"/>
    <w:rsid w:val="0013563A"/>
    <w:rsid w:val="00135931"/>
    <w:rsid w:val="00136124"/>
    <w:rsid w:val="001361CF"/>
    <w:rsid w:val="00136225"/>
    <w:rsid w:val="00136303"/>
    <w:rsid w:val="001364CC"/>
    <w:rsid w:val="00136D4D"/>
    <w:rsid w:val="001402B4"/>
    <w:rsid w:val="00140382"/>
    <w:rsid w:val="00141A46"/>
    <w:rsid w:val="00141BE3"/>
    <w:rsid w:val="00142915"/>
    <w:rsid w:val="00142E84"/>
    <w:rsid w:val="0014367B"/>
    <w:rsid w:val="00143838"/>
    <w:rsid w:val="00143E96"/>
    <w:rsid w:val="00143EC7"/>
    <w:rsid w:val="001440FF"/>
    <w:rsid w:val="001445F9"/>
    <w:rsid w:val="00145953"/>
    <w:rsid w:val="00146FF7"/>
    <w:rsid w:val="00147000"/>
    <w:rsid w:val="0014717A"/>
    <w:rsid w:val="001479C8"/>
    <w:rsid w:val="00147D5D"/>
    <w:rsid w:val="00150089"/>
    <w:rsid w:val="00150275"/>
    <w:rsid w:val="001509CE"/>
    <w:rsid w:val="00150A4D"/>
    <w:rsid w:val="00152309"/>
    <w:rsid w:val="00152579"/>
    <w:rsid w:val="00153532"/>
    <w:rsid w:val="00153868"/>
    <w:rsid w:val="001546D7"/>
    <w:rsid w:val="00154D87"/>
    <w:rsid w:val="001551BA"/>
    <w:rsid w:val="0015578F"/>
    <w:rsid w:val="0015580D"/>
    <w:rsid w:val="00155F7E"/>
    <w:rsid w:val="0015604E"/>
    <w:rsid w:val="00156B73"/>
    <w:rsid w:val="00157198"/>
    <w:rsid w:val="0015755F"/>
    <w:rsid w:val="00157A3E"/>
    <w:rsid w:val="00160B0A"/>
    <w:rsid w:val="001613AA"/>
    <w:rsid w:val="00161A72"/>
    <w:rsid w:val="00161EB8"/>
    <w:rsid w:val="001625BE"/>
    <w:rsid w:val="001631DE"/>
    <w:rsid w:val="001633C5"/>
    <w:rsid w:val="00163805"/>
    <w:rsid w:val="001639F8"/>
    <w:rsid w:val="00163EE3"/>
    <w:rsid w:val="00163FAF"/>
    <w:rsid w:val="00165114"/>
    <w:rsid w:val="00165153"/>
    <w:rsid w:val="00165ED4"/>
    <w:rsid w:val="00166266"/>
    <w:rsid w:val="001679B0"/>
    <w:rsid w:val="00167C65"/>
    <w:rsid w:val="00167EC4"/>
    <w:rsid w:val="0017053C"/>
    <w:rsid w:val="00171515"/>
    <w:rsid w:val="001715B1"/>
    <w:rsid w:val="001716AF"/>
    <w:rsid w:val="00171EC4"/>
    <w:rsid w:val="001724BB"/>
    <w:rsid w:val="00172D3F"/>
    <w:rsid w:val="0017308F"/>
    <w:rsid w:val="001734F6"/>
    <w:rsid w:val="00173E6B"/>
    <w:rsid w:val="00173F4A"/>
    <w:rsid w:val="00173F84"/>
    <w:rsid w:val="001747CF"/>
    <w:rsid w:val="00174AEF"/>
    <w:rsid w:val="00175E2A"/>
    <w:rsid w:val="00175E3E"/>
    <w:rsid w:val="0017652B"/>
    <w:rsid w:val="001768A7"/>
    <w:rsid w:val="00176B50"/>
    <w:rsid w:val="00177530"/>
    <w:rsid w:val="00177719"/>
    <w:rsid w:val="0018013D"/>
    <w:rsid w:val="001804D9"/>
    <w:rsid w:val="00180AC2"/>
    <w:rsid w:val="00181469"/>
    <w:rsid w:val="00181553"/>
    <w:rsid w:val="001818F4"/>
    <w:rsid w:val="00181A58"/>
    <w:rsid w:val="00181DE5"/>
    <w:rsid w:val="001820D1"/>
    <w:rsid w:val="00182CCD"/>
    <w:rsid w:val="001847B1"/>
    <w:rsid w:val="001848EA"/>
    <w:rsid w:val="00184969"/>
    <w:rsid w:val="00184CC2"/>
    <w:rsid w:val="001855D5"/>
    <w:rsid w:val="00185679"/>
    <w:rsid w:val="001863D2"/>
    <w:rsid w:val="00186722"/>
    <w:rsid w:val="001869FC"/>
    <w:rsid w:val="00187260"/>
    <w:rsid w:val="00187A19"/>
    <w:rsid w:val="00187A5F"/>
    <w:rsid w:val="001902C8"/>
    <w:rsid w:val="0019076A"/>
    <w:rsid w:val="00190EDD"/>
    <w:rsid w:val="00191487"/>
    <w:rsid w:val="001915A7"/>
    <w:rsid w:val="00191BCD"/>
    <w:rsid w:val="0019215D"/>
    <w:rsid w:val="00192464"/>
    <w:rsid w:val="00192962"/>
    <w:rsid w:val="00192B95"/>
    <w:rsid w:val="00192DCC"/>
    <w:rsid w:val="00192F49"/>
    <w:rsid w:val="001935E9"/>
    <w:rsid w:val="00193E22"/>
    <w:rsid w:val="00194FC3"/>
    <w:rsid w:val="001950ED"/>
    <w:rsid w:val="00195759"/>
    <w:rsid w:val="00195B3A"/>
    <w:rsid w:val="00196369"/>
    <w:rsid w:val="00196860"/>
    <w:rsid w:val="00196965"/>
    <w:rsid w:val="00197226"/>
    <w:rsid w:val="001978AB"/>
    <w:rsid w:val="0019793F"/>
    <w:rsid w:val="00197CA2"/>
    <w:rsid w:val="001A0754"/>
    <w:rsid w:val="001A0FD0"/>
    <w:rsid w:val="001A111C"/>
    <w:rsid w:val="001A12D8"/>
    <w:rsid w:val="001A192C"/>
    <w:rsid w:val="001A22EC"/>
    <w:rsid w:val="001A3812"/>
    <w:rsid w:val="001A4EFF"/>
    <w:rsid w:val="001A57F3"/>
    <w:rsid w:val="001A5DD6"/>
    <w:rsid w:val="001A648F"/>
    <w:rsid w:val="001A6B99"/>
    <w:rsid w:val="001A7081"/>
    <w:rsid w:val="001A7BB8"/>
    <w:rsid w:val="001B014E"/>
    <w:rsid w:val="001B0515"/>
    <w:rsid w:val="001B088A"/>
    <w:rsid w:val="001B0B55"/>
    <w:rsid w:val="001B1831"/>
    <w:rsid w:val="001B188D"/>
    <w:rsid w:val="001B1E4E"/>
    <w:rsid w:val="001B21A1"/>
    <w:rsid w:val="001B21A3"/>
    <w:rsid w:val="001B2C40"/>
    <w:rsid w:val="001B31EB"/>
    <w:rsid w:val="001B4094"/>
    <w:rsid w:val="001B4478"/>
    <w:rsid w:val="001B47FB"/>
    <w:rsid w:val="001B4B29"/>
    <w:rsid w:val="001B50C4"/>
    <w:rsid w:val="001B514A"/>
    <w:rsid w:val="001B57AC"/>
    <w:rsid w:val="001B592A"/>
    <w:rsid w:val="001B6B35"/>
    <w:rsid w:val="001B735E"/>
    <w:rsid w:val="001B73F4"/>
    <w:rsid w:val="001B74F6"/>
    <w:rsid w:val="001B77F5"/>
    <w:rsid w:val="001B787F"/>
    <w:rsid w:val="001B7C46"/>
    <w:rsid w:val="001C0B2C"/>
    <w:rsid w:val="001C0E6F"/>
    <w:rsid w:val="001C0F3C"/>
    <w:rsid w:val="001C16FE"/>
    <w:rsid w:val="001C1850"/>
    <w:rsid w:val="001C1856"/>
    <w:rsid w:val="001C1921"/>
    <w:rsid w:val="001C213E"/>
    <w:rsid w:val="001C3539"/>
    <w:rsid w:val="001C3E01"/>
    <w:rsid w:val="001C577C"/>
    <w:rsid w:val="001C5E9D"/>
    <w:rsid w:val="001C675A"/>
    <w:rsid w:val="001C6D2A"/>
    <w:rsid w:val="001C702D"/>
    <w:rsid w:val="001C7B80"/>
    <w:rsid w:val="001D116E"/>
    <w:rsid w:val="001D1EE5"/>
    <w:rsid w:val="001D2B6F"/>
    <w:rsid w:val="001D35DE"/>
    <w:rsid w:val="001D3D67"/>
    <w:rsid w:val="001D3EBA"/>
    <w:rsid w:val="001D4857"/>
    <w:rsid w:val="001D4CCC"/>
    <w:rsid w:val="001D4EB2"/>
    <w:rsid w:val="001D52E6"/>
    <w:rsid w:val="001D5602"/>
    <w:rsid w:val="001D5A15"/>
    <w:rsid w:val="001D610B"/>
    <w:rsid w:val="001D709D"/>
    <w:rsid w:val="001D7ACF"/>
    <w:rsid w:val="001D7D31"/>
    <w:rsid w:val="001E036A"/>
    <w:rsid w:val="001E1C56"/>
    <w:rsid w:val="001E2207"/>
    <w:rsid w:val="001E22B9"/>
    <w:rsid w:val="001E2E15"/>
    <w:rsid w:val="001E3A3B"/>
    <w:rsid w:val="001E457C"/>
    <w:rsid w:val="001E4ABB"/>
    <w:rsid w:val="001E4C5D"/>
    <w:rsid w:val="001E4E64"/>
    <w:rsid w:val="001E54A2"/>
    <w:rsid w:val="001E55C8"/>
    <w:rsid w:val="001E5634"/>
    <w:rsid w:val="001E586D"/>
    <w:rsid w:val="001E6F36"/>
    <w:rsid w:val="001E7690"/>
    <w:rsid w:val="001F187C"/>
    <w:rsid w:val="001F2318"/>
    <w:rsid w:val="001F2E5C"/>
    <w:rsid w:val="001F3548"/>
    <w:rsid w:val="001F3BE8"/>
    <w:rsid w:val="001F40B1"/>
    <w:rsid w:val="001F4AA7"/>
    <w:rsid w:val="001F61F0"/>
    <w:rsid w:val="001F6C24"/>
    <w:rsid w:val="001F6D4F"/>
    <w:rsid w:val="001F6EBA"/>
    <w:rsid w:val="001F7384"/>
    <w:rsid w:val="001F782B"/>
    <w:rsid w:val="00200529"/>
    <w:rsid w:val="00200559"/>
    <w:rsid w:val="00200A2B"/>
    <w:rsid w:val="00200E4D"/>
    <w:rsid w:val="0020192C"/>
    <w:rsid w:val="00201A8E"/>
    <w:rsid w:val="0020237C"/>
    <w:rsid w:val="002024C0"/>
    <w:rsid w:val="00202C24"/>
    <w:rsid w:val="00203021"/>
    <w:rsid w:val="00203582"/>
    <w:rsid w:val="0020381A"/>
    <w:rsid w:val="00203ED7"/>
    <w:rsid w:val="0020422F"/>
    <w:rsid w:val="0020459F"/>
    <w:rsid w:val="0020464C"/>
    <w:rsid w:val="00204704"/>
    <w:rsid w:val="002048C3"/>
    <w:rsid w:val="00206116"/>
    <w:rsid w:val="00206ED5"/>
    <w:rsid w:val="002075FF"/>
    <w:rsid w:val="00207D52"/>
    <w:rsid w:val="0021037E"/>
    <w:rsid w:val="00210759"/>
    <w:rsid w:val="0021186A"/>
    <w:rsid w:val="00211CD4"/>
    <w:rsid w:val="00211DFC"/>
    <w:rsid w:val="00211E0E"/>
    <w:rsid w:val="00211EAA"/>
    <w:rsid w:val="0021248E"/>
    <w:rsid w:val="002134D9"/>
    <w:rsid w:val="00213600"/>
    <w:rsid w:val="002136FA"/>
    <w:rsid w:val="00213E4C"/>
    <w:rsid w:val="0021458B"/>
    <w:rsid w:val="00214D82"/>
    <w:rsid w:val="00215280"/>
    <w:rsid w:val="002157C3"/>
    <w:rsid w:val="00215AA7"/>
    <w:rsid w:val="00215EA1"/>
    <w:rsid w:val="00216419"/>
    <w:rsid w:val="0021641E"/>
    <w:rsid w:val="00216DA3"/>
    <w:rsid w:val="00217A28"/>
    <w:rsid w:val="00217D3D"/>
    <w:rsid w:val="0022094D"/>
    <w:rsid w:val="002212E6"/>
    <w:rsid w:val="0022142D"/>
    <w:rsid w:val="002215D8"/>
    <w:rsid w:val="00221749"/>
    <w:rsid w:val="00222734"/>
    <w:rsid w:val="00222D9B"/>
    <w:rsid w:val="00223659"/>
    <w:rsid w:val="002237A2"/>
    <w:rsid w:val="00224B6E"/>
    <w:rsid w:val="00225588"/>
    <w:rsid w:val="00226DB3"/>
    <w:rsid w:val="00227009"/>
    <w:rsid w:val="002277B0"/>
    <w:rsid w:val="0023010A"/>
    <w:rsid w:val="002301B8"/>
    <w:rsid w:val="002304C9"/>
    <w:rsid w:val="00230B20"/>
    <w:rsid w:val="00230D6A"/>
    <w:rsid w:val="0023155A"/>
    <w:rsid w:val="002315F1"/>
    <w:rsid w:val="00231863"/>
    <w:rsid w:val="00231E5A"/>
    <w:rsid w:val="00232548"/>
    <w:rsid w:val="0023255F"/>
    <w:rsid w:val="00233107"/>
    <w:rsid w:val="002331E5"/>
    <w:rsid w:val="00233C84"/>
    <w:rsid w:val="00234386"/>
    <w:rsid w:val="00234409"/>
    <w:rsid w:val="00234511"/>
    <w:rsid w:val="0023459E"/>
    <w:rsid w:val="00235FE3"/>
    <w:rsid w:val="00236D06"/>
    <w:rsid w:val="0023700C"/>
    <w:rsid w:val="0023788E"/>
    <w:rsid w:val="002379F8"/>
    <w:rsid w:val="00237A81"/>
    <w:rsid w:val="00242A27"/>
    <w:rsid w:val="00242B8D"/>
    <w:rsid w:val="00243100"/>
    <w:rsid w:val="002439C8"/>
    <w:rsid w:val="002449B4"/>
    <w:rsid w:val="002449F1"/>
    <w:rsid w:val="00244E4E"/>
    <w:rsid w:val="0024539F"/>
    <w:rsid w:val="00245784"/>
    <w:rsid w:val="00245AD9"/>
    <w:rsid w:val="00247F86"/>
    <w:rsid w:val="002504FD"/>
    <w:rsid w:val="002521B1"/>
    <w:rsid w:val="00252E14"/>
    <w:rsid w:val="00253704"/>
    <w:rsid w:val="00253B94"/>
    <w:rsid w:val="002541FE"/>
    <w:rsid w:val="00254292"/>
    <w:rsid w:val="0025453B"/>
    <w:rsid w:val="002545A2"/>
    <w:rsid w:val="0025483A"/>
    <w:rsid w:val="00254AD9"/>
    <w:rsid w:val="00254C9C"/>
    <w:rsid w:val="00255444"/>
    <w:rsid w:val="0025547C"/>
    <w:rsid w:val="00255819"/>
    <w:rsid w:val="002559B6"/>
    <w:rsid w:val="00255D1F"/>
    <w:rsid w:val="0025638B"/>
    <w:rsid w:val="002577CB"/>
    <w:rsid w:val="00260C82"/>
    <w:rsid w:val="002614D1"/>
    <w:rsid w:val="00261788"/>
    <w:rsid w:val="00261E39"/>
    <w:rsid w:val="0026231E"/>
    <w:rsid w:val="00262AAF"/>
    <w:rsid w:val="002640F1"/>
    <w:rsid w:val="0026491B"/>
    <w:rsid w:val="00264B50"/>
    <w:rsid w:val="00264E0F"/>
    <w:rsid w:val="00265152"/>
    <w:rsid w:val="002655E0"/>
    <w:rsid w:val="00265D42"/>
    <w:rsid w:val="00265EB0"/>
    <w:rsid w:val="0026611A"/>
    <w:rsid w:val="00266726"/>
    <w:rsid w:val="00266881"/>
    <w:rsid w:val="0026690F"/>
    <w:rsid w:val="00266D11"/>
    <w:rsid w:val="0026704F"/>
    <w:rsid w:val="00267CDA"/>
    <w:rsid w:val="00267D83"/>
    <w:rsid w:val="002702AA"/>
    <w:rsid w:val="002703F0"/>
    <w:rsid w:val="002710D0"/>
    <w:rsid w:val="00271ADD"/>
    <w:rsid w:val="002724A1"/>
    <w:rsid w:val="00272731"/>
    <w:rsid w:val="002727CB"/>
    <w:rsid w:val="0027308D"/>
    <w:rsid w:val="002730B8"/>
    <w:rsid w:val="00273884"/>
    <w:rsid w:val="002739B8"/>
    <w:rsid w:val="00274086"/>
    <w:rsid w:val="002742B6"/>
    <w:rsid w:val="00274822"/>
    <w:rsid w:val="00275AEE"/>
    <w:rsid w:val="00275DF8"/>
    <w:rsid w:val="002760AB"/>
    <w:rsid w:val="002760FA"/>
    <w:rsid w:val="002761C8"/>
    <w:rsid w:val="0027673D"/>
    <w:rsid w:val="00276839"/>
    <w:rsid w:val="00276BEA"/>
    <w:rsid w:val="00276F78"/>
    <w:rsid w:val="00280C50"/>
    <w:rsid w:val="00280E28"/>
    <w:rsid w:val="00281B82"/>
    <w:rsid w:val="0028205F"/>
    <w:rsid w:val="00282760"/>
    <w:rsid w:val="0028282B"/>
    <w:rsid w:val="00282E59"/>
    <w:rsid w:val="00282FEC"/>
    <w:rsid w:val="002830A8"/>
    <w:rsid w:val="002831CC"/>
    <w:rsid w:val="0028369E"/>
    <w:rsid w:val="00283D6B"/>
    <w:rsid w:val="00283FD7"/>
    <w:rsid w:val="00284456"/>
    <w:rsid w:val="002846F6"/>
    <w:rsid w:val="00284DAC"/>
    <w:rsid w:val="00285088"/>
    <w:rsid w:val="00285231"/>
    <w:rsid w:val="00285320"/>
    <w:rsid w:val="00285655"/>
    <w:rsid w:val="002858A4"/>
    <w:rsid w:val="00285D88"/>
    <w:rsid w:val="00285DA0"/>
    <w:rsid w:val="00286AF0"/>
    <w:rsid w:val="0029130B"/>
    <w:rsid w:val="002919EA"/>
    <w:rsid w:val="00291C28"/>
    <w:rsid w:val="00291CBF"/>
    <w:rsid w:val="002938C4"/>
    <w:rsid w:val="0029431E"/>
    <w:rsid w:val="002958F5"/>
    <w:rsid w:val="00296460"/>
    <w:rsid w:val="0029655E"/>
    <w:rsid w:val="002966F0"/>
    <w:rsid w:val="00296BFF"/>
    <w:rsid w:val="002973BF"/>
    <w:rsid w:val="00297B87"/>
    <w:rsid w:val="00297D59"/>
    <w:rsid w:val="002A012C"/>
    <w:rsid w:val="002A0307"/>
    <w:rsid w:val="002A0B6A"/>
    <w:rsid w:val="002A0CA4"/>
    <w:rsid w:val="002A0F1B"/>
    <w:rsid w:val="002A1114"/>
    <w:rsid w:val="002A1D7F"/>
    <w:rsid w:val="002A20A3"/>
    <w:rsid w:val="002A4705"/>
    <w:rsid w:val="002A4C45"/>
    <w:rsid w:val="002A5036"/>
    <w:rsid w:val="002A55D0"/>
    <w:rsid w:val="002A5DD6"/>
    <w:rsid w:val="002A5EA3"/>
    <w:rsid w:val="002A669A"/>
    <w:rsid w:val="002A69A0"/>
    <w:rsid w:val="002A6E4C"/>
    <w:rsid w:val="002A7E3C"/>
    <w:rsid w:val="002A7EEF"/>
    <w:rsid w:val="002B005B"/>
    <w:rsid w:val="002B05F3"/>
    <w:rsid w:val="002B0ADB"/>
    <w:rsid w:val="002B1B04"/>
    <w:rsid w:val="002B2283"/>
    <w:rsid w:val="002B2940"/>
    <w:rsid w:val="002B3134"/>
    <w:rsid w:val="002B341A"/>
    <w:rsid w:val="002B3C84"/>
    <w:rsid w:val="002B3EF3"/>
    <w:rsid w:val="002B4794"/>
    <w:rsid w:val="002B515C"/>
    <w:rsid w:val="002B5259"/>
    <w:rsid w:val="002B5509"/>
    <w:rsid w:val="002B5597"/>
    <w:rsid w:val="002B579C"/>
    <w:rsid w:val="002B5AD6"/>
    <w:rsid w:val="002B6051"/>
    <w:rsid w:val="002B63D2"/>
    <w:rsid w:val="002B6970"/>
    <w:rsid w:val="002B6B27"/>
    <w:rsid w:val="002B7681"/>
    <w:rsid w:val="002C0176"/>
    <w:rsid w:val="002C01A9"/>
    <w:rsid w:val="002C0246"/>
    <w:rsid w:val="002C06DE"/>
    <w:rsid w:val="002C0F6B"/>
    <w:rsid w:val="002C1409"/>
    <w:rsid w:val="002C14EC"/>
    <w:rsid w:val="002C1A46"/>
    <w:rsid w:val="002C1BFF"/>
    <w:rsid w:val="002C257B"/>
    <w:rsid w:val="002C27A8"/>
    <w:rsid w:val="002C299E"/>
    <w:rsid w:val="002C2B23"/>
    <w:rsid w:val="002C2C92"/>
    <w:rsid w:val="002C2D94"/>
    <w:rsid w:val="002C39E6"/>
    <w:rsid w:val="002C3CE5"/>
    <w:rsid w:val="002C3D00"/>
    <w:rsid w:val="002C405E"/>
    <w:rsid w:val="002C40D1"/>
    <w:rsid w:val="002C4140"/>
    <w:rsid w:val="002C43E0"/>
    <w:rsid w:val="002C5BDF"/>
    <w:rsid w:val="002C7537"/>
    <w:rsid w:val="002C7664"/>
    <w:rsid w:val="002C7BEC"/>
    <w:rsid w:val="002C7D38"/>
    <w:rsid w:val="002D01F0"/>
    <w:rsid w:val="002D085B"/>
    <w:rsid w:val="002D10C9"/>
    <w:rsid w:val="002D1204"/>
    <w:rsid w:val="002D12B4"/>
    <w:rsid w:val="002D19E4"/>
    <w:rsid w:val="002D20ED"/>
    <w:rsid w:val="002D234D"/>
    <w:rsid w:val="002D2D8A"/>
    <w:rsid w:val="002D3EFB"/>
    <w:rsid w:val="002D4605"/>
    <w:rsid w:val="002D4820"/>
    <w:rsid w:val="002D59C0"/>
    <w:rsid w:val="002D5D40"/>
    <w:rsid w:val="002D6C56"/>
    <w:rsid w:val="002D6CEA"/>
    <w:rsid w:val="002D72D5"/>
    <w:rsid w:val="002D7C79"/>
    <w:rsid w:val="002E046B"/>
    <w:rsid w:val="002E093B"/>
    <w:rsid w:val="002E10BD"/>
    <w:rsid w:val="002E2145"/>
    <w:rsid w:val="002E2A2B"/>
    <w:rsid w:val="002E2BB0"/>
    <w:rsid w:val="002E2C79"/>
    <w:rsid w:val="002E374A"/>
    <w:rsid w:val="002E3C91"/>
    <w:rsid w:val="002E41AD"/>
    <w:rsid w:val="002E4982"/>
    <w:rsid w:val="002E4E7D"/>
    <w:rsid w:val="002E531B"/>
    <w:rsid w:val="002E53B7"/>
    <w:rsid w:val="002E5FC9"/>
    <w:rsid w:val="002E6351"/>
    <w:rsid w:val="002E71E8"/>
    <w:rsid w:val="002E7585"/>
    <w:rsid w:val="002E77C0"/>
    <w:rsid w:val="002E7B7C"/>
    <w:rsid w:val="002E7F85"/>
    <w:rsid w:val="002F0D05"/>
    <w:rsid w:val="002F0DFE"/>
    <w:rsid w:val="002F13C2"/>
    <w:rsid w:val="002F1BF8"/>
    <w:rsid w:val="002F1C2B"/>
    <w:rsid w:val="002F1C80"/>
    <w:rsid w:val="002F1F47"/>
    <w:rsid w:val="002F214E"/>
    <w:rsid w:val="002F259D"/>
    <w:rsid w:val="002F2A94"/>
    <w:rsid w:val="002F36CE"/>
    <w:rsid w:val="002F3F9C"/>
    <w:rsid w:val="002F40D6"/>
    <w:rsid w:val="002F42EE"/>
    <w:rsid w:val="002F431E"/>
    <w:rsid w:val="002F45CC"/>
    <w:rsid w:val="002F46C9"/>
    <w:rsid w:val="002F46ED"/>
    <w:rsid w:val="002F4735"/>
    <w:rsid w:val="002F4CDF"/>
    <w:rsid w:val="002F525B"/>
    <w:rsid w:val="002F61DF"/>
    <w:rsid w:val="002F637D"/>
    <w:rsid w:val="002F66E2"/>
    <w:rsid w:val="002F6BB9"/>
    <w:rsid w:val="002F6D50"/>
    <w:rsid w:val="003007EA"/>
    <w:rsid w:val="003009DA"/>
    <w:rsid w:val="003014DC"/>
    <w:rsid w:val="003017C4"/>
    <w:rsid w:val="003017EA"/>
    <w:rsid w:val="003026D1"/>
    <w:rsid w:val="00302EAB"/>
    <w:rsid w:val="003034BC"/>
    <w:rsid w:val="00303537"/>
    <w:rsid w:val="00303559"/>
    <w:rsid w:val="003038F9"/>
    <w:rsid w:val="00303AEE"/>
    <w:rsid w:val="00304042"/>
    <w:rsid w:val="00304131"/>
    <w:rsid w:val="00304441"/>
    <w:rsid w:val="003049D1"/>
    <w:rsid w:val="00304AF5"/>
    <w:rsid w:val="00304BB0"/>
    <w:rsid w:val="00304D1B"/>
    <w:rsid w:val="00305A42"/>
    <w:rsid w:val="00307267"/>
    <w:rsid w:val="0030749B"/>
    <w:rsid w:val="003076B8"/>
    <w:rsid w:val="00307838"/>
    <w:rsid w:val="00307CC8"/>
    <w:rsid w:val="003113A2"/>
    <w:rsid w:val="00311831"/>
    <w:rsid w:val="00311FFB"/>
    <w:rsid w:val="0031209D"/>
    <w:rsid w:val="00312CE5"/>
    <w:rsid w:val="00312D49"/>
    <w:rsid w:val="00313C8C"/>
    <w:rsid w:val="00313FFD"/>
    <w:rsid w:val="00314899"/>
    <w:rsid w:val="00314EE4"/>
    <w:rsid w:val="00315790"/>
    <w:rsid w:val="0031588D"/>
    <w:rsid w:val="00317055"/>
    <w:rsid w:val="0031723E"/>
    <w:rsid w:val="003175E6"/>
    <w:rsid w:val="003207ED"/>
    <w:rsid w:val="00320C2F"/>
    <w:rsid w:val="00320FEB"/>
    <w:rsid w:val="0032144E"/>
    <w:rsid w:val="00321D47"/>
    <w:rsid w:val="00321F2E"/>
    <w:rsid w:val="003220D9"/>
    <w:rsid w:val="00324494"/>
    <w:rsid w:val="0032491B"/>
    <w:rsid w:val="00324C27"/>
    <w:rsid w:val="003251C5"/>
    <w:rsid w:val="00325463"/>
    <w:rsid w:val="00325653"/>
    <w:rsid w:val="00325DD3"/>
    <w:rsid w:val="00325F74"/>
    <w:rsid w:val="00326715"/>
    <w:rsid w:val="00326CE1"/>
    <w:rsid w:val="003270D8"/>
    <w:rsid w:val="00327321"/>
    <w:rsid w:val="00330216"/>
    <w:rsid w:val="003306B3"/>
    <w:rsid w:val="00330D01"/>
    <w:rsid w:val="00330D74"/>
    <w:rsid w:val="00330DB6"/>
    <w:rsid w:val="00331204"/>
    <w:rsid w:val="003318DF"/>
    <w:rsid w:val="00331AFB"/>
    <w:rsid w:val="00332089"/>
    <w:rsid w:val="0033328D"/>
    <w:rsid w:val="00333590"/>
    <w:rsid w:val="00333701"/>
    <w:rsid w:val="003344A3"/>
    <w:rsid w:val="00334A84"/>
    <w:rsid w:val="0033638E"/>
    <w:rsid w:val="003364D3"/>
    <w:rsid w:val="00336DD4"/>
    <w:rsid w:val="00337280"/>
    <w:rsid w:val="00337450"/>
    <w:rsid w:val="00340733"/>
    <w:rsid w:val="00340807"/>
    <w:rsid w:val="00340C54"/>
    <w:rsid w:val="00341498"/>
    <w:rsid w:val="003418D9"/>
    <w:rsid w:val="00341C12"/>
    <w:rsid w:val="00341F01"/>
    <w:rsid w:val="00341F89"/>
    <w:rsid w:val="003423CA"/>
    <w:rsid w:val="00342A78"/>
    <w:rsid w:val="00342ECE"/>
    <w:rsid w:val="003434F6"/>
    <w:rsid w:val="00344291"/>
    <w:rsid w:val="00344733"/>
    <w:rsid w:val="0034485A"/>
    <w:rsid w:val="00345519"/>
    <w:rsid w:val="00345D39"/>
    <w:rsid w:val="00346F48"/>
    <w:rsid w:val="003504DF"/>
    <w:rsid w:val="00350FEE"/>
    <w:rsid w:val="003510CC"/>
    <w:rsid w:val="00351318"/>
    <w:rsid w:val="003518F9"/>
    <w:rsid w:val="00351A4C"/>
    <w:rsid w:val="00351A9B"/>
    <w:rsid w:val="003522AF"/>
    <w:rsid w:val="00352389"/>
    <w:rsid w:val="00352595"/>
    <w:rsid w:val="00352A3F"/>
    <w:rsid w:val="00352AC5"/>
    <w:rsid w:val="00352AD5"/>
    <w:rsid w:val="00353099"/>
    <w:rsid w:val="0035333A"/>
    <w:rsid w:val="00353A45"/>
    <w:rsid w:val="00353DFB"/>
    <w:rsid w:val="00353EB7"/>
    <w:rsid w:val="0035436E"/>
    <w:rsid w:val="003546F7"/>
    <w:rsid w:val="00354718"/>
    <w:rsid w:val="003547B2"/>
    <w:rsid w:val="003553B0"/>
    <w:rsid w:val="003556D6"/>
    <w:rsid w:val="00355C09"/>
    <w:rsid w:val="00355D40"/>
    <w:rsid w:val="00355D49"/>
    <w:rsid w:val="00355E9A"/>
    <w:rsid w:val="00356E0C"/>
    <w:rsid w:val="00357300"/>
    <w:rsid w:val="0035778B"/>
    <w:rsid w:val="00360563"/>
    <w:rsid w:val="003611E5"/>
    <w:rsid w:val="00361542"/>
    <w:rsid w:val="00361CE1"/>
    <w:rsid w:val="00362005"/>
    <w:rsid w:val="003626F7"/>
    <w:rsid w:val="00362E83"/>
    <w:rsid w:val="0036351E"/>
    <w:rsid w:val="00363DC1"/>
    <w:rsid w:val="003640FE"/>
    <w:rsid w:val="00364393"/>
    <w:rsid w:val="00364D64"/>
    <w:rsid w:val="00364DFA"/>
    <w:rsid w:val="003652F2"/>
    <w:rsid w:val="0036545C"/>
    <w:rsid w:val="00366854"/>
    <w:rsid w:val="00366BBF"/>
    <w:rsid w:val="00367310"/>
    <w:rsid w:val="003676FB"/>
    <w:rsid w:val="00367D91"/>
    <w:rsid w:val="00370218"/>
    <w:rsid w:val="00371BFA"/>
    <w:rsid w:val="00372449"/>
    <w:rsid w:val="00374349"/>
    <w:rsid w:val="0037472B"/>
    <w:rsid w:val="00374C35"/>
    <w:rsid w:val="0037504C"/>
    <w:rsid w:val="003758C6"/>
    <w:rsid w:val="00375B64"/>
    <w:rsid w:val="00376002"/>
    <w:rsid w:val="0037671C"/>
    <w:rsid w:val="003773ED"/>
    <w:rsid w:val="00380058"/>
    <w:rsid w:val="0038041A"/>
    <w:rsid w:val="00380BA6"/>
    <w:rsid w:val="0038119F"/>
    <w:rsid w:val="00381390"/>
    <w:rsid w:val="00381492"/>
    <w:rsid w:val="0038172D"/>
    <w:rsid w:val="003823F8"/>
    <w:rsid w:val="00382CA8"/>
    <w:rsid w:val="00382D50"/>
    <w:rsid w:val="00382F70"/>
    <w:rsid w:val="003836BB"/>
    <w:rsid w:val="00383A54"/>
    <w:rsid w:val="0038400A"/>
    <w:rsid w:val="00384E6F"/>
    <w:rsid w:val="00385037"/>
    <w:rsid w:val="00385078"/>
    <w:rsid w:val="0038521C"/>
    <w:rsid w:val="00385417"/>
    <w:rsid w:val="00385ECC"/>
    <w:rsid w:val="003861AE"/>
    <w:rsid w:val="0038622E"/>
    <w:rsid w:val="003870CE"/>
    <w:rsid w:val="003878F7"/>
    <w:rsid w:val="00387D63"/>
    <w:rsid w:val="00387E8B"/>
    <w:rsid w:val="00387EA1"/>
    <w:rsid w:val="00390A97"/>
    <w:rsid w:val="00391549"/>
    <w:rsid w:val="00392015"/>
    <w:rsid w:val="00392FA2"/>
    <w:rsid w:val="00393704"/>
    <w:rsid w:val="00393761"/>
    <w:rsid w:val="0039395F"/>
    <w:rsid w:val="00394018"/>
    <w:rsid w:val="00394B30"/>
    <w:rsid w:val="0039571A"/>
    <w:rsid w:val="00395D90"/>
    <w:rsid w:val="003965DD"/>
    <w:rsid w:val="00396A1C"/>
    <w:rsid w:val="00397941"/>
    <w:rsid w:val="00397B32"/>
    <w:rsid w:val="003A01B7"/>
    <w:rsid w:val="003A0408"/>
    <w:rsid w:val="003A0A4C"/>
    <w:rsid w:val="003A0A5E"/>
    <w:rsid w:val="003A0DD1"/>
    <w:rsid w:val="003A0F56"/>
    <w:rsid w:val="003A1531"/>
    <w:rsid w:val="003A2384"/>
    <w:rsid w:val="003A266A"/>
    <w:rsid w:val="003A2AC0"/>
    <w:rsid w:val="003A3844"/>
    <w:rsid w:val="003A3991"/>
    <w:rsid w:val="003A4998"/>
    <w:rsid w:val="003A4D6B"/>
    <w:rsid w:val="003A5071"/>
    <w:rsid w:val="003A5C4C"/>
    <w:rsid w:val="003A607C"/>
    <w:rsid w:val="003A6249"/>
    <w:rsid w:val="003A6FC3"/>
    <w:rsid w:val="003A74AF"/>
    <w:rsid w:val="003B0500"/>
    <w:rsid w:val="003B1018"/>
    <w:rsid w:val="003B101E"/>
    <w:rsid w:val="003B13B6"/>
    <w:rsid w:val="003B1D28"/>
    <w:rsid w:val="003B2712"/>
    <w:rsid w:val="003B2B6E"/>
    <w:rsid w:val="003B2EB4"/>
    <w:rsid w:val="003B360B"/>
    <w:rsid w:val="003B3B76"/>
    <w:rsid w:val="003B40BC"/>
    <w:rsid w:val="003B460A"/>
    <w:rsid w:val="003B4CDE"/>
    <w:rsid w:val="003B4E5C"/>
    <w:rsid w:val="003B5170"/>
    <w:rsid w:val="003B5D40"/>
    <w:rsid w:val="003B6875"/>
    <w:rsid w:val="003B6D83"/>
    <w:rsid w:val="003C0328"/>
    <w:rsid w:val="003C07F5"/>
    <w:rsid w:val="003C18C9"/>
    <w:rsid w:val="003C1C46"/>
    <w:rsid w:val="003C26AA"/>
    <w:rsid w:val="003C3753"/>
    <w:rsid w:val="003C3A61"/>
    <w:rsid w:val="003C3C63"/>
    <w:rsid w:val="003C3D01"/>
    <w:rsid w:val="003C3D52"/>
    <w:rsid w:val="003C412A"/>
    <w:rsid w:val="003C43A4"/>
    <w:rsid w:val="003C45AF"/>
    <w:rsid w:val="003C46F1"/>
    <w:rsid w:val="003C4841"/>
    <w:rsid w:val="003C4FF2"/>
    <w:rsid w:val="003C510E"/>
    <w:rsid w:val="003C521E"/>
    <w:rsid w:val="003C5859"/>
    <w:rsid w:val="003C589E"/>
    <w:rsid w:val="003C5985"/>
    <w:rsid w:val="003C66F9"/>
    <w:rsid w:val="003C67A7"/>
    <w:rsid w:val="003C6C1C"/>
    <w:rsid w:val="003C7289"/>
    <w:rsid w:val="003C73C0"/>
    <w:rsid w:val="003C77F7"/>
    <w:rsid w:val="003C7826"/>
    <w:rsid w:val="003C7C81"/>
    <w:rsid w:val="003D116C"/>
    <w:rsid w:val="003D15CF"/>
    <w:rsid w:val="003D207F"/>
    <w:rsid w:val="003D23F0"/>
    <w:rsid w:val="003D2C3F"/>
    <w:rsid w:val="003D2DAE"/>
    <w:rsid w:val="003D36E4"/>
    <w:rsid w:val="003D3829"/>
    <w:rsid w:val="003D3B98"/>
    <w:rsid w:val="003D3D4B"/>
    <w:rsid w:val="003D3EA8"/>
    <w:rsid w:val="003D4033"/>
    <w:rsid w:val="003D46F7"/>
    <w:rsid w:val="003D4C9F"/>
    <w:rsid w:val="003D52A4"/>
    <w:rsid w:val="003D5A93"/>
    <w:rsid w:val="003D5CE1"/>
    <w:rsid w:val="003D5EA1"/>
    <w:rsid w:val="003D5F2F"/>
    <w:rsid w:val="003D614A"/>
    <w:rsid w:val="003D712A"/>
    <w:rsid w:val="003D7338"/>
    <w:rsid w:val="003D7CAA"/>
    <w:rsid w:val="003E0157"/>
    <w:rsid w:val="003E0191"/>
    <w:rsid w:val="003E0798"/>
    <w:rsid w:val="003E090D"/>
    <w:rsid w:val="003E0FD1"/>
    <w:rsid w:val="003E1474"/>
    <w:rsid w:val="003E1E70"/>
    <w:rsid w:val="003E20AE"/>
    <w:rsid w:val="003E2A97"/>
    <w:rsid w:val="003E3A69"/>
    <w:rsid w:val="003E5504"/>
    <w:rsid w:val="003E5B06"/>
    <w:rsid w:val="003E6015"/>
    <w:rsid w:val="003E62F6"/>
    <w:rsid w:val="003E70EE"/>
    <w:rsid w:val="003E761B"/>
    <w:rsid w:val="003F060F"/>
    <w:rsid w:val="003F10A1"/>
    <w:rsid w:val="003F1BA3"/>
    <w:rsid w:val="003F2594"/>
    <w:rsid w:val="003F2A15"/>
    <w:rsid w:val="003F2A5E"/>
    <w:rsid w:val="003F2F71"/>
    <w:rsid w:val="003F3281"/>
    <w:rsid w:val="003F5171"/>
    <w:rsid w:val="003F5CD8"/>
    <w:rsid w:val="003F5E81"/>
    <w:rsid w:val="003F61B6"/>
    <w:rsid w:val="003F6758"/>
    <w:rsid w:val="003F6813"/>
    <w:rsid w:val="003F791B"/>
    <w:rsid w:val="003F79F3"/>
    <w:rsid w:val="00400859"/>
    <w:rsid w:val="00400EEA"/>
    <w:rsid w:val="0040147F"/>
    <w:rsid w:val="00401E6B"/>
    <w:rsid w:val="00402791"/>
    <w:rsid w:val="00402CDA"/>
    <w:rsid w:val="00402FF0"/>
    <w:rsid w:val="0040369D"/>
    <w:rsid w:val="0040430D"/>
    <w:rsid w:val="00404AD6"/>
    <w:rsid w:val="00404BEC"/>
    <w:rsid w:val="00405020"/>
    <w:rsid w:val="004050F2"/>
    <w:rsid w:val="0040523B"/>
    <w:rsid w:val="0040533D"/>
    <w:rsid w:val="00405524"/>
    <w:rsid w:val="00405620"/>
    <w:rsid w:val="00405B36"/>
    <w:rsid w:val="00406277"/>
    <w:rsid w:val="004067BC"/>
    <w:rsid w:val="00406FD0"/>
    <w:rsid w:val="004077E0"/>
    <w:rsid w:val="004078F1"/>
    <w:rsid w:val="00407C6C"/>
    <w:rsid w:val="00407D85"/>
    <w:rsid w:val="00407ED7"/>
    <w:rsid w:val="004101A8"/>
    <w:rsid w:val="00411192"/>
    <w:rsid w:val="00411523"/>
    <w:rsid w:val="004130BC"/>
    <w:rsid w:val="0041370C"/>
    <w:rsid w:val="00413AC8"/>
    <w:rsid w:val="00413E05"/>
    <w:rsid w:val="00415571"/>
    <w:rsid w:val="004159AC"/>
    <w:rsid w:val="004165CD"/>
    <w:rsid w:val="0041660B"/>
    <w:rsid w:val="00416D27"/>
    <w:rsid w:val="00417AF2"/>
    <w:rsid w:val="00420098"/>
    <w:rsid w:val="004201DC"/>
    <w:rsid w:val="0042045C"/>
    <w:rsid w:val="0042052B"/>
    <w:rsid w:val="00420E33"/>
    <w:rsid w:val="00421420"/>
    <w:rsid w:val="00421C26"/>
    <w:rsid w:val="00421D64"/>
    <w:rsid w:val="00422460"/>
    <w:rsid w:val="0042248E"/>
    <w:rsid w:val="00422AE4"/>
    <w:rsid w:val="00422FDF"/>
    <w:rsid w:val="004232D2"/>
    <w:rsid w:val="004235F0"/>
    <w:rsid w:val="0042365D"/>
    <w:rsid w:val="004247E6"/>
    <w:rsid w:val="004260FE"/>
    <w:rsid w:val="0042648A"/>
    <w:rsid w:val="004264E7"/>
    <w:rsid w:val="00426680"/>
    <w:rsid w:val="0042721E"/>
    <w:rsid w:val="004275CF"/>
    <w:rsid w:val="004301DF"/>
    <w:rsid w:val="00430352"/>
    <w:rsid w:val="00430759"/>
    <w:rsid w:val="004309E7"/>
    <w:rsid w:val="00431044"/>
    <w:rsid w:val="00431C0E"/>
    <w:rsid w:val="00432667"/>
    <w:rsid w:val="00432959"/>
    <w:rsid w:val="004329B4"/>
    <w:rsid w:val="0043539C"/>
    <w:rsid w:val="00435561"/>
    <w:rsid w:val="00436047"/>
    <w:rsid w:val="00436469"/>
    <w:rsid w:val="004369D2"/>
    <w:rsid w:val="00436DC7"/>
    <w:rsid w:val="00436E28"/>
    <w:rsid w:val="004372C8"/>
    <w:rsid w:val="00437A79"/>
    <w:rsid w:val="00440375"/>
    <w:rsid w:val="00441951"/>
    <w:rsid w:val="00441B06"/>
    <w:rsid w:val="00442033"/>
    <w:rsid w:val="00442EDA"/>
    <w:rsid w:val="00443F1A"/>
    <w:rsid w:val="00444060"/>
    <w:rsid w:val="0044449E"/>
    <w:rsid w:val="0044490D"/>
    <w:rsid w:val="0044558E"/>
    <w:rsid w:val="00445F8A"/>
    <w:rsid w:val="00446ADF"/>
    <w:rsid w:val="00447032"/>
    <w:rsid w:val="004473D5"/>
    <w:rsid w:val="00450519"/>
    <w:rsid w:val="004507D7"/>
    <w:rsid w:val="00450D19"/>
    <w:rsid w:val="00450E2C"/>
    <w:rsid w:val="0045113A"/>
    <w:rsid w:val="004512DF"/>
    <w:rsid w:val="0045157E"/>
    <w:rsid w:val="00451811"/>
    <w:rsid w:val="0045184C"/>
    <w:rsid w:val="0045213F"/>
    <w:rsid w:val="004525D4"/>
    <w:rsid w:val="00454010"/>
    <w:rsid w:val="004541A4"/>
    <w:rsid w:val="004548ED"/>
    <w:rsid w:val="00454E57"/>
    <w:rsid w:val="004550AB"/>
    <w:rsid w:val="004554D1"/>
    <w:rsid w:val="004555C6"/>
    <w:rsid w:val="00455FCC"/>
    <w:rsid w:val="00456309"/>
    <w:rsid w:val="00456579"/>
    <w:rsid w:val="00456DA2"/>
    <w:rsid w:val="004571D8"/>
    <w:rsid w:val="00457234"/>
    <w:rsid w:val="004572F0"/>
    <w:rsid w:val="004573BA"/>
    <w:rsid w:val="0046182B"/>
    <w:rsid w:val="004621E8"/>
    <w:rsid w:val="00462223"/>
    <w:rsid w:val="00462519"/>
    <w:rsid w:val="00462EE0"/>
    <w:rsid w:val="00463965"/>
    <w:rsid w:val="00463B3E"/>
    <w:rsid w:val="00463CB7"/>
    <w:rsid w:val="0046452F"/>
    <w:rsid w:val="004646E1"/>
    <w:rsid w:val="00464838"/>
    <w:rsid w:val="00464ACD"/>
    <w:rsid w:val="00464B6D"/>
    <w:rsid w:val="00464D40"/>
    <w:rsid w:val="0046513B"/>
    <w:rsid w:val="004651DF"/>
    <w:rsid w:val="00465344"/>
    <w:rsid w:val="00465793"/>
    <w:rsid w:val="004658C9"/>
    <w:rsid w:val="00465AB1"/>
    <w:rsid w:val="00465EFD"/>
    <w:rsid w:val="00466083"/>
    <w:rsid w:val="00466EE9"/>
    <w:rsid w:val="00467134"/>
    <w:rsid w:val="00471000"/>
    <w:rsid w:val="00471541"/>
    <w:rsid w:val="00471907"/>
    <w:rsid w:val="00471A2C"/>
    <w:rsid w:val="004720CF"/>
    <w:rsid w:val="00472D6D"/>
    <w:rsid w:val="004730D5"/>
    <w:rsid w:val="0047316E"/>
    <w:rsid w:val="00473216"/>
    <w:rsid w:val="00473C11"/>
    <w:rsid w:val="00473E17"/>
    <w:rsid w:val="0047495F"/>
    <w:rsid w:val="00474CAB"/>
    <w:rsid w:val="00476B04"/>
    <w:rsid w:val="00476F87"/>
    <w:rsid w:val="00477CC9"/>
    <w:rsid w:val="004805AB"/>
    <w:rsid w:val="00480F54"/>
    <w:rsid w:val="004810C4"/>
    <w:rsid w:val="00481C68"/>
    <w:rsid w:val="0048252D"/>
    <w:rsid w:val="0048272A"/>
    <w:rsid w:val="00482C9C"/>
    <w:rsid w:val="00482D76"/>
    <w:rsid w:val="00482DBD"/>
    <w:rsid w:val="004833C6"/>
    <w:rsid w:val="00484A76"/>
    <w:rsid w:val="00484D69"/>
    <w:rsid w:val="00485A1F"/>
    <w:rsid w:val="00485C75"/>
    <w:rsid w:val="00485CAC"/>
    <w:rsid w:val="004864BE"/>
    <w:rsid w:val="004867BA"/>
    <w:rsid w:val="00486FF3"/>
    <w:rsid w:val="00487701"/>
    <w:rsid w:val="00487C93"/>
    <w:rsid w:val="0049058C"/>
    <w:rsid w:val="0049062B"/>
    <w:rsid w:val="00491331"/>
    <w:rsid w:val="00491825"/>
    <w:rsid w:val="00491BC3"/>
    <w:rsid w:val="00491C3D"/>
    <w:rsid w:val="004920D7"/>
    <w:rsid w:val="0049253C"/>
    <w:rsid w:val="00492603"/>
    <w:rsid w:val="00492DFE"/>
    <w:rsid w:val="00494AE1"/>
    <w:rsid w:val="00495594"/>
    <w:rsid w:val="00495DD7"/>
    <w:rsid w:val="00496E27"/>
    <w:rsid w:val="0049701F"/>
    <w:rsid w:val="00497A56"/>
    <w:rsid w:val="00497BAE"/>
    <w:rsid w:val="004A02DF"/>
    <w:rsid w:val="004A0754"/>
    <w:rsid w:val="004A0C62"/>
    <w:rsid w:val="004A228A"/>
    <w:rsid w:val="004A255E"/>
    <w:rsid w:val="004A2CB0"/>
    <w:rsid w:val="004A2FE1"/>
    <w:rsid w:val="004A34B3"/>
    <w:rsid w:val="004A3799"/>
    <w:rsid w:val="004A3C3B"/>
    <w:rsid w:val="004A3FD3"/>
    <w:rsid w:val="004A4034"/>
    <w:rsid w:val="004A549B"/>
    <w:rsid w:val="004A5501"/>
    <w:rsid w:val="004A57CE"/>
    <w:rsid w:val="004A6224"/>
    <w:rsid w:val="004A63AD"/>
    <w:rsid w:val="004A68B2"/>
    <w:rsid w:val="004A6C01"/>
    <w:rsid w:val="004A76CD"/>
    <w:rsid w:val="004B0443"/>
    <w:rsid w:val="004B0AA7"/>
    <w:rsid w:val="004B0AF8"/>
    <w:rsid w:val="004B0F3E"/>
    <w:rsid w:val="004B12E9"/>
    <w:rsid w:val="004B136B"/>
    <w:rsid w:val="004B17E4"/>
    <w:rsid w:val="004B1FDB"/>
    <w:rsid w:val="004B2F47"/>
    <w:rsid w:val="004B3643"/>
    <w:rsid w:val="004B421B"/>
    <w:rsid w:val="004B43FA"/>
    <w:rsid w:val="004B4A83"/>
    <w:rsid w:val="004B4D43"/>
    <w:rsid w:val="004B68CC"/>
    <w:rsid w:val="004B6AAA"/>
    <w:rsid w:val="004C011A"/>
    <w:rsid w:val="004C0884"/>
    <w:rsid w:val="004C0CCF"/>
    <w:rsid w:val="004C0CEC"/>
    <w:rsid w:val="004C0F06"/>
    <w:rsid w:val="004C1137"/>
    <w:rsid w:val="004C146E"/>
    <w:rsid w:val="004C2D28"/>
    <w:rsid w:val="004C3A43"/>
    <w:rsid w:val="004C4649"/>
    <w:rsid w:val="004C4E1C"/>
    <w:rsid w:val="004C5899"/>
    <w:rsid w:val="004C65F7"/>
    <w:rsid w:val="004C6607"/>
    <w:rsid w:val="004C6D20"/>
    <w:rsid w:val="004C6FF4"/>
    <w:rsid w:val="004C79FF"/>
    <w:rsid w:val="004C7EDE"/>
    <w:rsid w:val="004D06DA"/>
    <w:rsid w:val="004D08F4"/>
    <w:rsid w:val="004D0C1A"/>
    <w:rsid w:val="004D1205"/>
    <w:rsid w:val="004D1B23"/>
    <w:rsid w:val="004D1C07"/>
    <w:rsid w:val="004D2B46"/>
    <w:rsid w:val="004D2EA2"/>
    <w:rsid w:val="004D379E"/>
    <w:rsid w:val="004D3869"/>
    <w:rsid w:val="004D406A"/>
    <w:rsid w:val="004D5149"/>
    <w:rsid w:val="004D5544"/>
    <w:rsid w:val="004D56D0"/>
    <w:rsid w:val="004D594A"/>
    <w:rsid w:val="004D5EC2"/>
    <w:rsid w:val="004D6FD1"/>
    <w:rsid w:val="004D7415"/>
    <w:rsid w:val="004E10EE"/>
    <w:rsid w:val="004E12E3"/>
    <w:rsid w:val="004E1FB5"/>
    <w:rsid w:val="004E2107"/>
    <w:rsid w:val="004E23B0"/>
    <w:rsid w:val="004E242C"/>
    <w:rsid w:val="004E2BDD"/>
    <w:rsid w:val="004E3140"/>
    <w:rsid w:val="004E317F"/>
    <w:rsid w:val="004E3CCC"/>
    <w:rsid w:val="004E40D2"/>
    <w:rsid w:val="004E6B4A"/>
    <w:rsid w:val="004E6F1E"/>
    <w:rsid w:val="004E7BED"/>
    <w:rsid w:val="004F0853"/>
    <w:rsid w:val="004F0AFC"/>
    <w:rsid w:val="004F0B79"/>
    <w:rsid w:val="004F0E14"/>
    <w:rsid w:val="004F108A"/>
    <w:rsid w:val="004F16AB"/>
    <w:rsid w:val="004F18A0"/>
    <w:rsid w:val="004F1D66"/>
    <w:rsid w:val="004F1D93"/>
    <w:rsid w:val="004F1EAF"/>
    <w:rsid w:val="004F220E"/>
    <w:rsid w:val="004F23E0"/>
    <w:rsid w:val="004F24C1"/>
    <w:rsid w:val="004F3DBA"/>
    <w:rsid w:val="004F3F90"/>
    <w:rsid w:val="004F4082"/>
    <w:rsid w:val="004F410F"/>
    <w:rsid w:val="004F4853"/>
    <w:rsid w:val="004F4B4F"/>
    <w:rsid w:val="004F4D5F"/>
    <w:rsid w:val="004F516F"/>
    <w:rsid w:val="004F55BE"/>
    <w:rsid w:val="004F5F5B"/>
    <w:rsid w:val="004F63AD"/>
    <w:rsid w:val="004F64B9"/>
    <w:rsid w:val="004F6555"/>
    <w:rsid w:val="004F6A5B"/>
    <w:rsid w:val="004F700A"/>
    <w:rsid w:val="004F75D2"/>
    <w:rsid w:val="00500376"/>
    <w:rsid w:val="0050104A"/>
    <w:rsid w:val="00501573"/>
    <w:rsid w:val="005017FB"/>
    <w:rsid w:val="00501C7F"/>
    <w:rsid w:val="00501FB1"/>
    <w:rsid w:val="005020BB"/>
    <w:rsid w:val="005023C5"/>
    <w:rsid w:val="00503AD2"/>
    <w:rsid w:val="00503EDE"/>
    <w:rsid w:val="0050405A"/>
    <w:rsid w:val="005041A0"/>
    <w:rsid w:val="00505059"/>
    <w:rsid w:val="0050568C"/>
    <w:rsid w:val="00505C17"/>
    <w:rsid w:val="00505FE2"/>
    <w:rsid w:val="0050650C"/>
    <w:rsid w:val="00506702"/>
    <w:rsid w:val="00506884"/>
    <w:rsid w:val="00506904"/>
    <w:rsid w:val="00506B0E"/>
    <w:rsid w:val="0050703B"/>
    <w:rsid w:val="00507077"/>
    <w:rsid w:val="0050723B"/>
    <w:rsid w:val="005073EB"/>
    <w:rsid w:val="00507712"/>
    <w:rsid w:val="00507AEE"/>
    <w:rsid w:val="00507CF0"/>
    <w:rsid w:val="00510704"/>
    <w:rsid w:val="005111CD"/>
    <w:rsid w:val="005116B4"/>
    <w:rsid w:val="00511712"/>
    <w:rsid w:val="00511A38"/>
    <w:rsid w:val="00511BF1"/>
    <w:rsid w:val="00511DED"/>
    <w:rsid w:val="00512C30"/>
    <w:rsid w:val="00512EF9"/>
    <w:rsid w:val="00512F15"/>
    <w:rsid w:val="00513666"/>
    <w:rsid w:val="00513FF7"/>
    <w:rsid w:val="005141E6"/>
    <w:rsid w:val="005142E0"/>
    <w:rsid w:val="005145BE"/>
    <w:rsid w:val="005153BA"/>
    <w:rsid w:val="005157BE"/>
    <w:rsid w:val="00515B63"/>
    <w:rsid w:val="005162A5"/>
    <w:rsid w:val="00516367"/>
    <w:rsid w:val="005164C5"/>
    <w:rsid w:val="0051706B"/>
    <w:rsid w:val="00517E57"/>
    <w:rsid w:val="00520141"/>
    <w:rsid w:val="00521156"/>
    <w:rsid w:val="005211B6"/>
    <w:rsid w:val="005212A7"/>
    <w:rsid w:val="005231C4"/>
    <w:rsid w:val="005231ED"/>
    <w:rsid w:val="00523E04"/>
    <w:rsid w:val="00523F8B"/>
    <w:rsid w:val="005243D7"/>
    <w:rsid w:val="00524C66"/>
    <w:rsid w:val="00524C74"/>
    <w:rsid w:val="00524CAF"/>
    <w:rsid w:val="00524F4B"/>
    <w:rsid w:val="00525060"/>
    <w:rsid w:val="005252DD"/>
    <w:rsid w:val="00525720"/>
    <w:rsid w:val="005258DE"/>
    <w:rsid w:val="00525A75"/>
    <w:rsid w:val="00525B26"/>
    <w:rsid w:val="00525C39"/>
    <w:rsid w:val="00525C68"/>
    <w:rsid w:val="00525DE7"/>
    <w:rsid w:val="00526468"/>
    <w:rsid w:val="005265AF"/>
    <w:rsid w:val="00526CE3"/>
    <w:rsid w:val="00527B34"/>
    <w:rsid w:val="00527CE4"/>
    <w:rsid w:val="00527D04"/>
    <w:rsid w:val="00527EAB"/>
    <w:rsid w:val="0053153C"/>
    <w:rsid w:val="00531E79"/>
    <w:rsid w:val="005320BC"/>
    <w:rsid w:val="00533329"/>
    <w:rsid w:val="005335AD"/>
    <w:rsid w:val="00533A0D"/>
    <w:rsid w:val="00533A9E"/>
    <w:rsid w:val="00533CD2"/>
    <w:rsid w:val="0053420E"/>
    <w:rsid w:val="0053484F"/>
    <w:rsid w:val="00534A96"/>
    <w:rsid w:val="00534DCE"/>
    <w:rsid w:val="005358D1"/>
    <w:rsid w:val="00535E12"/>
    <w:rsid w:val="005360FD"/>
    <w:rsid w:val="00536C0B"/>
    <w:rsid w:val="0053703C"/>
    <w:rsid w:val="00540035"/>
    <w:rsid w:val="0054012E"/>
    <w:rsid w:val="00540579"/>
    <w:rsid w:val="00540A13"/>
    <w:rsid w:val="00540BC1"/>
    <w:rsid w:val="00541157"/>
    <w:rsid w:val="00541A2E"/>
    <w:rsid w:val="00541A4B"/>
    <w:rsid w:val="00541CF3"/>
    <w:rsid w:val="00541DCC"/>
    <w:rsid w:val="0054293A"/>
    <w:rsid w:val="00542A14"/>
    <w:rsid w:val="0054315C"/>
    <w:rsid w:val="0054323B"/>
    <w:rsid w:val="00543E36"/>
    <w:rsid w:val="00543F45"/>
    <w:rsid w:val="00544039"/>
    <w:rsid w:val="005442CB"/>
    <w:rsid w:val="00545952"/>
    <w:rsid w:val="00546FD5"/>
    <w:rsid w:val="00547EA1"/>
    <w:rsid w:val="005505AF"/>
    <w:rsid w:val="00550960"/>
    <w:rsid w:val="0055268C"/>
    <w:rsid w:val="00552764"/>
    <w:rsid w:val="00553E02"/>
    <w:rsid w:val="00553F8C"/>
    <w:rsid w:val="00555B4F"/>
    <w:rsid w:val="00555D08"/>
    <w:rsid w:val="00556B76"/>
    <w:rsid w:val="0055738F"/>
    <w:rsid w:val="0055775A"/>
    <w:rsid w:val="0055778A"/>
    <w:rsid w:val="0055780C"/>
    <w:rsid w:val="00557C2B"/>
    <w:rsid w:val="005603FC"/>
    <w:rsid w:val="005605F2"/>
    <w:rsid w:val="00560FCD"/>
    <w:rsid w:val="005617C0"/>
    <w:rsid w:val="00562C2C"/>
    <w:rsid w:val="00562CD4"/>
    <w:rsid w:val="00563975"/>
    <w:rsid w:val="00563E09"/>
    <w:rsid w:val="00564731"/>
    <w:rsid w:val="00564B79"/>
    <w:rsid w:val="00564D78"/>
    <w:rsid w:val="005658D0"/>
    <w:rsid w:val="005663FB"/>
    <w:rsid w:val="00566496"/>
    <w:rsid w:val="0056664F"/>
    <w:rsid w:val="005669A8"/>
    <w:rsid w:val="00566B8A"/>
    <w:rsid w:val="00566CC6"/>
    <w:rsid w:val="0056791E"/>
    <w:rsid w:val="00567E3E"/>
    <w:rsid w:val="00567EE3"/>
    <w:rsid w:val="005708AD"/>
    <w:rsid w:val="005709C1"/>
    <w:rsid w:val="005717B0"/>
    <w:rsid w:val="00571D86"/>
    <w:rsid w:val="00571FF5"/>
    <w:rsid w:val="00572690"/>
    <w:rsid w:val="0057288D"/>
    <w:rsid w:val="00572A2A"/>
    <w:rsid w:val="00572CB4"/>
    <w:rsid w:val="00573124"/>
    <w:rsid w:val="00573322"/>
    <w:rsid w:val="00573933"/>
    <w:rsid w:val="00573ABA"/>
    <w:rsid w:val="00573AFF"/>
    <w:rsid w:val="0057462F"/>
    <w:rsid w:val="00574B40"/>
    <w:rsid w:val="00575468"/>
    <w:rsid w:val="005757D8"/>
    <w:rsid w:val="00575ADA"/>
    <w:rsid w:val="00576393"/>
    <w:rsid w:val="005777B0"/>
    <w:rsid w:val="005778CE"/>
    <w:rsid w:val="00577D12"/>
    <w:rsid w:val="005801AD"/>
    <w:rsid w:val="00580867"/>
    <w:rsid w:val="00581410"/>
    <w:rsid w:val="0058290E"/>
    <w:rsid w:val="00582F0F"/>
    <w:rsid w:val="00583CC1"/>
    <w:rsid w:val="0058478A"/>
    <w:rsid w:val="005848DD"/>
    <w:rsid w:val="00584A78"/>
    <w:rsid w:val="00585177"/>
    <w:rsid w:val="00585428"/>
    <w:rsid w:val="00585BFD"/>
    <w:rsid w:val="00585C40"/>
    <w:rsid w:val="00586723"/>
    <w:rsid w:val="00586BA9"/>
    <w:rsid w:val="00586F86"/>
    <w:rsid w:val="00587252"/>
    <w:rsid w:val="0059001C"/>
    <w:rsid w:val="0059050D"/>
    <w:rsid w:val="005906FE"/>
    <w:rsid w:val="00590CD1"/>
    <w:rsid w:val="00591677"/>
    <w:rsid w:val="00592BAF"/>
    <w:rsid w:val="00592D2F"/>
    <w:rsid w:val="00593576"/>
    <w:rsid w:val="005937C7"/>
    <w:rsid w:val="00593A1E"/>
    <w:rsid w:val="00593DDB"/>
    <w:rsid w:val="00594390"/>
    <w:rsid w:val="00594874"/>
    <w:rsid w:val="005951A9"/>
    <w:rsid w:val="005951EC"/>
    <w:rsid w:val="005973C6"/>
    <w:rsid w:val="00597FFC"/>
    <w:rsid w:val="005A07D3"/>
    <w:rsid w:val="005A0C24"/>
    <w:rsid w:val="005A0E14"/>
    <w:rsid w:val="005A1281"/>
    <w:rsid w:val="005A16BA"/>
    <w:rsid w:val="005A16E4"/>
    <w:rsid w:val="005A17E5"/>
    <w:rsid w:val="005A27E7"/>
    <w:rsid w:val="005A293D"/>
    <w:rsid w:val="005A2A3B"/>
    <w:rsid w:val="005A2D2E"/>
    <w:rsid w:val="005A3094"/>
    <w:rsid w:val="005A34ED"/>
    <w:rsid w:val="005A3850"/>
    <w:rsid w:val="005A39F5"/>
    <w:rsid w:val="005A3A40"/>
    <w:rsid w:val="005A3D1A"/>
    <w:rsid w:val="005A467C"/>
    <w:rsid w:val="005A4D9A"/>
    <w:rsid w:val="005A52F1"/>
    <w:rsid w:val="005A57C4"/>
    <w:rsid w:val="005A5A77"/>
    <w:rsid w:val="005A5DF5"/>
    <w:rsid w:val="005A5F08"/>
    <w:rsid w:val="005A68E9"/>
    <w:rsid w:val="005A6AC2"/>
    <w:rsid w:val="005A7103"/>
    <w:rsid w:val="005A7828"/>
    <w:rsid w:val="005A7F4D"/>
    <w:rsid w:val="005B04F3"/>
    <w:rsid w:val="005B0798"/>
    <w:rsid w:val="005B0AD4"/>
    <w:rsid w:val="005B1096"/>
    <w:rsid w:val="005B1405"/>
    <w:rsid w:val="005B17C2"/>
    <w:rsid w:val="005B1965"/>
    <w:rsid w:val="005B1C10"/>
    <w:rsid w:val="005B1CF8"/>
    <w:rsid w:val="005B1F06"/>
    <w:rsid w:val="005B21D4"/>
    <w:rsid w:val="005B29EB"/>
    <w:rsid w:val="005B310F"/>
    <w:rsid w:val="005B330F"/>
    <w:rsid w:val="005B3312"/>
    <w:rsid w:val="005B47A3"/>
    <w:rsid w:val="005B4AAA"/>
    <w:rsid w:val="005B507C"/>
    <w:rsid w:val="005B556D"/>
    <w:rsid w:val="005B5A92"/>
    <w:rsid w:val="005B6187"/>
    <w:rsid w:val="005B61AB"/>
    <w:rsid w:val="005B6806"/>
    <w:rsid w:val="005B70A2"/>
    <w:rsid w:val="005B71B6"/>
    <w:rsid w:val="005B7426"/>
    <w:rsid w:val="005B7F7A"/>
    <w:rsid w:val="005C0465"/>
    <w:rsid w:val="005C07AD"/>
    <w:rsid w:val="005C16A4"/>
    <w:rsid w:val="005C1761"/>
    <w:rsid w:val="005C1893"/>
    <w:rsid w:val="005C1CFA"/>
    <w:rsid w:val="005C1D8A"/>
    <w:rsid w:val="005C25B2"/>
    <w:rsid w:val="005C2989"/>
    <w:rsid w:val="005C2B97"/>
    <w:rsid w:val="005C2DD1"/>
    <w:rsid w:val="005C2E75"/>
    <w:rsid w:val="005C2EB3"/>
    <w:rsid w:val="005C31CC"/>
    <w:rsid w:val="005C336D"/>
    <w:rsid w:val="005C33DD"/>
    <w:rsid w:val="005C3F25"/>
    <w:rsid w:val="005C4D9B"/>
    <w:rsid w:val="005C4EEF"/>
    <w:rsid w:val="005C54C8"/>
    <w:rsid w:val="005C5875"/>
    <w:rsid w:val="005C5B3F"/>
    <w:rsid w:val="005C5B6F"/>
    <w:rsid w:val="005C6B53"/>
    <w:rsid w:val="005C7142"/>
    <w:rsid w:val="005C77F1"/>
    <w:rsid w:val="005C78A6"/>
    <w:rsid w:val="005C7DCB"/>
    <w:rsid w:val="005D0DA7"/>
    <w:rsid w:val="005D157A"/>
    <w:rsid w:val="005D22BB"/>
    <w:rsid w:val="005D2DA0"/>
    <w:rsid w:val="005D2E69"/>
    <w:rsid w:val="005D3840"/>
    <w:rsid w:val="005D3F08"/>
    <w:rsid w:val="005D42A2"/>
    <w:rsid w:val="005D4AEF"/>
    <w:rsid w:val="005D5DE0"/>
    <w:rsid w:val="005D600B"/>
    <w:rsid w:val="005D602C"/>
    <w:rsid w:val="005D6048"/>
    <w:rsid w:val="005D621F"/>
    <w:rsid w:val="005D6424"/>
    <w:rsid w:val="005D6561"/>
    <w:rsid w:val="005D66D8"/>
    <w:rsid w:val="005D6B4F"/>
    <w:rsid w:val="005D76AA"/>
    <w:rsid w:val="005D7F07"/>
    <w:rsid w:val="005D7F10"/>
    <w:rsid w:val="005E05EC"/>
    <w:rsid w:val="005E12EE"/>
    <w:rsid w:val="005E18E8"/>
    <w:rsid w:val="005E1DAB"/>
    <w:rsid w:val="005E1F3B"/>
    <w:rsid w:val="005E2B86"/>
    <w:rsid w:val="005E2F44"/>
    <w:rsid w:val="005E2F74"/>
    <w:rsid w:val="005E3DE6"/>
    <w:rsid w:val="005E3F53"/>
    <w:rsid w:val="005E49FC"/>
    <w:rsid w:val="005E5B00"/>
    <w:rsid w:val="005E5CF1"/>
    <w:rsid w:val="005E6B1B"/>
    <w:rsid w:val="005E7465"/>
    <w:rsid w:val="005F0151"/>
    <w:rsid w:val="005F031D"/>
    <w:rsid w:val="005F0649"/>
    <w:rsid w:val="005F1254"/>
    <w:rsid w:val="005F1433"/>
    <w:rsid w:val="005F147B"/>
    <w:rsid w:val="005F1B11"/>
    <w:rsid w:val="005F1B95"/>
    <w:rsid w:val="005F26F4"/>
    <w:rsid w:val="005F2F05"/>
    <w:rsid w:val="005F34A4"/>
    <w:rsid w:val="005F3D33"/>
    <w:rsid w:val="005F3DFC"/>
    <w:rsid w:val="005F4DC9"/>
    <w:rsid w:val="005F4E50"/>
    <w:rsid w:val="005F4F76"/>
    <w:rsid w:val="005F531B"/>
    <w:rsid w:val="005F5D63"/>
    <w:rsid w:val="005F5D8A"/>
    <w:rsid w:val="005F5FC2"/>
    <w:rsid w:val="005F63AD"/>
    <w:rsid w:val="005F69FF"/>
    <w:rsid w:val="005F718A"/>
    <w:rsid w:val="005F7445"/>
    <w:rsid w:val="005F763B"/>
    <w:rsid w:val="005F7694"/>
    <w:rsid w:val="005F7FF3"/>
    <w:rsid w:val="0060122B"/>
    <w:rsid w:val="0060204B"/>
    <w:rsid w:val="00602544"/>
    <w:rsid w:val="00602796"/>
    <w:rsid w:val="00602A20"/>
    <w:rsid w:val="00602EB2"/>
    <w:rsid w:val="0060396E"/>
    <w:rsid w:val="0060406D"/>
    <w:rsid w:val="00604E64"/>
    <w:rsid w:val="006050E9"/>
    <w:rsid w:val="00605144"/>
    <w:rsid w:val="006054D8"/>
    <w:rsid w:val="00605AF2"/>
    <w:rsid w:val="00605D1F"/>
    <w:rsid w:val="0060680D"/>
    <w:rsid w:val="00606901"/>
    <w:rsid w:val="00607CFB"/>
    <w:rsid w:val="006104E3"/>
    <w:rsid w:val="006108EE"/>
    <w:rsid w:val="0061147F"/>
    <w:rsid w:val="00612305"/>
    <w:rsid w:val="0061265C"/>
    <w:rsid w:val="00612818"/>
    <w:rsid w:val="00612A36"/>
    <w:rsid w:val="0061310A"/>
    <w:rsid w:val="00613537"/>
    <w:rsid w:val="00613674"/>
    <w:rsid w:val="0061389F"/>
    <w:rsid w:val="0061429D"/>
    <w:rsid w:val="00615742"/>
    <w:rsid w:val="00615E5D"/>
    <w:rsid w:val="00615FC8"/>
    <w:rsid w:val="00616226"/>
    <w:rsid w:val="00616E60"/>
    <w:rsid w:val="00617229"/>
    <w:rsid w:val="00617466"/>
    <w:rsid w:val="00617E3C"/>
    <w:rsid w:val="00617FB0"/>
    <w:rsid w:val="006200A5"/>
    <w:rsid w:val="00620A8E"/>
    <w:rsid w:val="00620BD0"/>
    <w:rsid w:val="00621015"/>
    <w:rsid w:val="00621F26"/>
    <w:rsid w:val="00622394"/>
    <w:rsid w:val="00622488"/>
    <w:rsid w:val="00622657"/>
    <w:rsid w:val="00622671"/>
    <w:rsid w:val="00623EAB"/>
    <w:rsid w:val="00623EFF"/>
    <w:rsid w:val="00624127"/>
    <w:rsid w:val="00624554"/>
    <w:rsid w:val="00624584"/>
    <w:rsid w:val="00624D72"/>
    <w:rsid w:val="00624DDF"/>
    <w:rsid w:val="006251DC"/>
    <w:rsid w:val="006251E0"/>
    <w:rsid w:val="00625A02"/>
    <w:rsid w:val="00625D4D"/>
    <w:rsid w:val="006260FB"/>
    <w:rsid w:val="0062685F"/>
    <w:rsid w:val="00626C54"/>
    <w:rsid w:val="006317E8"/>
    <w:rsid w:val="006319AE"/>
    <w:rsid w:val="00631ADA"/>
    <w:rsid w:val="006321D9"/>
    <w:rsid w:val="006323A4"/>
    <w:rsid w:val="0063257E"/>
    <w:rsid w:val="0063300B"/>
    <w:rsid w:val="00633A52"/>
    <w:rsid w:val="00633CAE"/>
    <w:rsid w:val="00633EE9"/>
    <w:rsid w:val="0063503C"/>
    <w:rsid w:val="0063532B"/>
    <w:rsid w:val="006357C0"/>
    <w:rsid w:val="00636358"/>
    <w:rsid w:val="006363D7"/>
    <w:rsid w:val="00636E95"/>
    <w:rsid w:val="006375BA"/>
    <w:rsid w:val="00637AA2"/>
    <w:rsid w:val="00640D11"/>
    <w:rsid w:val="00640DF2"/>
    <w:rsid w:val="00641615"/>
    <w:rsid w:val="00641A0E"/>
    <w:rsid w:val="00641DA2"/>
    <w:rsid w:val="006420F3"/>
    <w:rsid w:val="00642369"/>
    <w:rsid w:val="00642502"/>
    <w:rsid w:val="006425EF"/>
    <w:rsid w:val="0064267F"/>
    <w:rsid w:val="0064288A"/>
    <w:rsid w:val="00642985"/>
    <w:rsid w:val="006429B1"/>
    <w:rsid w:val="00642A45"/>
    <w:rsid w:val="006437B5"/>
    <w:rsid w:val="00643879"/>
    <w:rsid w:val="006440B5"/>
    <w:rsid w:val="00644356"/>
    <w:rsid w:val="006447AF"/>
    <w:rsid w:val="00645A90"/>
    <w:rsid w:val="006461E4"/>
    <w:rsid w:val="0064777B"/>
    <w:rsid w:val="00647C7B"/>
    <w:rsid w:val="0065017E"/>
    <w:rsid w:val="006505D5"/>
    <w:rsid w:val="006508DE"/>
    <w:rsid w:val="006511A6"/>
    <w:rsid w:val="006511C9"/>
    <w:rsid w:val="00651DB5"/>
    <w:rsid w:val="00652160"/>
    <w:rsid w:val="0065262E"/>
    <w:rsid w:val="00652E9A"/>
    <w:rsid w:val="00653136"/>
    <w:rsid w:val="006537F4"/>
    <w:rsid w:val="006539D0"/>
    <w:rsid w:val="006544EF"/>
    <w:rsid w:val="00654693"/>
    <w:rsid w:val="006548CD"/>
    <w:rsid w:val="00654AB3"/>
    <w:rsid w:val="00654FA2"/>
    <w:rsid w:val="006552F7"/>
    <w:rsid w:val="006566DF"/>
    <w:rsid w:val="006568A2"/>
    <w:rsid w:val="00657490"/>
    <w:rsid w:val="00657808"/>
    <w:rsid w:val="00657AD4"/>
    <w:rsid w:val="0066014C"/>
    <w:rsid w:val="00660469"/>
    <w:rsid w:val="006604C9"/>
    <w:rsid w:val="006611E7"/>
    <w:rsid w:val="0066129D"/>
    <w:rsid w:val="00661546"/>
    <w:rsid w:val="00662E41"/>
    <w:rsid w:val="00662F74"/>
    <w:rsid w:val="00663014"/>
    <w:rsid w:val="006649A1"/>
    <w:rsid w:val="00665028"/>
    <w:rsid w:val="0066631B"/>
    <w:rsid w:val="0066664C"/>
    <w:rsid w:val="00666680"/>
    <w:rsid w:val="006672D3"/>
    <w:rsid w:val="006672FB"/>
    <w:rsid w:val="006674DA"/>
    <w:rsid w:val="006678E2"/>
    <w:rsid w:val="00670577"/>
    <w:rsid w:val="00670A35"/>
    <w:rsid w:val="00670B08"/>
    <w:rsid w:val="006717F8"/>
    <w:rsid w:val="0067233E"/>
    <w:rsid w:val="00672D88"/>
    <w:rsid w:val="0067322C"/>
    <w:rsid w:val="00673F8B"/>
    <w:rsid w:val="00673FBC"/>
    <w:rsid w:val="00673FC3"/>
    <w:rsid w:val="0067587B"/>
    <w:rsid w:val="00676387"/>
    <w:rsid w:val="00676E3F"/>
    <w:rsid w:val="00676F87"/>
    <w:rsid w:val="0067752A"/>
    <w:rsid w:val="00677534"/>
    <w:rsid w:val="0067765D"/>
    <w:rsid w:val="00677FFE"/>
    <w:rsid w:val="0068022B"/>
    <w:rsid w:val="00681538"/>
    <w:rsid w:val="00681BE1"/>
    <w:rsid w:val="0068267A"/>
    <w:rsid w:val="0068276D"/>
    <w:rsid w:val="00682C08"/>
    <w:rsid w:val="00682DEE"/>
    <w:rsid w:val="0068355C"/>
    <w:rsid w:val="00683659"/>
    <w:rsid w:val="00683A15"/>
    <w:rsid w:val="006848FA"/>
    <w:rsid w:val="00684C43"/>
    <w:rsid w:val="0068632F"/>
    <w:rsid w:val="0068671F"/>
    <w:rsid w:val="00686AA7"/>
    <w:rsid w:val="006870AD"/>
    <w:rsid w:val="00687B81"/>
    <w:rsid w:val="00687BF0"/>
    <w:rsid w:val="00687CAA"/>
    <w:rsid w:val="006926EE"/>
    <w:rsid w:val="006928F1"/>
    <w:rsid w:val="00692FA5"/>
    <w:rsid w:val="006936A9"/>
    <w:rsid w:val="00693C7E"/>
    <w:rsid w:val="006941F8"/>
    <w:rsid w:val="006942DB"/>
    <w:rsid w:val="00694992"/>
    <w:rsid w:val="00694C69"/>
    <w:rsid w:val="00694FA6"/>
    <w:rsid w:val="0069527E"/>
    <w:rsid w:val="006958F8"/>
    <w:rsid w:val="006961D8"/>
    <w:rsid w:val="00696649"/>
    <w:rsid w:val="00696B73"/>
    <w:rsid w:val="00696BDC"/>
    <w:rsid w:val="0069771F"/>
    <w:rsid w:val="006A0031"/>
    <w:rsid w:val="006A05FA"/>
    <w:rsid w:val="006A06AA"/>
    <w:rsid w:val="006A06F7"/>
    <w:rsid w:val="006A0AD9"/>
    <w:rsid w:val="006A22C1"/>
    <w:rsid w:val="006A231F"/>
    <w:rsid w:val="006A2478"/>
    <w:rsid w:val="006A28F4"/>
    <w:rsid w:val="006A2F40"/>
    <w:rsid w:val="006A316A"/>
    <w:rsid w:val="006A33A1"/>
    <w:rsid w:val="006A3FB8"/>
    <w:rsid w:val="006A4064"/>
    <w:rsid w:val="006A42E8"/>
    <w:rsid w:val="006A44AA"/>
    <w:rsid w:val="006A4E35"/>
    <w:rsid w:val="006A50C9"/>
    <w:rsid w:val="006A532E"/>
    <w:rsid w:val="006A5566"/>
    <w:rsid w:val="006A58E8"/>
    <w:rsid w:val="006A5D3B"/>
    <w:rsid w:val="006A613E"/>
    <w:rsid w:val="006A650C"/>
    <w:rsid w:val="006A671D"/>
    <w:rsid w:val="006A6C1F"/>
    <w:rsid w:val="006A6E9A"/>
    <w:rsid w:val="006A738D"/>
    <w:rsid w:val="006A7579"/>
    <w:rsid w:val="006A7A0D"/>
    <w:rsid w:val="006A7BAE"/>
    <w:rsid w:val="006B00B1"/>
    <w:rsid w:val="006B063C"/>
    <w:rsid w:val="006B0AC0"/>
    <w:rsid w:val="006B0DBD"/>
    <w:rsid w:val="006B14EC"/>
    <w:rsid w:val="006B1527"/>
    <w:rsid w:val="006B15AF"/>
    <w:rsid w:val="006B1A1A"/>
    <w:rsid w:val="006B1AB1"/>
    <w:rsid w:val="006B1BD8"/>
    <w:rsid w:val="006B1C49"/>
    <w:rsid w:val="006B24A0"/>
    <w:rsid w:val="006B32D6"/>
    <w:rsid w:val="006B351D"/>
    <w:rsid w:val="006B3CA6"/>
    <w:rsid w:val="006B4589"/>
    <w:rsid w:val="006B460D"/>
    <w:rsid w:val="006B4637"/>
    <w:rsid w:val="006B5090"/>
    <w:rsid w:val="006B5F60"/>
    <w:rsid w:val="006B619A"/>
    <w:rsid w:val="006B69DB"/>
    <w:rsid w:val="006B7443"/>
    <w:rsid w:val="006B7548"/>
    <w:rsid w:val="006B7CD0"/>
    <w:rsid w:val="006C077A"/>
    <w:rsid w:val="006C0C79"/>
    <w:rsid w:val="006C0CDA"/>
    <w:rsid w:val="006C0E91"/>
    <w:rsid w:val="006C19CF"/>
    <w:rsid w:val="006C1C25"/>
    <w:rsid w:val="006C1CDD"/>
    <w:rsid w:val="006C1D0D"/>
    <w:rsid w:val="006C3371"/>
    <w:rsid w:val="006C3620"/>
    <w:rsid w:val="006C3AFF"/>
    <w:rsid w:val="006C3C2D"/>
    <w:rsid w:val="006C3CE5"/>
    <w:rsid w:val="006C4482"/>
    <w:rsid w:val="006C47D3"/>
    <w:rsid w:val="006C47F7"/>
    <w:rsid w:val="006C4F99"/>
    <w:rsid w:val="006C512D"/>
    <w:rsid w:val="006C57D8"/>
    <w:rsid w:val="006C5D0D"/>
    <w:rsid w:val="006C6316"/>
    <w:rsid w:val="006C6A14"/>
    <w:rsid w:val="006C6EB4"/>
    <w:rsid w:val="006C77C5"/>
    <w:rsid w:val="006D0057"/>
    <w:rsid w:val="006D0064"/>
    <w:rsid w:val="006D05EC"/>
    <w:rsid w:val="006D088F"/>
    <w:rsid w:val="006D08C7"/>
    <w:rsid w:val="006D091E"/>
    <w:rsid w:val="006D0B62"/>
    <w:rsid w:val="006D1A68"/>
    <w:rsid w:val="006D1FB5"/>
    <w:rsid w:val="006D20BD"/>
    <w:rsid w:val="006D29F5"/>
    <w:rsid w:val="006D3662"/>
    <w:rsid w:val="006D3B82"/>
    <w:rsid w:val="006D44B6"/>
    <w:rsid w:val="006D5E84"/>
    <w:rsid w:val="006D60C4"/>
    <w:rsid w:val="006D6613"/>
    <w:rsid w:val="006D6AB2"/>
    <w:rsid w:val="006D6C92"/>
    <w:rsid w:val="006D707C"/>
    <w:rsid w:val="006D72FB"/>
    <w:rsid w:val="006D754E"/>
    <w:rsid w:val="006D76B5"/>
    <w:rsid w:val="006D7A88"/>
    <w:rsid w:val="006D7BF6"/>
    <w:rsid w:val="006E039B"/>
    <w:rsid w:val="006E065E"/>
    <w:rsid w:val="006E1261"/>
    <w:rsid w:val="006E1713"/>
    <w:rsid w:val="006E18BB"/>
    <w:rsid w:val="006E203F"/>
    <w:rsid w:val="006E25E1"/>
    <w:rsid w:val="006E2B41"/>
    <w:rsid w:val="006E2D12"/>
    <w:rsid w:val="006E2EB0"/>
    <w:rsid w:val="006E2F87"/>
    <w:rsid w:val="006E303F"/>
    <w:rsid w:val="006E34A1"/>
    <w:rsid w:val="006E34D8"/>
    <w:rsid w:val="006E360A"/>
    <w:rsid w:val="006E3B2C"/>
    <w:rsid w:val="006E3CED"/>
    <w:rsid w:val="006E52E1"/>
    <w:rsid w:val="006E5485"/>
    <w:rsid w:val="006E5CC3"/>
    <w:rsid w:val="006E5CF1"/>
    <w:rsid w:val="006E6009"/>
    <w:rsid w:val="006E674F"/>
    <w:rsid w:val="006E6855"/>
    <w:rsid w:val="006E68EF"/>
    <w:rsid w:val="006E72E5"/>
    <w:rsid w:val="006E7A01"/>
    <w:rsid w:val="006F0036"/>
    <w:rsid w:val="006F009E"/>
    <w:rsid w:val="006F0758"/>
    <w:rsid w:val="006F154C"/>
    <w:rsid w:val="006F16BE"/>
    <w:rsid w:val="006F17C4"/>
    <w:rsid w:val="006F22A6"/>
    <w:rsid w:val="006F27E8"/>
    <w:rsid w:val="006F2D7B"/>
    <w:rsid w:val="006F34CA"/>
    <w:rsid w:val="006F37DC"/>
    <w:rsid w:val="006F38AD"/>
    <w:rsid w:val="006F4140"/>
    <w:rsid w:val="006F4A4B"/>
    <w:rsid w:val="006F4CDE"/>
    <w:rsid w:val="006F4FAD"/>
    <w:rsid w:val="006F511A"/>
    <w:rsid w:val="006F523D"/>
    <w:rsid w:val="006F5CF9"/>
    <w:rsid w:val="006F61BA"/>
    <w:rsid w:val="006F6446"/>
    <w:rsid w:val="006F67FC"/>
    <w:rsid w:val="006F73C5"/>
    <w:rsid w:val="00700225"/>
    <w:rsid w:val="007002E4"/>
    <w:rsid w:val="00700503"/>
    <w:rsid w:val="00700F0B"/>
    <w:rsid w:val="00701041"/>
    <w:rsid w:val="0070106F"/>
    <w:rsid w:val="00702029"/>
    <w:rsid w:val="0070212B"/>
    <w:rsid w:val="007021DD"/>
    <w:rsid w:val="00702B14"/>
    <w:rsid w:val="00703320"/>
    <w:rsid w:val="007034A6"/>
    <w:rsid w:val="007036CA"/>
    <w:rsid w:val="00703BDA"/>
    <w:rsid w:val="00703E64"/>
    <w:rsid w:val="00703F2E"/>
    <w:rsid w:val="00703F68"/>
    <w:rsid w:val="00704016"/>
    <w:rsid w:val="0070403F"/>
    <w:rsid w:val="00704603"/>
    <w:rsid w:val="0070533A"/>
    <w:rsid w:val="00705BEF"/>
    <w:rsid w:val="00705D5D"/>
    <w:rsid w:val="00705DA8"/>
    <w:rsid w:val="00705E71"/>
    <w:rsid w:val="007062C6"/>
    <w:rsid w:val="007063F7"/>
    <w:rsid w:val="00706BF8"/>
    <w:rsid w:val="007070FC"/>
    <w:rsid w:val="007075ED"/>
    <w:rsid w:val="00707CF7"/>
    <w:rsid w:val="00707D1A"/>
    <w:rsid w:val="007104CC"/>
    <w:rsid w:val="007113E8"/>
    <w:rsid w:val="00711977"/>
    <w:rsid w:val="007129CE"/>
    <w:rsid w:val="00712A6C"/>
    <w:rsid w:val="00712E9A"/>
    <w:rsid w:val="00713A11"/>
    <w:rsid w:val="00713DC8"/>
    <w:rsid w:val="00713DF3"/>
    <w:rsid w:val="00714507"/>
    <w:rsid w:val="00714739"/>
    <w:rsid w:val="007149FA"/>
    <w:rsid w:val="00714E45"/>
    <w:rsid w:val="0071501C"/>
    <w:rsid w:val="0071568A"/>
    <w:rsid w:val="007169CA"/>
    <w:rsid w:val="00716E92"/>
    <w:rsid w:val="00717023"/>
    <w:rsid w:val="00717531"/>
    <w:rsid w:val="0071756B"/>
    <w:rsid w:val="00717AAE"/>
    <w:rsid w:val="00720896"/>
    <w:rsid w:val="00720CFF"/>
    <w:rsid w:val="0072110F"/>
    <w:rsid w:val="00721769"/>
    <w:rsid w:val="00722106"/>
    <w:rsid w:val="00722607"/>
    <w:rsid w:val="007227FA"/>
    <w:rsid w:val="00723623"/>
    <w:rsid w:val="00723738"/>
    <w:rsid w:val="00724F24"/>
    <w:rsid w:val="00725033"/>
    <w:rsid w:val="0072610D"/>
    <w:rsid w:val="0072617D"/>
    <w:rsid w:val="00726415"/>
    <w:rsid w:val="00727384"/>
    <w:rsid w:val="007273A1"/>
    <w:rsid w:val="0072742C"/>
    <w:rsid w:val="00727F57"/>
    <w:rsid w:val="0073125D"/>
    <w:rsid w:val="00731596"/>
    <w:rsid w:val="0073170B"/>
    <w:rsid w:val="00731C37"/>
    <w:rsid w:val="00731E68"/>
    <w:rsid w:val="007320F1"/>
    <w:rsid w:val="0073238A"/>
    <w:rsid w:val="00732A8D"/>
    <w:rsid w:val="00732F54"/>
    <w:rsid w:val="0073349B"/>
    <w:rsid w:val="007338F5"/>
    <w:rsid w:val="00733E0B"/>
    <w:rsid w:val="00734CCE"/>
    <w:rsid w:val="00735B0E"/>
    <w:rsid w:val="00736BFE"/>
    <w:rsid w:val="00737B43"/>
    <w:rsid w:val="00737DE4"/>
    <w:rsid w:val="00741EB9"/>
    <w:rsid w:val="007420F4"/>
    <w:rsid w:val="00742523"/>
    <w:rsid w:val="007425CB"/>
    <w:rsid w:val="007425D2"/>
    <w:rsid w:val="007435A1"/>
    <w:rsid w:val="00743CBF"/>
    <w:rsid w:val="007442F6"/>
    <w:rsid w:val="0074513C"/>
    <w:rsid w:val="0074531E"/>
    <w:rsid w:val="00746415"/>
    <w:rsid w:val="00747B7F"/>
    <w:rsid w:val="007502D8"/>
    <w:rsid w:val="007506CC"/>
    <w:rsid w:val="007517BE"/>
    <w:rsid w:val="007521AD"/>
    <w:rsid w:val="007526D6"/>
    <w:rsid w:val="00754088"/>
    <w:rsid w:val="007549A2"/>
    <w:rsid w:val="00755501"/>
    <w:rsid w:val="007555A0"/>
    <w:rsid w:val="0075577D"/>
    <w:rsid w:val="00755F0A"/>
    <w:rsid w:val="00757DC8"/>
    <w:rsid w:val="0076034A"/>
    <w:rsid w:val="00760437"/>
    <w:rsid w:val="00760A65"/>
    <w:rsid w:val="00760A90"/>
    <w:rsid w:val="0076219C"/>
    <w:rsid w:val="007629F7"/>
    <w:rsid w:val="00762FA2"/>
    <w:rsid w:val="0076387D"/>
    <w:rsid w:val="0076439E"/>
    <w:rsid w:val="00764D8A"/>
    <w:rsid w:val="0076677F"/>
    <w:rsid w:val="00766AE4"/>
    <w:rsid w:val="00766D96"/>
    <w:rsid w:val="0076763B"/>
    <w:rsid w:val="00767812"/>
    <w:rsid w:val="00767B31"/>
    <w:rsid w:val="00767FCC"/>
    <w:rsid w:val="007708EF"/>
    <w:rsid w:val="00770B90"/>
    <w:rsid w:val="007719A5"/>
    <w:rsid w:val="007720AF"/>
    <w:rsid w:val="00773C87"/>
    <w:rsid w:val="00773D0D"/>
    <w:rsid w:val="00773F36"/>
    <w:rsid w:val="007743CA"/>
    <w:rsid w:val="0077445D"/>
    <w:rsid w:val="007744BF"/>
    <w:rsid w:val="00774806"/>
    <w:rsid w:val="00774C03"/>
    <w:rsid w:val="00774EA1"/>
    <w:rsid w:val="00775053"/>
    <w:rsid w:val="0077514A"/>
    <w:rsid w:val="00775536"/>
    <w:rsid w:val="007758C1"/>
    <w:rsid w:val="00775F1D"/>
    <w:rsid w:val="007761F3"/>
    <w:rsid w:val="00776203"/>
    <w:rsid w:val="007766F6"/>
    <w:rsid w:val="00776C0F"/>
    <w:rsid w:val="00776CF7"/>
    <w:rsid w:val="00776E5D"/>
    <w:rsid w:val="00777321"/>
    <w:rsid w:val="00777670"/>
    <w:rsid w:val="00777BE5"/>
    <w:rsid w:val="00777C9F"/>
    <w:rsid w:val="00780243"/>
    <w:rsid w:val="00780345"/>
    <w:rsid w:val="0078036E"/>
    <w:rsid w:val="00780D94"/>
    <w:rsid w:val="0078107B"/>
    <w:rsid w:val="007813FB"/>
    <w:rsid w:val="00781410"/>
    <w:rsid w:val="00782079"/>
    <w:rsid w:val="00782095"/>
    <w:rsid w:val="00782529"/>
    <w:rsid w:val="00782A07"/>
    <w:rsid w:val="00782BFF"/>
    <w:rsid w:val="00783241"/>
    <w:rsid w:val="00783C31"/>
    <w:rsid w:val="0078423A"/>
    <w:rsid w:val="00784436"/>
    <w:rsid w:val="00785C41"/>
    <w:rsid w:val="0078600D"/>
    <w:rsid w:val="007861D0"/>
    <w:rsid w:val="0078638C"/>
    <w:rsid w:val="0078666D"/>
    <w:rsid w:val="00786D67"/>
    <w:rsid w:val="00787130"/>
    <w:rsid w:val="00787709"/>
    <w:rsid w:val="00787C11"/>
    <w:rsid w:val="007900FB"/>
    <w:rsid w:val="007927A9"/>
    <w:rsid w:val="007938D2"/>
    <w:rsid w:val="00793C35"/>
    <w:rsid w:val="00793FF7"/>
    <w:rsid w:val="007941D6"/>
    <w:rsid w:val="007945F9"/>
    <w:rsid w:val="00795141"/>
    <w:rsid w:val="007956CA"/>
    <w:rsid w:val="007961FE"/>
    <w:rsid w:val="007966A5"/>
    <w:rsid w:val="007968CF"/>
    <w:rsid w:val="00796C09"/>
    <w:rsid w:val="00796CA1"/>
    <w:rsid w:val="007976D9"/>
    <w:rsid w:val="007A0150"/>
    <w:rsid w:val="007A0FD5"/>
    <w:rsid w:val="007A14BA"/>
    <w:rsid w:val="007A1756"/>
    <w:rsid w:val="007A180B"/>
    <w:rsid w:val="007A198A"/>
    <w:rsid w:val="007A1A5C"/>
    <w:rsid w:val="007A1F47"/>
    <w:rsid w:val="007A24FA"/>
    <w:rsid w:val="007A2B60"/>
    <w:rsid w:val="007A31D4"/>
    <w:rsid w:val="007A3382"/>
    <w:rsid w:val="007A34D3"/>
    <w:rsid w:val="007A3B74"/>
    <w:rsid w:val="007A401B"/>
    <w:rsid w:val="007A440A"/>
    <w:rsid w:val="007A4502"/>
    <w:rsid w:val="007A4C5E"/>
    <w:rsid w:val="007A4E27"/>
    <w:rsid w:val="007A5030"/>
    <w:rsid w:val="007A53E8"/>
    <w:rsid w:val="007A53F5"/>
    <w:rsid w:val="007A618E"/>
    <w:rsid w:val="007A71A7"/>
    <w:rsid w:val="007A7C5B"/>
    <w:rsid w:val="007B04D8"/>
    <w:rsid w:val="007B069A"/>
    <w:rsid w:val="007B255F"/>
    <w:rsid w:val="007B25D4"/>
    <w:rsid w:val="007B2B0B"/>
    <w:rsid w:val="007B393F"/>
    <w:rsid w:val="007B42D1"/>
    <w:rsid w:val="007B4952"/>
    <w:rsid w:val="007B4AAE"/>
    <w:rsid w:val="007B4D5C"/>
    <w:rsid w:val="007B4F21"/>
    <w:rsid w:val="007B5E1E"/>
    <w:rsid w:val="007B68F5"/>
    <w:rsid w:val="007B747C"/>
    <w:rsid w:val="007B7C5C"/>
    <w:rsid w:val="007B7DF1"/>
    <w:rsid w:val="007B7E09"/>
    <w:rsid w:val="007C0142"/>
    <w:rsid w:val="007C03E9"/>
    <w:rsid w:val="007C1057"/>
    <w:rsid w:val="007C1C33"/>
    <w:rsid w:val="007C213B"/>
    <w:rsid w:val="007C27D4"/>
    <w:rsid w:val="007C2B3B"/>
    <w:rsid w:val="007C2C94"/>
    <w:rsid w:val="007C2D4C"/>
    <w:rsid w:val="007C2D80"/>
    <w:rsid w:val="007C4229"/>
    <w:rsid w:val="007C4ACC"/>
    <w:rsid w:val="007C4C99"/>
    <w:rsid w:val="007C4D0F"/>
    <w:rsid w:val="007C5B6D"/>
    <w:rsid w:val="007C5C6B"/>
    <w:rsid w:val="007C5ED4"/>
    <w:rsid w:val="007C608F"/>
    <w:rsid w:val="007C65D2"/>
    <w:rsid w:val="007C6E2D"/>
    <w:rsid w:val="007C724B"/>
    <w:rsid w:val="007D017E"/>
    <w:rsid w:val="007D01EC"/>
    <w:rsid w:val="007D034E"/>
    <w:rsid w:val="007D03A8"/>
    <w:rsid w:val="007D03AD"/>
    <w:rsid w:val="007D0464"/>
    <w:rsid w:val="007D054A"/>
    <w:rsid w:val="007D06B9"/>
    <w:rsid w:val="007D0D4E"/>
    <w:rsid w:val="007D1C11"/>
    <w:rsid w:val="007D1D2B"/>
    <w:rsid w:val="007D1EED"/>
    <w:rsid w:val="007D21ED"/>
    <w:rsid w:val="007D21F2"/>
    <w:rsid w:val="007D31FE"/>
    <w:rsid w:val="007D37EB"/>
    <w:rsid w:val="007D41FF"/>
    <w:rsid w:val="007D420A"/>
    <w:rsid w:val="007D43C7"/>
    <w:rsid w:val="007D4935"/>
    <w:rsid w:val="007D4DD5"/>
    <w:rsid w:val="007D4F34"/>
    <w:rsid w:val="007D4FD8"/>
    <w:rsid w:val="007D5375"/>
    <w:rsid w:val="007D593D"/>
    <w:rsid w:val="007D5A32"/>
    <w:rsid w:val="007D6853"/>
    <w:rsid w:val="007D69EF"/>
    <w:rsid w:val="007D6DCD"/>
    <w:rsid w:val="007D7556"/>
    <w:rsid w:val="007D7CFF"/>
    <w:rsid w:val="007D7DB5"/>
    <w:rsid w:val="007E01A9"/>
    <w:rsid w:val="007E0642"/>
    <w:rsid w:val="007E0818"/>
    <w:rsid w:val="007E08CE"/>
    <w:rsid w:val="007E0D4A"/>
    <w:rsid w:val="007E1631"/>
    <w:rsid w:val="007E16DD"/>
    <w:rsid w:val="007E22A6"/>
    <w:rsid w:val="007E2F9B"/>
    <w:rsid w:val="007E31F3"/>
    <w:rsid w:val="007E330A"/>
    <w:rsid w:val="007E342D"/>
    <w:rsid w:val="007E36B0"/>
    <w:rsid w:val="007E43E7"/>
    <w:rsid w:val="007E485F"/>
    <w:rsid w:val="007E4B4D"/>
    <w:rsid w:val="007E52F1"/>
    <w:rsid w:val="007E567B"/>
    <w:rsid w:val="007E62CE"/>
    <w:rsid w:val="007E7BD2"/>
    <w:rsid w:val="007F024D"/>
    <w:rsid w:val="007F0C80"/>
    <w:rsid w:val="007F12C0"/>
    <w:rsid w:val="007F1987"/>
    <w:rsid w:val="007F1BCB"/>
    <w:rsid w:val="007F2336"/>
    <w:rsid w:val="007F29CA"/>
    <w:rsid w:val="007F2F4D"/>
    <w:rsid w:val="007F2F85"/>
    <w:rsid w:val="007F424D"/>
    <w:rsid w:val="007F479C"/>
    <w:rsid w:val="007F5020"/>
    <w:rsid w:val="007F5283"/>
    <w:rsid w:val="007F57C2"/>
    <w:rsid w:val="007F6214"/>
    <w:rsid w:val="007F79F8"/>
    <w:rsid w:val="008002FE"/>
    <w:rsid w:val="0080040E"/>
    <w:rsid w:val="008007D7"/>
    <w:rsid w:val="00800B47"/>
    <w:rsid w:val="00801305"/>
    <w:rsid w:val="008017DE"/>
    <w:rsid w:val="00801877"/>
    <w:rsid w:val="00801B69"/>
    <w:rsid w:val="0080277F"/>
    <w:rsid w:val="0080281A"/>
    <w:rsid w:val="00803067"/>
    <w:rsid w:val="00803666"/>
    <w:rsid w:val="008046DB"/>
    <w:rsid w:val="008048FB"/>
    <w:rsid w:val="00804D5A"/>
    <w:rsid w:val="00805FD3"/>
    <w:rsid w:val="00806160"/>
    <w:rsid w:val="008064B0"/>
    <w:rsid w:val="00806730"/>
    <w:rsid w:val="00806A25"/>
    <w:rsid w:val="00806EE3"/>
    <w:rsid w:val="008073BC"/>
    <w:rsid w:val="0081030D"/>
    <w:rsid w:val="00810405"/>
    <w:rsid w:val="00810C74"/>
    <w:rsid w:val="00810E78"/>
    <w:rsid w:val="00812075"/>
    <w:rsid w:val="008126FC"/>
    <w:rsid w:val="00812C10"/>
    <w:rsid w:val="00812D52"/>
    <w:rsid w:val="00812FF4"/>
    <w:rsid w:val="008134F4"/>
    <w:rsid w:val="008137A2"/>
    <w:rsid w:val="008139EA"/>
    <w:rsid w:val="00813EB2"/>
    <w:rsid w:val="00814777"/>
    <w:rsid w:val="00814F41"/>
    <w:rsid w:val="00814F9C"/>
    <w:rsid w:val="008157CB"/>
    <w:rsid w:val="00816C46"/>
    <w:rsid w:val="00816FDB"/>
    <w:rsid w:val="00817850"/>
    <w:rsid w:val="00817A68"/>
    <w:rsid w:val="00817B89"/>
    <w:rsid w:val="008200C4"/>
    <w:rsid w:val="0082011F"/>
    <w:rsid w:val="008204B0"/>
    <w:rsid w:val="0082053F"/>
    <w:rsid w:val="00820911"/>
    <w:rsid w:val="008213D4"/>
    <w:rsid w:val="008217FC"/>
    <w:rsid w:val="00821C03"/>
    <w:rsid w:val="0082313E"/>
    <w:rsid w:val="008232D0"/>
    <w:rsid w:val="00823731"/>
    <w:rsid w:val="008241BD"/>
    <w:rsid w:val="008245F2"/>
    <w:rsid w:val="00824605"/>
    <w:rsid w:val="008247C2"/>
    <w:rsid w:val="008256CF"/>
    <w:rsid w:val="00825A96"/>
    <w:rsid w:val="00825B7B"/>
    <w:rsid w:val="00825BEF"/>
    <w:rsid w:val="00825BFA"/>
    <w:rsid w:val="00826183"/>
    <w:rsid w:val="00826354"/>
    <w:rsid w:val="0082635F"/>
    <w:rsid w:val="00826509"/>
    <w:rsid w:val="00826766"/>
    <w:rsid w:val="00826CE9"/>
    <w:rsid w:val="00827691"/>
    <w:rsid w:val="00827B81"/>
    <w:rsid w:val="00827F1A"/>
    <w:rsid w:val="008307CB"/>
    <w:rsid w:val="00830D67"/>
    <w:rsid w:val="00830DF8"/>
    <w:rsid w:val="0083157B"/>
    <w:rsid w:val="00832103"/>
    <w:rsid w:val="0083288C"/>
    <w:rsid w:val="00832AB9"/>
    <w:rsid w:val="0083311B"/>
    <w:rsid w:val="00834614"/>
    <w:rsid w:val="00834A0E"/>
    <w:rsid w:val="008351BB"/>
    <w:rsid w:val="008358A6"/>
    <w:rsid w:val="00836214"/>
    <w:rsid w:val="00836227"/>
    <w:rsid w:val="0083684E"/>
    <w:rsid w:val="008369DE"/>
    <w:rsid w:val="00837213"/>
    <w:rsid w:val="00837C20"/>
    <w:rsid w:val="00837E18"/>
    <w:rsid w:val="00840525"/>
    <w:rsid w:val="00840898"/>
    <w:rsid w:val="008409A8"/>
    <w:rsid w:val="0084293A"/>
    <w:rsid w:val="00842F0D"/>
    <w:rsid w:val="00843B60"/>
    <w:rsid w:val="00843E7C"/>
    <w:rsid w:val="00843FF8"/>
    <w:rsid w:val="0084480C"/>
    <w:rsid w:val="00845C61"/>
    <w:rsid w:val="00845D64"/>
    <w:rsid w:val="00845F0F"/>
    <w:rsid w:val="008464AB"/>
    <w:rsid w:val="00847324"/>
    <w:rsid w:val="00847CA0"/>
    <w:rsid w:val="00847F86"/>
    <w:rsid w:val="008504C6"/>
    <w:rsid w:val="008509F2"/>
    <w:rsid w:val="00851E91"/>
    <w:rsid w:val="0085289E"/>
    <w:rsid w:val="00853183"/>
    <w:rsid w:val="008536FB"/>
    <w:rsid w:val="00853ED1"/>
    <w:rsid w:val="00854815"/>
    <w:rsid w:val="008549E0"/>
    <w:rsid w:val="00856024"/>
    <w:rsid w:val="0085663D"/>
    <w:rsid w:val="0085683F"/>
    <w:rsid w:val="00856B82"/>
    <w:rsid w:val="00857B20"/>
    <w:rsid w:val="00857C63"/>
    <w:rsid w:val="00857EC9"/>
    <w:rsid w:val="00857FCA"/>
    <w:rsid w:val="00861219"/>
    <w:rsid w:val="0086187B"/>
    <w:rsid w:val="00861EA3"/>
    <w:rsid w:val="008623FD"/>
    <w:rsid w:val="00862681"/>
    <w:rsid w:val="00862B72"/>
    <w:rsid w:val="00862DE8"/>
    <w:rsid w:val="00862EAA"/>
    <w:rsid w:val="008634A9"/>
    <w:rsid w:val="00863D05"/>
    <w:rsid w:val="00864373"/>
    <w:rsid w:val="008645A8"/>
    <w:rsid w:val="00864665"/>
    <w:rsid w:val="0086491E"/>
    <w:rsid w:val="00864D60"/>
    <w:rsid w:val="00865034"/>
    <w:rsid w:val="0086511C"/>
    <w:rsid w:val="00865391"/>
    <w:rsid w:val="0086558E"/>
    <w:rsid w:val="0086598B"/>
    <w:rsid w:val="00865BDE"/>
    <w:rsid w:val="00865C2A"/>
    <w:rsid w:val="0086604F"/>
    <w:rsid w:val="00866E8B"/>
    <w:rsid w:val="00866F21"/>
    <w:rsid w:val="00867799"/>
    <w:rsid w:val="008677D1"/>
    <w:rsid w:val="00867F6E"/>
    <w:rsid w:val="008714D9"/>
    <w:rsid w:val="00871DE7"/>
    <w:rsid w:val="00871E46"/>
    <w:rsid w:val="00872530"/>
    <w:rsid w:val="008738C4"/>
    <w:rsid w:val="0087399E"/>
    <w:rsid w:val="00873E56"/>
    <w:rsid w:val="00874207"/>
    <w:rsid w:val="008744C0"/>
    <w:rsid w:val="008755AA"/>
    <w:rsid w:val="00876514"/>
    <w:rsid w:val="00876995"/>
    <w:rsid w:val="00876C2E"/>
    <w:rsid w:val="00880360"/>
    <w:rsid w:val="0088078A"/>
    <w:rsid w:val="00880CBF"/>
    <w:rsid w:val="00880E96"/>
    <w:rsid w:val="00881057"/>
    <w:rsid w:val="00881288"/>
    <w:rsid w:val="0088141B"/>
    <w:rsid w:val="008815F3"/>
    <w:rsid w:val="00881B55"/>
    <w:rsid w:val="0088206A"/>
    <w:rsid w:val="008833EB"/>
    <w:rsid w:val="00883779"/>
    <w:rsid w:val="0088399C"/>
    <w:rsid w:val="00883D81"/>
    <w:rsid w:val="00884DD4"/>
    <w:rsid w:val="008851BF"/>
    <w:rsid w:val="008851E8"/>
    <w:rsid w:val="008855FB"/>
    <w:rsid w:val="008857A4"/>
    <w:rsid w:val="008859C1"/>
    <w:rsid w:val="0088634D"/>
    <w:rsid w:val="00886EF5"/>
    <w:rsid w:val="008870EF"/>
    <w:rsid w:val="00887521"/>
    <w:rsid w:val="0089005D"/>
    <w:rsid w:val="00890B67"/>
    <w:rsid w:val="0089195D"/>
    <w:rsid w:val="00891A13"/>
    <w:rsid w:val="00891B34"/>
    <w:rsid w:val="00891C69"/>
    <w:rsid w:val="0089253B"/>
    <w:rsid w:val="00892B1E"/>
    <w:rsid w:val="00893E05"/>
    <w:rsid w:val="00894235"/>
    <w:rsid w:val="00894BF2"/>
    <w:rsid w:val="00896049"/>
    <w:rsid w:val="008967B3"/>
    <w:rsid w:val="00896A76"/>
    <w:rsid w:val="00896FA1"/>
    <w:rsid w:val="00896FCC"/>
    <w:rsid w:val="00897257"/>
    <w:rsid w:val="00897518"/>
    <w:rsid w:val="008977DF"/>
    <w:rsid w:val="00897B7C"/>
    <w:rsid w:val="008A0099"/>
    <w:rsid w:val="008A062B"/>
    <w:rsid w:val="008A08EF"/>
    <w:rsid w:val="008A1232"/>
    <w:rsid w:val="008A13D3"/>
    <w:rsid w:val="008A148C"/>
    <w:rsid w:val="008A21C3"/>
    <w:rsid w:val="008A2724"/>
    <w:rsid w:val="008A337A"/>
    <w:rsid w:val="008A3669"/>
    <w:rsid w:val="008A3758"/>
    <w:rsid w:val="008A38CE"/>
    <w:rsid w:val="008A3E9E"/>
    <w:rsid w:val="008A4302"/>
    <w:rsid w:val="008A4371"/>
    <w:rsid w:val="008A4520"/>
    <w:rsid w:val="008A4CAF"/>
    <w:rsid w:val="008A5691"/>
    <w:rsid w:val="008A6152"/>
    <w:rsid w:val="008A664E"/>
    <w:rsid w:val="008A6B86"/>
    <w:rsid w:val="008A70EF"/>
    <w:rsid w:val="008A7124"/>
    <w:rsid w:val="008A7213"/>
    <w:rsid w:val="008A7563"/>
    <w:rsid w:val="008B07AB"/>
    <w:rsid w:val="008B157A"/>
    <w:rsid w:val="008B21C3"/>
    <w:rsid w:val="008B2FE2"/>
    <w:rsid w:val="008B3348"/>
    <w:rsid w:val="008B3F7F"/>
    <w:rsid w:val="008B3FE6"/>
    <w:rsid w:val="008B43F2"/>
    <w:rsid w:val="008B5336"/>
    <w:rsid w:val="008B5549"/>
    <w:rsid w:val="008B5B2D"/>
    <w:rsid w:val="008B5E7F"/>
    <w:rsid w:val="008B685A"/>
    <w:rsid w:val="008B6FF8"/>
    <w:rsid w:val="008B7629"/>
    <w:rsid w:val="008B7984"/>
    <w:rsid w:val="008C04B2"/>
    <w:rsid w:val="008C08E0"/>
    <w:rsid w:val="008C1A68"/>
    <w:rsid w:val="008C2217"/>
    <w:rsid w:val="008C230F"/>
    <w:rsid w:val="008C2D32"/>
    <w:rsid w:val="008C2E1A"/>
    <w:rsid w:val="008C2F25"/>
    <w:rsid w:val="008C4264"/>
    <w:rsid w:val="008C4338"/>
    <w:rsid w:val="008C43EA"/>
    <w:rsid w:val="008C4771"/>
    <w:rsid w:val="008C498B"/>
    <w:rsid w:val="008C4B66"/>
    <w:rsid w:val="008C4C5B"/>
    <w:rsid w:val="008C53E0"/>
    <w:rsid w:val="008C5892"/>
    <w:rsid w:val="008C5F26"/>
    <w:rsid w:val="008C62A2"/>
    <w:rsid w:val="008C64E1"/>
    <w:rsid w:val="008C665B"/>
    <w:rsid w:val="008C69AC"/>
    <w:rsid w:val="008C6FA6"/>
    <w:rsid w:val="008C745F"/>
    <w:rsid w:val="008D0FE7"/>
    <w:rsid w:val="008D15B9"/>
    <w:rsid w:val="008D2561"/>
    <w:rsid w:val="008D28F6"/>
    <w:rsid w:val="008D30F3"/>
    <w:rsid w:val="008D3C15"/>
    <w:rsid w:val="008D3D68"/>
    <w:rsid w:val="008D3FED"/>
    <w:rsid w:val="008D4935"/>
    <w:rsid w:val="008D578A"/>
    <w:rsid w:val="008D6856"/>
    <w:rsid w:val="008D695B"/>
    <w:rsid w:val="008D77A7"/>
    <w:rsid w:val="008D7E07"/>
    <w:rsid w:val="008E0090"/>
    <w:rsid w:val="008E0A9D"/>
    <w:rsid w:val="008E0BEB"/>
    <w:rsid w:val="008E0C2C"/>
    <w:rsid w:val="008E11C8"/>
    <w:rsid w:val="008E173F"/>
    <w:rsid w:val="008E19F3"/>
    <w:rsid w:val="008E2089"/>
    <w:rsid w:val="008E2694"/>
    <w:rsid w:val="008E274C"/>
    <w:rsid w:val="008E2B4F"/>
    <w:rsid w:val="008E2F99"/>
    <w:rsid w:val="008E3666"/>
    <w:rsid w:val="008E650D"/>
    <w:rsid w:val="008E69CD"/>
    <w:rsid w:val="008E705F"/>
    <w:rsid w:val="008E7748"/>
    <w:rsid w:val="008F030E"/>
    <w:rsid w:val="008F0429"/>
    <w:rsid w:val="008F0957"/>
    <w:rsid w:val="008F0B2E"/>
    <w:rsid w:val="008F0F2F"/>
    <w:rsid w:val="008F0F8E"/>
    <w:rsid w:val="008F16C7"/>
    <w:rsid w:val="008F232E"/>
    <w:rsid w:val="008F2806"/>
    <w:rsid w:val="008F2C29"/>
    <w:rsid w:val="008F2FCB"/>
    <w:rsid w:val="008F3133"/>
    <w:rsid w:val="008F3FB5"/>
    <w:rsid w:val="008F46D5"/>
    <w:rsid w:val="008F655B"/>
    <w:rsid w:val="008F7B01"/>
    <w:rsid w:val="00900106"/>
    <w:rsid w:val="00901079"/>
    <w:rsid w:val="00901749"/>
    <w:rsid w:val="00901E29"/>
    <w:rsid w:val="00901F01"/>
    <w:rsid w:val="00901FCB"/>
    <w:rsid w:val="0090285A"/>
    <w:rsid w:val="00903381"/>
    <w:rsid w:val="009034D3"/>
    <w:rsid w:val="0090355D"/>
    <w:rsid w:val="00903BB5"/>
    <w:rsid w:val="00903D89"/>
    <w:rsid w:val="0090430F"/>
    <w:rsid w:val="00904679"/>
    <w:rsid w:val="009046D6"/>
    <w:rsid w:val="0090502C"/>
    <w:rsid w:val="009058EB"/>
    <w:rsid w:val="00905DDA"/>
    <w:rsid w:val="00905F31"/>
    <w:rsid w:val="009060C6"/>
    <w:rsid w:val="00906293"/>
    <w:rsid w:val="009066B4"/>
    <w:rsid w:val="00906905"/>
    <w:rsid w:val="009070A0"/>
    <w:rsid w:val="0090720C"/>
    <w:rsid w:val="009073A9"/>
    <w:rsid w:val="00907695"/>
    <w:rsid w:val="009076DC"/>
    <w:rsid w:val="00907B5A"/>
    <w:rsid w:val="00907EA3"/>
    <w:rsid w:val="00910FAA"/>
    <w:rsid w:val="009112FF"/>
    <w:rsid w:val="0091140B"/>
    <w:rsid w:val="009120C4"/>
    <w:rsid w:val="009124D4"/>
    <w:rsid w:val="00912FAB"/>
    <w:rsid w:val="009135E6"/>
    <w:rsid w:val="00913904"/>
    <w:rsid w:val="00913917"/>
    <w:rsid w:val="00914646"/>
    <w:rsid w:val="00914883"/>
    <w:rsid w:val="00914E5A"/>
    <w:rsid w:val="00915332"/>
    <w:rsid w:val="00915A6B"/>
    <w:rsid w:val="0091607A"/>
    <w:rsid w:val="009167AB"/>
    <w:rsid w:val="009173B7"/>
    <w:rsid w:val="00917E12"/>
    <w:rsid w:val="009200EA"/>
    <w:rsid w:val="0092054C"/>
    <w:rsid w:val="009207D9"/>
    <w:rsid w:val="00921641"/>
    <w:rsid w:val="009226BD"/>
    <w:rsid w:val="009227E4"/>
    <w:rsid w:val="00922E7E"/>
    <w:rsid w:val="00922F4F"/>
    <w:rsid w:val="0092368B"/>
    <w:rsid w:val="009245B2"/>
    <w:rsid w:val="009245CA"/>
    <w:rsid w:val="00924EA9"/>
    <w:rsid w:val="00925101"/>
    <w:rsid w:val="009258E9"/>
    <w:rsid w:val="009258F2"/>
    <w:rsid w:val="00926C10"/>
    <w:rsid w:val="00926D8D"/>
    <w:rsid w:val="0092730B"/>
    <w:rsid w:val="0092736A"/>
    <w:rsid w:val="009273D6"/>
    <w:rsid w:val="009278A3"/>
    <w:rsid w:val="00927C6B"/>
    <w:rsid w:val="00927E44"/>
    <w:rsid w:val="00930049"/>
    <w:rsid w:val="0093082E"/>
    <w:rsid w:val="00931266"/>
    <w:rsid w:val="00931523"/>
    <w:rsid w:val="00931966"/>
    <w:rsid w:val="00932076"/>
    <w:rsid w:val="009330E1"/>
    <w:rsid w:val="00933123"/>
    <w:rsid w:val="00933EBC"/>
    <w:rsid w:val="00934307"/>
    <w:rsid w:val="00934AF5"/>
    <w:rsid w:val="00934BE2"/>
    <w:rsid w:val="009351E8"/>
    <w:rsid w:val="009356A2"/>
    <w:rsid w:val="009362A8"/>
    <w:rsid w:val="009374E6"/>
    <w:rsid w:val="0094007C"/>
    <w:rsid w:val="0094060B"/>
    <w:rsid w:val="0094081D"/>
    <w:rsid w:val="009415D9"/>
    <w:rsid w:val="009418D4"/>
    <w:rsid w:val="009422BF"/>
    <w:rsid w:val="009426BB"/>
    <w:rsid w:val="009431CA"/>
    <w:rsid w:val="0094345B"/>
    <w:rsid w:val="009438CE"/>
    <w:rsid w:val="0094420B"/>
    <w:rsid w:val="00944774"/>
    <w:rsid w:val="0094520E"/>
    <w:rsid w:val="00946A33"/>
    <w:rsid w:val="00946A7B"/>
    <w:rsid w:val="00946FD1"/>
    <w:rsid w:val="00947B09"/>
    <w:rsid w:val="00950A23"/>
    <w:rsid w:val="00950E53"/>
    <w:rsid w:val="00950FB1"/>
    <w:rsid w:val="00951232"/>
    <w:rsid w:val="00951688"/>
    <w:rsid w:val="00951905"/>
    <w:rsid w:val="00951F0C"/>
    <w:rsid w:val="00952134"/>
    <w:rsid w:val="00953684"/>
    <w:rsid w:val="00953B0B"/>
    <w:rsid w:val="00953BEA"/>
    <w:rsid w:val="00953D51"/>
    <w:rsid w:val="00953F65"/>
    <w:rsid w:val="00954A53"/>
    <w:rsid w:val="00954AF8"/>
    <w:rsid w:val="00954FFE"/>
    <w:rsid w:val="0095546C"/>
    <w:rsid w:val="00955A8B"/>
    <w:rsid w:val="00955AD4"/>
    <w:rsid w:val="00955B7B"/>
    <w:rsid w:val="00956120"/>
    <w:rsid w:val="00957024"/>
    <w:rsid w:val="00957BEE"/>
    <w:rsid w:val="00957CCC"/>
    <w:rsid w:val="00957D67"/>
    <w:rsid w:val="00960AE4"/>
    <w:rsid w:val="00960DF7"/>
    <w:rsid w:val="009611E4"/>
    <w:rsid w:val="00961590"/>
    <w:rsid w:val="0096186D"/>
    <w:rsid w:val="00961F36"/>
    <w:rsid w:val="00962B30"/>
    <w:rsid w:val="00962EC7"/>
    <w:rsid w:val="0096302E"/>
    <w:rsid w:val="00963199"/>
    <w:rsid w:val="009634F1"/>
    <w:rsid w:val="00963610"/>
    <w:rsid w:val="0096380B"/>
    <w:rsid w:val="00963B02"/>
    <w:rsid w:val="00963E1D"/>
    <w:rsid w:val="009641FB"/>
    <w:rsid w:val="009645D3"/>
    <w:rsid w:val="009655ED"/>
    <w:rsid w:val="009656D6"/>
    <w:rsid w:val="00965CC4"/>
    <w:rsid w:val="00965F98"/>
    <w:rsid w:val="00965FBE"/>
    <w:rsid w:val="0096600A"/>
    <w:rsid w:val="00966197"/>
    <w:rsid w:val="009665F7"/>
    <w:rsid w:val="00967271"/>
    <w:rsid w:val="009676A4"/>
    <w:rsid w:val="0097037F"/>
    <w:rsid w:val="00970434"/>
    <w:rsid w:val="0097045C"/>
    <w:rsid w:val="0097085A"/>
    <w:rsid w:val="00970FE2"/>
    <w:rsid w:val="009716AF"/>
    <w:rsid w:val="0097181B"/>
    <w:rsid w:val="00971D8D"/>
    <w:rsid w:val="00972DB7"/>
    <w:rsid w:val="0097303E"/>
    <w:rsid w:val="00973416"/>
    <w:rsid w:val="00973506"/>
    <w:rsid w:val="00973F61"/>
    <w:rsid w:val="0097482A"/>
    <w:rsid w:val="00975B89"/>
    <w:rsid w:val="00976A7A"/>
    <w:rsid w:val="00977DBC"/>
    <w:rsid w:val="00980411"/>
    <w:rsid w:val="00980943"/>
    <w:rsid w:val="00980FF7"/>
    <w:rsid w:val="00981189"/>
    <w:rsid w:val="00981365"/>
    <w:rsid w:val="009817BB"/>
    <w:rsid w:val="00981898"/>
    <w:rsid w:val="00981FB0"/>
    <w:rsid w:val="00982596"/>
    <w:rsid w:val="00982A13"/>
    <w:rsid w:val="00983CFE"/>
    <w:rsid w:val="00984100"/>
    <w:rsid w:val="009846E0"/>
    <w:rsid w:val="00984CD5"/>
    <w:rsid w:val="00984D09"/>
    <w:rsid w:val="00984FB8"/>
    <w:rsid w:val="009851F3"/>
    <w:rsid w:val="009853C7"/>
    <w:rsid w:val="009854D1"/>
    <w:rsid w:val="00985C7C"/>
    <w:rsid w:val="00985FFD"/>
    <w:rsid w:val="00986253"/>
    <w:rsid w:val="00986324"/>
    <w:rsid w:val="009863D5"/>
    <w:rsid w:val="0099003D"/>
    <w:rsid w:val="0099011A"/>
    <w:rsid w:val="00990BB8"/>
    <w:rsid w:val="0099296F"/>
    <w:rsid w:val="009929A6"/>
    <w:rsid w:val="00992C86"/>
    <w:rsid w:val="00992CDA"/>
    <w:rsid w:val="00992ED9"/>
    <w:rsid w:val="009931AB"/>
    <w:rsid w:val="0099341E"/>
    <w:rsid w:val="0099497A"/>
    <w:rsid w:val="00995B0E"/>
    <w:rsid w:val="00996AE0"/>
    <w:rsid w:val="00996B3B"/>
    <w:rsid w:val="0099718E"/>
    <w:rsid w:val="00997655"/>
    <w:rsid w:val="009A04D1"/>
    <w:rsid w:val="009A0626"/>
    <w:rsid w:val="009A193D"/>
    <w:rsid w:val="009A1E9D"/>
    <w:rsid w:val="009A2121"/>
    <w:rsid w:val="009A247F"/>
    <w:rsid w:val="009A418D"/>
    <w:rsid w:val="009A4915"/>
    <w:rsid w:val="009A4AF5"/>
    <w:rsid w:val="009A5A94"/>
    <w:rsid w:val="009A5ABD"/>
    <w:rsid w:val="009A5BDA"/>
    <w:rsid w:val="009A677C"/>
    <w:rsid w:val="009A67E6"/>
    <w:rsid w:val="009A6C16"/>
    <w:rsid w:val="009A7A3C"/>
    <w:rsid w:val="009B03EB"/>
    <w:rsid w:val="009B08F5"/>
    <w:rsid w:val="009B0C19"/>
    <w:rsid w:val="009B0D31"/>
    <w:rsid w:val="009B0D56"/>
    <w:rsid w:val="009B11D9"/>
    <w:rsid w:val="009B214A"/>
    <w:rsid w:val="009B279C"/>
    <w:rsid w:val="009B390A"/>
    <w:rsid w:val="009B49B1"/>
    <w:rsid w:val="009B52A6"/>
    <w:rsid w:val="009B5C73"/>
    <w:rsid w:val="009B5D95"/>
    <w:rsid w:val="009B74AE"/>
    <w:rsid w:val="009B7AC3"/>
    <w:rsid w:val="009C0C6A"/>
    <w:rsid w:val="009C1F95"/>
    <w:rsid w:val="009C209C"/>
    <w:rsid w:val="009C2135"/>
    <w:rsid w:val="009C2325"/>
    <w:rsid w:val="009C2600"/>
    <w:rsid w:val="009C330E"/>
    <w:rsid w:val="009C3683"/>
    <w:rsid w:val="009C400C"/>
    <w:rsid w:val="009C41FF"/>
    <w:rsid w:val="009C4C62"/>
    <w:rsid w:val="009C52B4"/>
    <w:rsid w:val="009C5C53"/>
    <w:rsid w:val="009C6175"/>
    <w:rsid w:val="009C6A97"/>
    <w:rsid w:val="009C743B"/>
    <w:rsid w:val="009C74D9"/>
    <w:rsid w:val="009C7650"/>
    <w:rsid w:val="009C79F2"/>
    <w:rsid w:val="009C7E3C"/>
    <w:rsid w:val="009D01D6"/>
    <w:rsid w:val="009D1230"/>
    <w:rsid w:val="009D1D3A"/>
    <w:rsid w:val="009D1E04"/>
    <w:rsid w:val="009D215D"/>
    <w:rsid w:val="009D242A"/>
    <w:rsid w:val="009D2E26"/>
    <w:rsid w:val="009D30B1"/>
    <w:rsid w:val="009D364F"/>
    <w:rsid w:val="009D3DD3"/>
    <w:rsid w:val="009D4378"/>
    <w:rsid w:val="009D44D7"/>
    <w:rsid w:val="009D4675"/>
    <w:rsid w:val="009D48C0"/>
    <w:rsid w:val="009D56DF"/>
    <w:rsid w:val="009D5A2D"/>
    <w:rsid w:val="009D6BB7"/>
    <w:rsid w:val="009D71F1"/>
    <w:rsid w:val="009D7DD7"/>
    <w:rsid w:val="009D7E9C"/>
    <w:rsid w:val="009E01CA"/>
    <w:rsid w:val="009E04B9"/>
    <w:rsid w:val="009E0D38"/>
    <w:rsid w:val="009E0EC0"/>
    <w:rsid w:val="009E1094"/>
    <w:rsid w:val="009E2031"/>
    <w:rsid w:val="009E240F"/>
    <w:rsid w:val="009E2A02"/>
    <w:rsid w:val="009E2AC9"/>
    <w:rsid w:val="009E2F68"/>
    <w:rsid w:val="009E385A"/>
    <w:rsid w:val="009E400F"/>
    <w:rsid w:val="009E4277"/>
    <w:rsid w:val="009E440C"/>
    <w:rsid w:val="009E461C"/>
    <w:rsid w:val="009E4A5B"/>
    <w:rsid w:val="009E4E7F"/>
    <w:rsid w:val="009E4EA2"/>
    <w:rsid w:val="009E4FAA"/>
    <w:rsid w:val="009E5023"/>
    <w:rsid w:val="009E54E7"/>
    <w:rsid w:val="009E57CC"/>
    <w:rsid w:val="009E598F"/>
    <w:rsid w:val="009E60F9"/>
    <w:rsid w:val="009E6298"/>
    <w:rsid w:val="009E69B4"/>
    <w:rsid w:val="009E7707"/>
    <w:rsid w:val="009E7D70"/>
    <w:rsid w:val="009E7DE1"/>
    <w:rsid w:val="009F016F"/>
    <w:rsid w:val="009F0517"/>
    <w:rsid w:val="009F055B"/>
    <w:rsid w:val="009F0653"/>
    <w:rsid w:val="009F07EC"/>
    <w:rsid w:val="009F1270"/>
    <w:rsid w:val="009F13D4"/>
    <w:rsid w:val="009F14C2"/>
    <w:rsid w:val="009F1527"/>
    <w:rsid w:val="009F1F2F"/>
    <w:rsid w:val="009F26D5"/>
    <w:rsid w:val="009F2B8A"/>
    <w:rsid w:val="009F2BE0"/>
    <w:rsid w:val="009F2CA9"/>
    <w:rsid w:val="009F3F93"/>
    <w:rsid w:val="009F4350"/>
    <w:rsid w:val="009F4BFE"/>
    <w:rsid w:val="009F539D"/>
    <w:rsid w:val="009F53B9"/>
    <w:rsid w:val="009F5937"/>
    <w:rsid w:val="009F6243"/>
    <w:rsid w:val="009F6495"/>
    <w:rsid w:val="009F7F0B"/>
    <w:rsid w:val="00A0007A"/>
    <w:rsid w:val="00A002C4"/>
    <w:rsid w:val="00A0048D"/>
    <w:rsid w:val="00A0074E"/>
    <w:rsid w:val="00A00CC8"/>
    <w:rsid w:val="00A00E19"/>
    <w:rsid w:val="00A01074"/>
    <w:rsid w:val="00A0176A"/>
    <w:rsid w:val="00A024DE"/>
    <w:rsid w:val="00A032E8"/>
    <w:rsid w:val="00A04973"/>
    <w:rsid w:val="00A0598A"/>
    <w:rsid w:val="00A06820"/>
    <w:rsid w:val="00A072CE"/>
    <w:rsid w:val="00A07BEF"/>
    <w:rsid w:val="00A10017"/>
    <w:rsid w:val="00A100B8"/>
    <w:rsid w:val="00A10811"/>
    <w:rsid w:val="00A11299"/>
    <w:rsid w:val="00A116AD"/>
    <w:rsid w:val="00A12AAE"/>
    <w:rsid w:val="00A12CFA"/>
    <w:rsid w:val="00A13253"/>
    <w:rsid w:val="00A135F1"/>
    <w:rsid w:val="00A13AD4"/>
    <w:rsid w:val="00A13CA5"/>
    <w:rsid w:val="00A13CDF"/>
    <w:rsid w:val="00A14591"/>
    <w:rsid w:val="00A15808"/>
    <w:rsid w:val="00A15D21"/>
    <w:rsid w:val="00A17144"/>
    <w:rsid w:val="00A17212"/>
    <w:rsid w:val="00A17385"/>
    <w:rsid w:val="00A17B08"/>
    <w:rsid w:val="00A2013D"/>
    <w:rsid w:val="00A203B1"/>
    <w:rsid w:val="00A20749"/>
    <w:rsid w:val="00A207F1"/>
    <w:rsid w:val="00A217C1"/>
    <w:rsid w:val="00A21BEF"/>
    <w:rsid w:val="00A22BC9"/>
    <w:rsid w:val="00A22C05"/>
    <w:rsid w:val="00A22DCD"/>
    <w:rsid w:val="00A23205"/>
    <w:rsid w:val="00A23834"/>
    <w:rsid w:val="00A23A85"/>
    <w:rsid w:val="00A243C9"/>
    <w:rsid w:val="00A245BC"/>
    <w:rsid w:val="00A2562E"/>
    <w:rsid w:val="00A25AC8"/>
    <w:rsid w:val="00A25C55"/>
    <w:rsid w:val="00A2688A"/>
    <w:rsid w:val="00A26BB6"/>
    <w:rsid w:val="00A27A61"/>
    <w:rsid w:val="00A27AE4"/>
    <w:rsid w:val="00A30B33"/>
    <w:rsid w:val="00A3106B"/>
    <w:rsid w:val="00A32260"/>
    <w:rsid w:val="00A32544"/>
    <w:rsid w:val="00A32911"/>
    <w:rsid w:val="00A3347B"/>
    <w:rsid w:val="00A334D6"/>
    <w:rsid w:val="00A3436A"/>
    <w:rsid w:val="00A343DD"/>
    <w:rsid w:val="00A34B5A"/>
    <w:rsid w:val="00A355A4"/>
    <w:rsid w:val="00A3619C"/>
    <w:rsid w:val="00A364C8"/>
    <w:rsid w:val="00A3659C"/>
    <w:rsid w:val="00A36869"/>
    <w:rsid w:val="00A36A04"/>
    <w:rsid w:val="00A373CD"/>
    <w:rsid w:val="00A373E0"/>
    <w:rsid w:val="00A374D5"/>
    <w:rsid w:val="00A379EA"/>
    <w:rsid w:val="00A37FB0"/>
    <w:rsid w:val="00A40F40"/>
    <w:rsid w:val="00A4181F"/>
    <w:rsid w:val="00A41E74"/>
    <w:rsid w:val="00A42B76"/>
    <w:rsid w:val="00A42F1E"/>
    <w:rsid w:val="00A43DD7"/>
    <w:rsid w:val="00A43ED5"/>
    <w:rsid w:val="00A440BE"/>
    <w:rsid w:val="00A44198"/>
    <w:rsid w:val="00A44547"/>
    <w:rsid w:val="00A4459B"/>
    <w:rsid w:val="00A44A55"/>
    <w:rsid w:val="00A44F1C"/>
    <w:rsid w:val="00A45649"/>
    <w:rsid w:val="00A46200"/>
    <w:rsid w:val="00A4700F"/>
    <w:rsid w:val="00A476DB"/>
    <w:rsid w:val="00A4785A"/>
    <w:rsid w:val="00A47873"/>
    <w:rsid w:val="00A47BAB"/>
    <w:rsid w:val="00A47E1C"/>
    <w:rsid w:val="00A503EE"/>
    <w:rsid w:val="00A50B5F"/>
    <w:rsid w:val="00A50CFF"/>
    <w:rsid w:val="00A53633"/>
    <w:rsid w:val="00A5364C"/>
    <w:rsid w:val="00A53A65"/>
    <w:rsid w:val="00A5410F"/>
    <w:rsid w:val="00A54DA7"/>
    <w:rsid w:val="00A554F1"/>
    <w:rsid w:val="00A55ACE"/>
    <w:rsid w:val="00A56721"/>
    <w:rsid w:val="00A56A4D"/>
    <w:rsid w:val="00A572CE"/>
    <w:rsid w:val="00A57E53"/>
    <w:rsid w:val="00A600CA"/>
    <w:rsid w:val="00A6110D"/>
    <w:rsid w:val="00A61725"/>
    <w:rsid w:val="00A619EE"/>
    <w:rsid w:val="00A61BA6"/>
    <w:rsid w:val="00A62251"/>
    <w:rsid w:val="00A62A90"/>
    <w:rsid w:val="00A63141"/>
    <w:rsid w:val="00A63302"/>
    <w:rsid w:val="00A6462C"/>
    <w:rsid w:val="00A64D8E"/>
    <w:rsid w:val="00A64FC6"/>
    <w:rsid w:val="00A65031"/>
    <w:rsid w:val="00A65381"/>
    <w:rsid w:val="00A657F9"/>
    <w:rsid w:val="00A65AD2"/>
    <w:rsid w:val="00A65F7F"/>
    <w:rsid w:val="00A66309"/>
    <w:rsid w:val="00A6637D"/>
    <w:rsid w:val="00A663B4"/>
    <w:rsid w:val="00A6658A"/>
    <w:rsid w:val="00A66A7D"/>
    <w:rsid w:val="00A66AC9"/>
    <w:rsid w:val="00A66E09"/>
    <w:rsid w:val="00A67301"/>
    <w:rsid w:val="00A67B60"/>
    <w:rsid w:val="00A67DB9"/>
    <w:rsid w:val="00A67EFE"/>
    <w:rsid w:val="00A704D3"/>
    <w:rsid w:val="00A70ECD"/>
    <w:rsid w:val="00A71BC6"/>
    <w:rsid w:val="00A721B6"/>
    <w:rsid w:val="00A72E9E"/>
    <w:rsid w:val="00A732B6"/>
    <w:rsid w:val="00A74197"/>
    <w:rsid w:val="00A742A3"/>
    <w:rsid w:val="00A74410"/>
    <w:rsid w:val="00A7495F"/>
    <w:rsid w:val="00A74E5F"/>
    <w:rsid w:val="00A75032"/>
    <w:rsid w:val="00A7516A"/>
    <w:rsid w:val="00A751A2"/>
    <w:rsid w:val="00A758A9"/>
    <w:rsid w:val="00A75F19"/>
    <w:rsid w:val="00A76227"/>
    <w:rsid w:val="00A76404"/>
    <w:rsid w:val="00A76ADB"/>
    <w:rsid w:val="00A770B6"/>
    <w:rsid w:val="00A77157"/>
    <w:rsid w:val="00A77522"/>
    <w:rsid w:val="00A77624"/>
    <w:rsid w:val="00A779EE"/>
    <w:rsid w:val="00A80596"/>
    <w:rsid w:val="00A809C1"/>
    <w:rsid w:val="00A81480"/>
    <w:rsid w:val="00A81A51"/>
    <w:rsid w:val="00A81B0A"/>
    <w:rsid w:val="00A828FB"/>
    <w:rsid w:val="00A834A1"/>
    <w:rsid w:val="00A83541"/>
    <w:rsid w:val="00A839DB"/>
    <w:rsid w:val="00A83F00"/>
    <w:rsid w:val="00A8429D"/>
    <w:rsid w:val="00A84787"/>
    <w:rsid w:val="00A84A6A"/>
    <w:rsid w:val="00A85539"/>
    <w:rsid w:val="00A856A2"/>
    <w:rsid w:val="00A85966"/>
    <w:rsid w:val="00A85B37"/>
    <w:rsid w:val="00A85E8B"/>
    <w:rsid w:val="00A867F4"/>
    <w:rsid w:val="00A86A6E"/>
    <w:rsid w:val="00A86E8E"/>
    <w:rsid w:val="00A878BB"/>
    <w:rsid w:val="00A87EEE"/>
    <w:rsid w:val="00A900AC"/>
    <w:rsid w:val="00A90390"/>
    <w:rsid w:val="00A90A37"/>
    <w:rsid w:val="00A90E4E"/>
    <w:rsid w:val="00A911DB"/>
    <w:rsid w:val="00A926A0"/>
    <w:rsid w:val="00A92AC4"/>
    <w:rsid w:val="00A9371D"/>
    <w:rsid w:val="00A93F69"/>
    <w:rsid w:val="00A945F0"/>
    <w:rsid w:val="00A9514B"/>
    <w:rsid w:val="00A95515"/>
    <w:rsid w:val="00A958AD"/>
    <w:rsid w:val="00A96CB1"/>
    <w:rsid w:val="00A97FC7"/>
    <w:rsid w:val="00AA0548"/>
    <w:rsid w:val="00AA0683"/>
    <w:rsid w:val="00AA0957"/>
    <w:rsid w:val="00AA1557"/>
    <w:rsid w:val="00AA1A1E"/>
    <w:rsid w:val="00AA1FD1"/>
    <w:rsid w:val="00AA230D"/>
    <w:rsid w:val="00AA315D"/>
    <w:rsid w:val="00AA3A4E"/>
    <w:rsid w:val="00AA3F31"/>
    <w:rsid w:val="00AA40DF"/>
    <w:rsid w:val="00AA447A"/>
    <w:rsid w:val="00AA4A12"/>
    <w:rsid w:val="00AA4B24"/>
    <w:rsid w:val="00AA4D85"/>
    <w:rsid w:val="00AA522B"/>
    <w:rsid w:val="00AA5588"/>
    <w:rsid w:val="00AA5F11"/>
    <w:rsid w:val="00AA6528"/>
    <w:rsid w:val="00AA6831"/>
    <w:rsid w:val="00AA7329"/>
    <w:rsid w:val="00AA738D"/>
    <w:rsid w:val="00AA78B3"/>
    <w:rsid w:val="00AA7BDD"/>
    <w:rsid w:val="00AB07E5"/>
    <w:rsid w:val="00AB090D"/>
    <w:rsid w:val="00AB0998"/>
    <w:rsid w:val="00AB164B"/>
    <w:rsid w:val="00AB16CF"/>
    <w:rsid w:val="00AB1A1D"/>
    <w:rsid w:val="00AB1AEF"/>
    <w:rsid w:val="00AB1D2C"/>
    <w:rsid w:val="00AB222D"/>
    <w:rsid w:val="00AB22BE"/>
    <w:rsid w:val="00AB285A"/>
    <w:rsid w:val="00AB289E"/>
    <w:rsid w:val="00AB2BD8"/>
    <w:rsid w:val="00AB2EFA"/>
    <w:rsid w:val="00AB364A"/>
    <w:rsid w:val="00AB3FB5"/>
    <w:rsid w:val="00AB4CE0"/>
    <w:rsid w:val="00AB5271"/>
    <w:rsid w:val="00AB5294"/>
    <w:rsid w:val="00AB7C93"/>
    <w:rsid w:val="00AC0673"/>
    <w:rsid w:val="00AC06CE"/>
    <w:rsid w:val="00AC0C5A"/>
    <w:rsid w:val="00AC1368"/>
    <w:rsid w:val="00AC1580"/>
    <w:rsid w:val="00AC1829"/>
    <w:rsid w:val="00AC1E02"/>
    <w:rsid w:val="00AC1FB1"/>
    <w:rsid w:val="00AC2236"/>
    <w:rsid w:val="00AC26B0"/>
    <w:rsid w:val="00AC3213"/>
    <w:rsid w:val="00AC3333"/>
    <w:rsid w:val="00AC3385"/>
    <w:rsid w:val="00AC374E"/>
    <w:rsid w:val="00AC38DF"/>
    <w:rsid w:val="00AC49B6"/>
    <w:rsid w:val="00AC4B85"/>
    <w:rsid w:val="00AC4D1E"/>
    <w:rsid w:val="00AC57DD"/>
    <w:rsid w:val="00AC646C"/>
    <w:rsid w:val="00AC6FE5"/>
    <w:rsid w:val="00AC7064"/>
    <w:rsid w:val="00AD09EC"/>
    <w:rsid w:val="00AD0BA3"/>
    <w:rsid w:val="00AD0ECE"/>
    <w:rsid w:val="00AD12F2"/>
    <w:rsid w:val="00AD12FF"/>
    <w:rsid w:val="00AD147B"/>
    <w:rsid w:val="00AD1718"/>
    <w:rsid w:val="00AD2016"/>
    <w:rsid w:val="00AD276F"/>
    <w:rsid w:val="00AD2A55"/>
    <w:rsid w:val="00AD3D04"/>
    <w:rsid w:val="00AD40B6"/>
    <w:rsid w:val="00AD42B0"/>
    <w:rsid w:val="00AD49D1"/>
    <w:rsid w:val="00AD53B1"/>
    <w:rsid w:val="00AD5EE3"/>
    <w:rsid w:val="00AD5F5D"/>
    <w:rsid w:val="00AD63EB"/>
    <w:rsid w:val="00AD640B"/>
    <w:rsid w:val="00AD6B3E"/>
    <w:rsid w:val="00AD75A0"/>
    <w:rsid w:val="00AD768B"/>
    <w:rsid w:val="00AD787C"/>
    <w:rsid w:val="00AE0AEE"/>
    <w:rsid w:val="00AE0B9E"/>
    <w:rsid w:val="00AE0FA1"/>
    <w:rsid w:val="00AE1F30"/>
    <w:rsid w:val="00AE2B72"/>
    <w:rsid w:val="00AE32B4"/>
    <w:rsid w:val="00AE49AD"/>
    <w:rsid w:val="00AE4CFF"/>
    <w:rsid w:val="00AE4EF6"/>
    <w:rsid w:val="00AE52BD"/>
    <w:rsid w:val="00AE557A"/>
    <w:rsid w:val="00AE663E"/>
    <w:rsid w:val="00AE6AC5"/>
    <w:rsid w:val="00AE7590"/>
    <w:rsid w:val="00AE776A"/>
    <w:rsid w:val="00AE7898"/>
    <w:rsid w:val="00AE7924"/>
    <w:rsid w:val="00AE7B87"/>
    <w:rsid w:val="00AF0072"/>
    <w:rsid w:val="00AF100F"/>
    <w:rsid w:val="00AF19C9"/>
    <w:rsid w:val="00AF1CC0"/>
    <w:rsid w:val="00AF2748"/>
    <w:rsid w:val="00AF3302"/>
    <w:rsid w:val="00AF4F74"/>
    <w:rsid w:val="00AF530A"/>
    <w:rsid w:val="00AF560A"/>
    <w:rsid w:val="00AF5788"/>
    <w:rsid w:val="00AF59F8"/>
    <w:rsid w:val="00AF5CAC"/>
    <w:rsid w:val="00AF5D36"/>
    <w:rsid w:val="00AF5D8B"/>
    <w:rsid w:val="00AF63E4"/>
    <w:rsid w:val="00AF662D"/>
    <w:rsid w:val="00AF72B0"/>
    <w:rsid w:val="00AF73DF"/>
    <w:rsid w:val="00AF748E"/>
    <w:rsid w:val="00AF7D4D"/>
    <w:rsid w:val="00B0052C"/>
    <w:rsid w:val="00B01569"/>
    <w:rsid w:val="00B01A42"/>
    <w:rsid w:val="00B01E2E"/>
    <w:rsid w:val="00B02064"/>
    <w:rsid w:val="00B02D24"/>
    <w:rsid w:val="00B02DED"/>
    <w:rsid w:val="00B04512"/>
    <w:rsid w:val="00B050AF"/>
    <w:rsid w:val="00B05F1F"/>
    <w:rsid w:val="00B06553"/>
    <w:rsid w:val="00B06866"/>
    <w:rsid w:val="00B06926"/>
    <w:rsid w:val="00B06ABA"/>
    <w:rsid w:val="00B07223"/>
    <w:rsid w:val="00B07688"/>
    <w:rsid w:val="00B10009"/>
    <w:rsid w:val="00B100E1"/>
    <w:rsid w:val="00B103BC"/>
    <w:rsid w:val="00B10531"/>
    <w:rsid w:val="00B1068E"/>
    <w:rsid w:val="00B10933"/>
    <w:rsid w:val="00B10A9D"/>
    <w:rsid w:val="00B11932"/>
    <w:rsid w:val="00B11A16"/>
    <w:rsid w:val="00B12267"/>
    <w:rsid w:val="00B1291A"/>
    <w:rsid w:val="00B12B0B"/>
    <w:rsid w:val="00B13775"/>
    <w:rsid w:val="00B137F2"/>
    <w:rsid w:val="00B14444"/>
    <w:rsid w:val="00B14B3E"/>
    <w:rsid w:val="00B14D97"/>
    <w:rsid w:val="00B15A5D"/>
    <w:rsid w:val="00B15E91"/>
    <w:rsid w:val="00B1682D"/>
    <w:rsid w:val="00B169DE"/>
    <w:rsid w:val="00B16D85"/>
    <w:rsid w:val="00B17659"/>
    <w:rsid w:val="00B17899"/>
    <w:rsid w:val="00B202FE"/>
    <w:rsid w:val="00B2237F"/>
    <w:rsid w:val="00B2269B"/>
    <w:rsid w:val="00B22824"/>
    <w:rsid w:val="00B2396D"/>
    <w:rsid w:val="00B24C5C"/>
    <w:rsid w:val="00B252DC"/>
    <w:rsid w:val="00B25693"/>
    <w:rsid w:val="00B257CA"/>
    <w:rsid w:val="00B25B18"/>
    <w:rsid w:val="00B264CC"/>
    <w:rsid w:val="00B30274"/>
    <w:rsid w:val="00B30316"/>
    <w:rsid w:val="00B30415"/>
    <w:rsid w:val="00B30419"/>
    <w:rsid w:val="00B30C67"/>
    <w:rsid w:val="00B31B37"/>
    <w:rsid w:val="00B32622"/>
    <w:rsid w:val="00B32D67"/>
    <w:rsid w:val="00B32F1F"/>
    <w:rsid w:val="00B32F62"/>
    <w:rsid w:val="00B337D5"/>
    <w:rsid w:val="00B349F0"/>
    <w:rsid w:val="00B34F28"/>
    <w:rsid w:val="00B35348"/>
    <w:rsid w:val="00B35AAB"/>
    <w:rsid w:val="00B367CD"/>
    <w:rsid w:val="00B367E2"/>
    <w:rsid w:val="00B36B62"/>
    <w:rsid w:val="00B36B81"/>
    <w:rsid w:val="00B3743C"/>
    <w:rsid w:val="00B37997"/>
    <w:rsid w:val="00B40056"/>
    <w:rsid w:val="00B4152A"/>
    <w:rsid w:val="00B42926"/>
    <w:rsid w:val="00B42A73"/>
    <w:rsid w:val="00B42AA6"/>
    <w:rsid w:val="00B42D40"/>
    <w:rsid w:val="00B43C0F"/>
    <w:rsid w:val="00B43CED"/>
    <w:rsid w:val="00B44420"/>
    <w:rsid w:val="00B4444B"/>
    <w:rsid w:val="00B453CF"/>
    <w:rsid w:val="00B45D92"/>
    <w:rsid w:val="00B4628E"/>
    <w:rsid w:val="00B467BF"/>
    <w:rsid w:val="00B46F78"/>
    <w:rsid w:val="00B47C36"/>
    <w:rsid w:val="00B50B5F"/>
    <w:rsid w:val="00B51086"/>
    <w:rsid w:val="00B5124E"/>
    <w:rsid w:val="00B5282E"/>
    <w:rsid w:val="00B53375"/>
    <w:rsid w:val="00B533C9"/>
    <w:rsid w:val="00B53600"/>
    <w:rsid w:val="00B53796"/>
    <w:rsid w:val="00B53FC9"/>
    <w:rsid w:val="00B542A9"/>
    <w:rsid w:val="00B542E0"/>
    <w:rsid w:val="00B543F3"/>
    <w:rsid w:val="00B5469F"/>
    <w:rsid w:val="00B546CC"/>
    <w:rsid w:val="00B5483E"/>
    <w:rsid w:val="00B5535E"/>
    <w:rsid w:val="00B55787"/>
    <w:rsid w:val="00B55E7F"/>
    <w:rsid w:val="00B5666E"/>
    <w:rsid w:val="00B56C18"/>
    <w:rsid w:val="00B5749D"/>
    <w:rsid w:val="00B575E8"/>
    <w:rsid w:val="00B601B8"/>
    <w:rsid w:val="00B60852"/>
    <w:rsid w:val="00B615ED"/>
    <w:rsid w:val="00B6175B"/>
    <w:rsid w:val="00B62C5F"/>
    <w:rsid w:val="00B62CE7"/>
    <w:rsid w:val="00B62FC8"/>
    <w:rsid w:val="00B630C1"/>
    <w:rsid w:val="00B64D48"/>
    <w:rsid w:val="00B655B6"/>
    <w:rsid w:val="00B65BDA"/>
    <w:rsid w:val="00B65F3C"/>
    <w:rsid w:val="00B660CA"/>
    <w:rsid w:val="00B66DD6"/>
    <w:rsid w:val="00B66F92"/>
    <w:rsid w:val="00B6799E"/>
    <w:rsid w:val="00B67EF8"/>
    <w:rsid w:val="00B70816"/>
    <w:rsid w:val="00B70E25"/>
    <w:rsid w:val="00B70F40"/>
    <w:rsid w:val="00B71527"/>
    <w:rsid w:val="00B71961"/>
    <w:rsid w:val="00B720A0"/>
    <w:rsid w:val="00B7216A"/>
    <w:rsid w:val="00B72CA9"/>
    <w:rsid w:val="00B73C70"/>
    <w:rsid w:val="00B73D39"/>
    <w:rsid w:val="00B73F19"/>
    <w:rsid w:val="00B74046"/>
    <w:rsid w:val="00B7425A"/>
    <w:rsid w:val="00B74866"/>
    <w:rsid w:val="00B762DE"/>
    <w:rsid w:val="00B76703"/>
    <w:rsid w:val="00B772C2"/>
    <w:rsid w:val="00B803FB"/>
    <w:rsid w:val="00B80C81"/>
    <w:rsid w:val="00B8384F"/>
    <w:rsid w:val="00B83881"/>
    <w:rsid w:val="00B83D45"/>
    <w:rsid w:val="00B83E7A"/>
    <w:rsid w:val="00B841D3"/>
    <w:rsid w:val="00B84547"/>
    <w:rsid w:val="00B84865"/>
    <w:rsid w:val="00B84AE9"/>
    <w:rsid w:val="00B851EC"/>
    <w:rsid w:val="00B85CF6"/>
    <w:rsid w:val="00B86A4A"/>
    <w:rsid w:val="00B879D6"/>
    <w:rsid w:val="00B87DB2"/>
    <w:rsid w:val="00B90249"/>
    <w:rsid w:val="00B910C2"/>
    <w:rsid w:val="00B9166A"/>
    <w:rsid w:val="00B91B8B"/>
    <w:rsid w:val="00B921BA"/>
    <w:rsid w:val="00B923C3"/>
    <w:rsid w:val="00B928A5"/>
    <w:rsid w:val="00B9330C"/>
    <w:rsid w:val="00B93408"/>
    <w:rsid w:val="00B93A47"/>
    <w:rsid w:val="00B94137"/>
    <w:rsid w:val="00B94C24"/>
    <w:rsid w:val="00B95234"/>
    <w:rsid w:val="00B95395"/>
    <w:rsid w:val="00B964A5"/>
    <w:rsid w:val="00B96D3D"/>
    <w:rsid w:val="00B96DAD"/>
    <w:rsid w:val="00B97568"/>
    <w:rsid w:val="00BA0632"/>
    <w:rsid w:val="00BA06D8"/>
    <w:rsid w:val="00BA0A9A"/>
    <w:rsid w:val="00BA1341"/>
    <w:rsid w:val="00BA1386"/>
    <w:rsid w:val="00BA1503"/>
    <w:rsid w:val="00BA1DD6"/>
    <w:rsid w:val="00BA2768"/>
    <w:rsid w:val="00BA3006"/>
    <w:rsid w:val="00BA33C7"/>
    <w:rsid w:val="00BA45E9"/>
    <w:rsid w:val="00BA4887"/>
    <w:rsid w:val="00BA4B0C"/>
    <w:rsid w:val="00BA4BE1"/>
    <w:rsid w:val="00BA4FDD"/>
    <w:rsid w:val="00BA5D94"/>
    <w:rsid w:val="00BA6008"/>
    <w:rsid w:val="00BA6391"/>
    <w:rsid w:val="00BA68FA"/>
    <w:rsid w:val="00BA6F22"/>
    <w:rsid w:val="00BA7C08"/>
    <w:rsid w:val="00BB02D1"/>
    <w:rsid w:val="00BB046E"/>
    <w:rsid w:val="00BB1AA6"/>
    <w:rsid w:val="00BB3044"/>
    <w:rsid w:val="00BB34F4"/>
    <w:rsid w:val="00BB3BEF"/>
    <w:rsid w:val="00BB3ED2"/>
    <w:rsid w:val="00BB4223"/>
    <w:rsid w:val="00BB515A"/>
    <w:rsid w:val="00BB52BE"/>
    <w:rsid w:val="00BB56AC"/>
    <w:rsid w:val="00BB5925"/>
    <w:rsid w:val="00BB65F2"/>
    <w:rsid w:val="00BB66E3"/>
    <w:rsid w:val="00BB6B8C"/>
    <w:rsid w:val="00BB6C24"/>
    <w:rsid w:val="00BB6CEA"/>
    <w:rsid w:val="00BB7140"/>
    <w:rsid w:val="00BB7636"/>
    <w:rsid w:val="00BB7D0A"/>
    <w:rsid w:val="00BC0A7F"/>
    <w:rsid w:val="00BC0DDE"/>
    <w:rsid w:val="00BC0E72"/>
    <w:rsid w:val="00BC1E49"/>
    <w:rsid w:val="00BC28F4"/>
    <w:rsid w:val="00BC34AF"/>
    <w:rsid w:val="00BC36F4"/>
    <w:rsid w:val="00BC3D11"/>
    <w:rsid w:val="00BC3E79"/>
    <w:rsid w:val="00BC3EA4"/>
    <w:rsid w:val="00BC3FD5"/>
    <w:rsid w:val="00BC45B8"/>
    <w:rsid w:val="00BC4AAB"/>
    <w:rsid w:val="00BC54BA"/>
    <w:rsid w:val="00BC5756"/>
    <w:rsid w:val="00BC5BF4"/>
    <w:rsid w:val="00BC5E3A"/>
    <w:rsid w:val="00BC5F83"/>
    <w:rsid w:val="00BC6306"/>
    <w:rsid w:val="00BC6979"/>
    <w:rsid w:val="00BC6A60"/>
    <w:rsid w:val="00BC7ECD"/>
    <w:rsid w:val="00BD0D39"/>
    <w:rsid w:val="00BD1A48"/>
    <w:rsid w:val="00BD1E5A"/>
    <w:rsid w:val="00BD2305"/>
    <w:rsid w:val="00BD3F46"/>
    <w:rsid w:val="00BD5863"/>
    <w:rsid w:val="00BD5C2B"/>
    <w:rsid w:val="00BD5DF5"/>
    <w:rsid w:val="00BD6614"/>
    <w:rsid w:val="00BD6622"/>
    <w:rsid w:val="00BD6703"/>
    <w:rsid w:val="00BD70F2"/>
    <w:rsid w:val="00BD71FC"/>
    <w:rsid w:val="00BD797A"/>
    <w:rsid w:val="00BD7D97"/>
    <w:rsid w:val="00BE094F"/>
    <w:rsid w:val="00BE0CAA"/>
    <w:rsid w:val="00BE0D26"/>
    <w:rsid w:val="00BE20AD"/>
    <w:rsid w:val="00BE2400"/>
    <w:rsid w:val="00BE2BD3"/>
    <w:rsid w:val="00BE2C09"/>
    <w:rsid w:val="00BE2CE8"/>
    <w:rsid w:val="00BE425D"/>
    <w:rsid w:val="00BE42DF"/>
    <w:rsid w:val="00BE4ABB"/>
    <w:rsid w:val="00BE5865"/>
    <w:rsid w:val="00BE5A94"/>
    <w:rsid w:val="00BE5FCE"/>
    <w:rsid w:val="00BE63FE"/>
    <w:rsid w:val="00BE6632"/>
    <w:rsid w:val="00BE7F99"/>
    <w:rsid w:val="00BF061A"/>
    <w:rsid w:val="00BF08EA"/>
    <w:rsid w:val="00BF0C26"/>
    <w:rsid w:val="00BF0F50"/>
    <w:rsid w:val="00BF2C81"/>
    <w:rsid w:val="00BF33CA"/>
    <w:rsid w:val="00BF4149"/>
    <w:rsid w:val="00BF48CE"/>
    <w:rsid w:val="00BF57CC"/>
    <w:rsid w:val="00BF5A40"/>
    <w:rsid w:val="00BF62B9"/>
    <w:rsid w:val="00BF790D"/>
    <w:rsid w:val="00BF7F63"/>
    <w:rsid w:val="00C008DA"/>
    <w:rsid w:val="00C012FA"/>
    <w:rsid w:val="00C01562"/>
    <w:rsid w:val="00C015B8"/>
    <w:rsid w:val="00C0177F"/>
    <w:rsid w:val="00C019EB"/>
    <w:rsid w:val="00C01E8E"/>
    <w:rsid w:val="00C031B5"/>
    <w:rsid w:val="00C032E6"/>
    <w:rsid w:val="00C03EEC"/>
    <w:rsid w:val="00C0440D"/>
    <w:rsid w:val="00C04AF1"/>
    <w:rsid w:val="00C051E5"/>
    <w:rsid w:val="00C05291"/>
    <w:rsid w:val="00C05569"/>
    <w:rsid w:val="00C05F34"/>
    <w:rsid w:val="00C0678D"/>
    <w:rsid w:val="00C070F4"/>
    <w:rsid w:val="00C075BA"/>
    <w:rsid w:val="00C0764E"/>
    <w:rsid w:val="00C076AF"/>
    <w:rsid w:val="00C11104"/>
    <w:rsid w:val="00C116CB"/>
    <w:rsid w:val="00C11BF2"/>
    <w:rsid w:val="00C12524"/>
    <w:rsid w:val="00C12C79"/>
    <w:rsid w:val="00C12D56"/>
    <w:rsid w:val="00C1334B"/>
    <w:rsid w:val="00C14D50"/>
    <w:rsid w:val="00C14EDF"/>
    <w:rsid w:val="00C14F39"/>
    <w:rsid w:val="00C1554B"/>
    <w:rsid w:val="00C15626"/>
    <w:rsid w:val="00C15D47"/>
    <w:rsid w:val="00C161CA"/>
    <w:rsid w:val="00C165B0"/>
    <w:rsid w:val="00C16C6A"/>
    <w:rsid w:val="00C16ED0"/>
    <w:rsid w:val="00C17815"/>
    <w:rsid w:val="00C17A07"/>
    <w:rsid w:val="00C2008F"/>
    <w:rsid w:val="00C200BD"/>
    <w:rsid w:val="00C20330"/>
    <w:rsid w:val="00C21293"/>
    <w:rsid w:val="00C214FC"/>
    <w:rsid w:val="00C2169E"/>
    <w:rsid w:val="00C217BB"/>
    <w:rsid w:val="00C21885"/>
    <w:rsid w:val="00C21EB6"/>
    <w:rsid w:val="00C224F6"/>
    <w:rsid w:val="00C22557"/>
    <w:rsid w:val="00C2272B"/>
    <w:rsid w:val="00C228D4"/>
    <w:rsid w:val="00C23937"/>
    <w:rsid w:val="00C23A6D"/>
    <w:rsid w:val="00C2422B"/>
    <w:rsid w:val="00C25017"/>
    <w:rsid w:val="00C2566A"/>
    <w:rsid w:val="00C257C4"/>
    <w:rsid w:val="00C25A33"/>
    <w:rsid w:val="00C2672A"/>
    <w:rsid w:val="00C26790"/>
    <w:rsid w:val="00C269CB"/>
    <w:rsid w:val="00C277CB"/>
    <w:rsid w:val="00C27C5C"/>
    <w:rsid w:val="00C30062"/>
    <w:rsid w:val="00C30274"/>
    <w:rsid w:val="00C30A6C"/>
    <w:rsid w:val="00C30AB9"/>
    <w:rsid w:val="00C30D45"/>
    <w:rsid w:val="00C31922"/>
    <w:rsid w:val="00C31C08"/>
    <w:rsid w:val="00C31ECD"/>
    <w:rsid w:val="00C327EB"/>
    <w:rsid w:val="00C33386"/>
    <w:rsid w:val="00C337A4"/>
    <w:rsid w:val="00C33814"/>
    <w:rsid w:val="00C33CED"/>
    <w:rsid w:val="00C34110"/>
    <w:rsid w:val="00C35230"/>
    <w:rsid w:val="00C36437"/>
    <w:rsid w:val="00C367C9"/>
    <w:rsid w:val="00C36D87"/>
    <w:rsid w:val="00C36E8C"/>
    <w:rsid w:val="00C3735E"/>
    <w:rsid w:val="00C374F5"/>
    <w:rsid w:val="00C37921"/>
    <w:rsid w:val="00C40381"/>
    <w:rsid w:val="00C4097A"/>
    <w:rsid w:val="00C40BDE"/>
    <w:rsid w:val="00C40E44"/>
    <w:rsid w:val="00C414DA"/>
    <w:rsid w:val="00C418CF"/>
    <w:rsid w:val="00C41A4F"/>
    <w:rsid w:val="00C41B69"/>
    <w:rsid w:val="00C42754"/>
    <w:rsid w:val="00C42977"/>
    <w:rsid w:val="00C42BF9"/>
    <w:rsid w:val="00C431B4"/>
    <w:rsid w:val="00C43721"/>
    <w:rsid w:val="00C4409B"/>
    <w:rsid w:val="00C4425A"/>
    <w:rsid w:val="00C44E9C"/>
    <w:rsid w:val="00C4567A"/>
    <w:rsid w:val="00C46297"/>
    <w:rsid w:val="00C46877"/>
    <w:rsid w:val="00C469BA"/>
    <w:rsid w:val="00C46A8A"/>
    <w:rsid w:val="00C4759C"/>
    <w:rsid w:val="00C476BC"/>
    <w:rsid w:val="00C47775"/>
    <w:rsid w:val="00C5054C"/>
    <w:rsid w:val="00C50F2B"/>
    <w:rsid w:val="00C512C2"/>
    <w:rsid w:val="00C51D83"/>
    <w:rsid w:val="00C53752"/>
    <w:rsid w:val="00C53D55"/>
    <w:rsid w:val="00C54D3B"/>
    <w:rsid w:val="00C553D3"/>
    <w:rsid w:val="00C55D2E"/>
    <w:rsid w:val="00C55D91"/>
    <w:rsid w:val="00C5600B"/>
    <w:rsid w:val="00C56B5C"/>
    <w:rsid w:val="00C572D7"/>
    <w:rsid w:val="00C576DA"/>
    <w:rsid w:val="00C57847"/>
    <w:rsid w:val="00C57CA4"/>
    <w:rsid w:val="00C60576"/>
    <w:rsid w:val="00C607DD"/>
    <w:rsid w:val="00C60B08"/>
    <w:rsid w:val="00C6176E"/>
    <w:rsid w:val="00C618A8"/>
    <w:rsid w:val="00C62118"/>
    <w:rsid w:val="00C62344"/>
    <w:rsid w:val="00C62C9C"/>
    <w:rsid w:val="00C62FAA"/>
    <w:rsid w:val="00C6352E"/>
    <w:rsid w:val="00C636FE"/>
    <w:rsid w:val="00C63938"/>
    <w:rsid w:val="00C63CCB"/>
    <w:rsid w:val="00C657AF"/>
    <w:rsid w:val="00C659B1"/>
    <w:rsid w:val="00C661D0"/>
    <w:rsid w:val="00C661D9"/>
    <w:rsid w:val="00C66487"/>
    <w:rsid w:val="00C66973"/>
    <w:rsid w:val="00C67268"/>
    <w:rsid w:val="00C67A81"/>
    <w:rsid w:val="00C7037A"/>
    <w:rsid w:val="00C70508"/>
    <w:rsid w:val="00C7103E"/>
    <w:rsid w:val="00C71283"/>
    <w:rsid w:val="00C716A1"/>
    <w:rsid w:val="00C71FEF"/>
    <w:rsid w:val="00C72729"/>
    <w:rsid w:val="00C72BCF"/>
    <w:rsid w:val="00C72CE4"/>
    <w:rsid w:val="00C73298"/>
    <w:rsid w:val="00C73339"/>
    <w:rsid w:val="00C7352C"/>
    <w:rsid w:val="00C7368E"/>
    <w:rsid w:val="00C736B3"/>
    <w:rsid w:val="00C73D3C"/>
    <w:rsid w:val="00C75728"/>
    <w:rsid w:val="00C75FF0"/>
    <w:rsid w:val="00C765AC"/>
    <w:rsid w:val="00C76653"/>
    <w:rsid w:val="00C76A67"/>
    <w:rsid w:val="00C77596"/>
    <w:rsid w:val="00C7779A"/>
    <w:rsid w:val="00C77AAE"/>
    <w:rsid w:val="00C77AED"/>
    <w:rsid w:val="00C806EA"/>
    <w:rsid w:val="00C80D6F"/>
    <w:rsid w:val="00C813DD"/>
    <w:rsid w:val="00C81406"/>
    <w:rsid w:val="00C81C18"/>
    <w:rsid w:val="00C8219F"/>
    <w:rsid w:val="00C82675"/>
    <w:rsid w:val="00C82BFD"/>
    <w:rsid w:val="00C836B0"/>
    <w:rsid w:val="00C8408F"/>
    <w:rsid w:val="00C84269"/>
    <w:rsid w:val="00C846F7"/>
    <w:rsid w:val="00C857C7"/>
    <w:rsid w:val="00C859D6"/>
    <w:rsid w:val="00C85B0B"/>
    <w:rsid w:val="00C85E55"/>
    <w:rsid w:val="00C85E76"/>
    <w:rsid w:val="00C868C4"/>
    <w:rsid w:val="00C86D8F"/>
    <w:rsid w:val="00C8747F"/>
    <w:rsid w:val="00C90527"/>
    <w:rsid w:val="00C906B1"/>
    <w:rsid w:val="00C90868"/>
    <w:rsid w:val="00C908D8"/>
    <w:rsid w:val="00C90F83"/>
    <w:rsid w:val="00C91AD2"/>
    <w:rsid w:val="00C91D77"/>
    <w:rsid w:val="00C9297D"/>
    <w:rsid w:val="00C92F75"/>
    <w:rsid w:val="00C932EA"/>
    <w:rsid w:val="00C93C6E"/>
    <w:rsid w:val="00C93D6A"/>
    <w:rsid w:val="00C93DF7"/>
    <w:rsid w:val="00C94244"/>
    <w:rsid w:val="00C94638"/>
    <w:rsid w:val="00C94F44"/>
    <w:rsid w:val="00C954FB"/>
    <w:rsid w:val="00C95762"/>
    <w:rsid w:val="00C96100"/>
    <w:rsid w:val="00C96D6F"/>
    <w:rsid w:val="00CA0174"/>
    <w:rsid w:val="00CA0528"/>
    <w:rsid w:val="00CA06E9"/>
    <w:rsid w:val="00CA097E"/>
    <w:rsid w:val="00CA0CE3"/>
    <w:rsid w:val="00CA1E91"/>
    <w:rsid w:val="00CA1EA0"/>
    <w:rsid w:val="00CA1FF4"/>
    <w:rsid w:val="00CA2286"/>
    <w:rsid w:val="00CA230F"/>
    <w:rsid w:val="00CA288C"/>
    <w:rsid w:val="00CA3866"/>
    <w:rsid w:val="00CA3954"/>
    <w:rsid w:val="00CA3EB6"/>
    <w:rsid w:val="00CA419E"/>
    <w:rsid w:val="00CA4606"/>
    <w:rsid w:val="00CA47F2"/>
    <w:rsid w:val="00CA493E"/>
    <w:rsid w:val="00CA4AB5"/>
    <w:rsid w:val="00CA4CE1"/>
    <w:rsid w:val="00CA505A"/>
    <w:rsid w:val="00CA54EA"/>
    <w:rsid w:val="00CA5A0B"/>
    <w:rsid w:val="00CA5FC0"/>
    <w:rsid w:val="00CA602F"/>
    <w:rsid w:val="00CA6E7A"/>
    <w:rsid w:val="00CA72B8"/>
    <w:rsid w:val="00CA72EB"/>
    <w:rsid w:val="00CA7921"/>
    <w:rsid w:val="00CA7A01"/>
    <w:rsid w:val="00CA7AFE"/>
    <w:rsid w:val="00CA7D3A"/>
    <w:rsid w:val="00CA7F18"/>
    <w:rsid w:val="00CB0250"/>
    <w:rsid w:val="00CB05C9"/>
    <w:rsid w:val="00CB07E2"/>
    <w:rsid w:val="00CB0816"/>
    <w:rsid w:val="00CB0FC9"/>
    <w:rsid w:val="00CB13D0"/>
    <w:rsid w:val="00CB203C"/>
    <w:rsid w:val="00CB20AE"/>
    <w:rsid w:val="00CB2753"/>
    <w:rsid w:val="00CB2EBD"/>
    <w:rsid w:val="00CB33EE"/>
    <w:rsid w:val="00CB482F"/>
    <w:rsid w:val="00CB51EF"/>
    <w:rsid w:val="00CB5D4D"/>
    <w:rsid w:val="00CB6270"/>
    <w:rsid w:val="00CB62AB"/>
    <w:rsid w:val="00CB6FC4"/>
    <w:rsid w:val="00CB7547"/>
    <w:rsid w:val="00CB79F6"/>
    <w:rsid w:val="00CB7CD4"/>
    <w:rsid w:val="00CC1D15"/>
    <w:rsid w:val="00CC33D6"/>
    <w:rsid w:val="00CC38DE"/>
    <w:rsid w:val="00CC39C3"/>
    <w:rsid w:val="00CC3C62"/>
    <w:rsid w:val="00CC441B"/>
    <w:rsid w:val="00CC4677"/>
    <w:rsid w:val="00CC4CE2"/>
    <w:rsid w:val="00CC4FF9"/>
    <w:rsid w:val="00CC54F3"/>
    <w:rsid w:val="00CC5A94"/>
    <w:rsid w:val="00CC5D25"/>
    <w:rsid w:val="00CC62D1"/>
    <w:rsid w:val="00CC66EA"/>
    <w:rsid w:val="00CC6AB6"/>
    <w:rsid w:val="00CC6B75"/>
    <w:rsid w:val="00CC7178"/>
    <w:rsid w:val="00CD0335"/>
    <w:rsid w:val="00CD05A1"/>
    <w:rsid w:val="00CD12DE"/>
    <w:rsid w:val="00CD1350"/>
    <w:rsid w:val="00CD160E"/>
    <w:rsid w:val="00CD1E95"/>
    <w:rsid w:val="00CD1EA0"/>
    <w:rsid w:val="00CD237C"/>
    <w:rsid w:val="00CD26C4"/>
    <w:rsid w:val="00CD27FF"/>
    <w:rsid w:val="00CD2A2C"/>
    <w:rsid w:val="00CD2E81"/>
    <w:rsid w:val="00CD3324"/>
    <w:rsid w:val="00CD34C9"/>
    <w:rsid w:val="00CD364A"/>
    <w:rsid w:val="00CD3650"/>
    <w:rsid w:val="00CD3AD5"/>
    <w:rsid w:val="00CD3DE4"/>
    <w:rsid w:val="00CD50EB"/>
    <w:rsid w:val="00CD58B4"/>
    <w:rsid w:val="00CD5C04"/>
    <w:rsid w:val="00CD5EBF"/>
    <w:rsid w:val="00CD6198"/>
    <w:rsid w:val="00CD66D5"/>
    <w:rsid w:val="00CD6A4A"/>
    <w:rsid w:val="00CD6FD4"/>
    <w:rsid w:val="00CD725E"/>
    <w:rsid w:val="00CD7965"/>
    <w:rsid w:val="00CD7DD0"/>
    <w:rsid w:val="00CE0255"/>
    <w:rsid w:val="00CE0D4F"/>
    <w:rsid w:val="00CE11D7"/>
    <w:rsid w:val="00CE124A"/>
    <w:rsid w:val="00CE2BC1"/>
    <w:rsid w:val="00CE2E1F"/>
    <w:rsid w:val="00CE3817"/>
    <w:rsid w:val="00CE4007"/>
    <w:rsid w:val="00CE4767"/>
    <w:rsid w:val="00CE47D4"/>
    <w:rsid w:val="00CE4A14"/>
    <w:rsid w:val="00CE4C56"/>
    <w:rsid w:val="00CE63DF"/>
    <w:rsid w:val="00CE66D2"/>
    <w:rsid w:val="00CE694D"/>
    <w:rsid w:val="00CE6D31"/>
    <w:rsid w:val="00CE6EC8"/>
    <w:rsid w:val="00CE7C98"/>
    <w:rsid w:val="00CE7EDF"/>
    <w:rsid w:val="00CF003B"/>
    <w:rsid w:val="00CF01A8"/>
    <w:rsid w:val="00CF0793"/>
    <w:rsid w:val="00CF35E0"/>
    <w:rsid w:val="00CF439A"/>
    <w:rsid w:val="00CF520E"/>
    <w:rsid w:val="00CF52D7"/>
    <w:rsid w:val="00CF5D77"/>
    <w:rsid w:val="00CF6514"/>
    <w:rsid w:val="00CF6C4A"/>
    <w:rsid w:val="00CF76EF"/>
    <w:rsid w:val="00CF789B"/>
    <w:rsid w:val="00CF7BC5"/>
    <w:rsid w:val="00CF7D4C"/>
    <w:rsid w:val="00D00746"/>
    <w:rsid w:val="00D008E1"/>
    <w:rsid w:val="00D00AEB"/>
    <w:rsid w:val="00D01C79"/>
    <w:rsid w:val="00D02305"/>
    <w:rsid w:val="00D0345F"/>
    <w:rsid w:val="00D037E9"/>
    <w:rsid w:val="00D03C21"/>
    <w:rsid w:val="00D05721"/>
    <w:rsid w:val="00D058C4"/>
    <w:rsid w:val="00D05DB2"/>
    <w:rsid w:val="00D0642D"/>
    <w:rsid w:val="00D06556"/>
    <w:rsid w:val="00D0663C"/>
    <w:rsid w:val="00D06E33"/>
    <w:rsid w:val="00D07308"/>
    <w:rsid w:val="00D07A60"/>
    <w:rsid w:val="00D10695"/>
    <w:rsid w:val="00D10989"/>
    <w:rsid w:val="00D11ED5"/>
    <w:rsid w:val="00D12B55"/>
    <w:rsid w:val="00D13618"/>
    <w:rsid w:val="00D14DA1"/>
    <w:rsid w:val="00D15637"/>
    <w:rsid w:val="00D159D4"/>
    <w:rsid w:val="00D15A61"/>
    <w:rsid w:val="00D168F2"/>
    <w:rsid w:val="00D17907"/>
    <w:rsid w:val="00D17B9C"/>
    <w:rsid w:val="00D20285"/>
    <w:rsid w:val="00D20549"/>
    <w:rsid w:val="00D21464"/>
    <w:rsid w:val="00D2150F"/>
    <w:rsid w:val="00D217EE"/>
    <w:rsid w:val="00D2288D"/>
    <w:rsid w:val="00D2306E"/>
    <w:rsid w:val="00D24543"/>
    <w:rsid w:val="00D24B72"/>
    <w:rsid w:val="00D2628B"/>
    <w:rsid w:val="00D26368"/>
    <w:rsid w:val="00D26719"/>
    <w:rsid w:val="00D26B55"/>
    <w:rsid w:val="00D27016"/>
    <w:rsid w:val="00D27C22"/>
    <w:rsid w:val="00D27DA9"/>
    <w:rsid w:val="00D307A4"/>
    <w:rsid w:val="00D3098A"/>
    <w:rsid w:val="00D31048"/>
    <w:rsid w:val="00D3109A"/>
    <w:rsid w:val="00D3223F"/>
    <w:rsid w:val="00D32768"/>
    <w:rsid w:val="00D32C61"/>
    <w:rsid w:val="00D33494"/>
    <w:rsid w:val="00D33500"/>
    <w:rsid w:val="00D343D4"/>
    <w:rsid w:val="00D3513D"/>
    <w:rsid w:val="00D35AB5"/>
    <w:rsid w:val="00D35D3F"/>
    <w:rsid w:val="00D36198"/>
    <w:rsid w:val="00D36348"/>
    <w:rsid w:val="00D363FD"/>
    <w:rsid w:val="00D36801"/>
    <w:rsid w:val="00D36CCA"/>
    <w:rsid w:val="00D3720F"/>
    <w:rsid w:val="00D377A2"/>
    <w:rsid w:val="00D37802"/>
    <w:rsid w:val="00D40E0C"/>
    <w:rsid w:val="00D4176E"/>
    <w:rsid w:val="00D41D63"/>
    <w:rsid w:val="00D41ED9"/>
    <w:rsid w:val="00D42219"/>
    <w:rsid w:val="00D425AA"/>
    <w:rsid w:val="00D4287E"/>
    <w:rsid w:val="00D42C35"/>
    <w:rsid w:val="00D42D7A"/>
    <w:rsid w:val="00D43939"/>
    <w:rsid w:val="00D43DCE"/>
    <w:rsid w:val="00D43E19"/>
    <w:rsid w:val="00D43E76"/>
    <w:rsid w:val="00D44126"/>
    <w:rsid w:val="00D44513"/>
    <w:rsid w:val="00D447A5"/>
    <w:rsid w:val="00D45D41"/>
    <w:rsid w:val="00D45DBA"/>
    <w:rsid w:val="00D46027"/>
    <w:rsid w:val="00D46701"/>
    <w:rsid w:val="00D46B33"/>
    <w:rsid w:val="00D46C7C"/>
    <w:rsid w:val="00D471B0"/>
    <w:rsid w:val="00D47289"/>
    <w:rsid w:val="00D4779F"/>
    <w:rsid w:val="00D5059D"/>
    <w:rsid w:val="00D50606"/>
    <w:rsid w:val="00D50C17"/>
    <w:rsid w:val="00D5167F"/>
    <w:rsid w:val="00D527D9"/>
    <w:rsid w:val="00D528A8"/>
    <w:rsid w:val="00D5299F"/>
    <w:rsid w:val="00D52B1C"/>
    <w:rsid w:val="00D53283"/>
    <w:rsid w:val="00D53BFD"/>
    <w:rsid w:val="00D5405D"/>
    <w:rsid w:val="00D540D4"/>
    <w:rsid w:val="00D540E0"/>
    <w:rsid w:val="00D545A5"/>
    <w:rsid w:val="00D55176"/>
    <w:rsid w:val="00D557F7"/>
    <w:rsid w:val="00D55AEE"/>
    <w:rsid w:val="00D56084"/>
    <w:rsid w:val="00D56895"/>
    <w:rsid w:val="00D56D74"/>
    <w:rsid w:val="00D571B9"/>
    <w:rsid w:val="00D57B2A"/>
    <w:rsid w:val="00D6087D"/>
    <w:rsid w:val="00D60927"/>
    <w:rsid w:val="00D609C5"/>
    <w:rsid w:val="00D60D43"/>
    <w:rsid w:val="00D6103A"/>
    <w:rsid w:val="00D612DE"/>
    <w:rsid w:val="00D61345"/>
    <w:rsid w:val="00D61F92"/>
    <w:rsid w:val="00D6251D"/>
    <w:rsid w:val="00D62AA4"/>
    <w:rsid w:val="00D63255"/>
    <w:rsid w:val="00D63574"/>
    <w:rsid w:val="00D63B15"/>
    <w:rsid w:val="00D643AC"/>
    <w:rsid w:val="00D6462D"/>
    <w:rsid w:val="00D6466F"/>
    <w:rsid w:val="00D64F22"/>
    <w:rsid w:val="00D65C43"/>
    <w:rsid w:val="00D6668F"/>
    <w:rsid w:val="00D668EA"/>
    <w:rsid w:val="00D66F4F"/>
    <w:rsid w:val="00D67472"/>
    <w:rsid w:val="00D67BB6"/>
    <w:rsid w:val="00D67D69"/>
    <w:rsid w:val="00D70D1A"/>
    <w:rsid w:val="00D71151"/>
    <w:rsid w:val="00D71A80"/>
    <w:rsid w:val="00D71B9E"/>
    <w:rsid w:val="00D72B3C"/>
    <w:rsid w:val="00D72DFC"/>
    <w:rsid w:val="00D73254"/>
    <w:rsid w:val="00D7399B"/>
    <w:rsid w:val="00D7431E"/>
    <w:rsid w:val="00D7488B"/>
    <w:rsid w:val="00D74E69"/>
    <w:rsid w:val="00D75D0A"/>
    <w:rsid w:val="00D760EB"/>
    <w:rsid w:val="00D76684"/>
    <w:rsid w:val="00D7731A"/>
    <w:rsid w:val="00D7738F"/>
    <w:rsid w:val="00D8062D"/>
    <w:rsid w:val="00D806F4"/>
    <w:rsid w:val="00D80D7D"/>
    <w:rsid w:val="00D80E7E"/>
    <w:rsid w:val="00D810FB"/>
    <w:rsid w:val="00D81620"/>
    <w:rsid w:val="00D821AE"/>
    <w:rsid w:val="00D8389D"/>
    <w:rsid w:val="00D83C12"/>
    <w:rsid w:val="00D846C3"/>
    <w:rsid w:val="00D8553C"/>
    <w:rsid w:val="00D87847"/>
    <w:rsid w:val="00D87DE5"/>
    <w:rsid w:val="00D87E89"/>
    <w:rsid w:val="00D87F21"/>
    <w:rsid w:val="00D90272"/>
    <w:rsid w:val="00D90589"/>
    <w:rsid w:val="00D907FB"/>
    <w:rsid w:val="00D91137"/>
    <w:rsid w:val="00D91A20"/>
    <w:rsid w:val="00D91B63"/>
    <w:rsid w:val="00D91F1D"/>
    <w:rsid w:val="00D9219D"/>
    <w:rsid w:val="00D92987"/>
    <w:rsid w:val="00D935DC"/>
    <w:rsid w:val="00D93726"/>
    <w:rsid w:val="00D93A42"/>
    <w:rsid w:val="00D9407B"/>
    <w:rsid w:val="00D945BC"/>
    <w:rsid w:val="00D94817"/>
    <w:rsid w:val="00D964CE"/>
    <w:rsid w:val="00D96571"/>
    <w:rsid w:val="00D96719"/>
    <w:rsid w:val="00D96EC2"/>
    <w:rsid w:val="00D97032"/>
    <w:rsid w:val="00D979C5"/>
    <w:rsid w:val="00D97B78"/>
    <w:rsid w:val="00DA005A"/>
    <w:rsid w:val="00DA0319"/>
    <w:rsid w:val="00DA03A1"/>
    <w:rsid w:val="00DA0B37"/>
    <w:rsid w:val="00DA0CD3"/>
    <w:rsid w:val="00DA0CDF"/>
    <w:rsid w:val="00DA0FEE"/>
    <w:rsid w:val="00DA1A85"/>
    <w:rsid w:val="00DA2044"/>
    <w:rsid w:val="00DA3835"/>
    <w:rsid w:val="00DA389D"/>
    <w:rsid w:val="00DA4528"/>
    <w:rsid w:val="00DA4919"/>
    <w:rsid w:val="00DA5358"/>
    <w:rsid w:val="00DA5778"/>
    <w:rsid w:val="00DA6105"/>
    <w:rsid w:val="00DA652C"/>
    <w:rsid w:val="00DA7B9F"/>
    <w:rsid w:val="00DB06EC"/>
    <w:rsid w:val="00DB0BB8"/>
    <w:rsid w:val="00DB0FC3"/>
    <w:rsid w:val="00DB15F8"/>
    <w:rsid w:val="00DB28A5"/>
    <w:rsid w:val="00DB29BB"/>
    <w:rsid w:val="00DB2B03"/>
    <w:rsid w:val="00DB2DA2"/>
    <w:rsid w:val="00DB300F"/>
    <w:rsid w:val="00DB342F"/>
    <w:rsid w:val="00DB38D1"/>
    <w:rsid w:val="00DB3C50"/>
    <w:rsid w:val="00DB3CF5"/>
    <w:rsid w:val="00DB3F69"/>
    <w:rsid w:val="00DB427F"/>
    <w:rsid w:val="00DB46DD"/>
    <w:rsid w:val="00DB4BC4"/>
    <w:rsid w:val="00DB5722"/>
    <w:rsid w:val="00DC0D2C"/>
    <w:rsid w:val="00DC19EC"/>
    <w:rsid w:val="00DC1B65"/>
    <w:rsid w:val="00DC1BD8"/>
    <w:rsid w:val="00DC1F48"/>
    <w:rsid w:val="00DC1F8D"/>
    <w:rsid w:val="00DC23CD"/>
    <w:rsid w:val="00DC27CA"/>
    <w:rsid w:val="00DC29CB"/>
    <w:rsid w:val="00DC2D7A"/>
    <w:rsid w:val="00DC2DC7"/>
    <w:rsid w:val="00DC31B2"/>
    <w:rsid w:val="00DC4A96"/>
    <w:rsid w:val="00DC4BC9"/>
    <w:rsid w:val="00DC4EB9"/>
    <w:rsid w:val="00DC4EF2"/>
    <w:rsid w:val="00DC5A10"/>
    <w:rsid w:val="00DC5FC7"/>
    <w:rsid w:val="00DC6120"/>
    <w:rsid w:val="00DC65D2"/>
    <w:rsid w:val="00DC71E1"/>
    <w:rsid w:val="00DC72B0"/>
    <w:rsid w:val="00DC7759"/>
    <w:rsid w:val="00DD0640"/>
    <w:rsid w:val="00DD073D"/>
    <w:rsid w:val="00DD0BC9"/>
    <w:rsid w:val="00DD0BF0"/>
    <w:rsid w:val="00DD0E9A"/>
    <w:rsid w:val="00DD0F98"/>
    <w:rsid w:val="00DD1180"/>
    <w:rsid w:val="00DD11C5"/>
    <w:rsid w:val="00DD1201"/>
    <w:rsid w:val="00DD12D6"/>
    <w:rsid w:val="00DD1692"/>
    <w:rsid w:val="00DD1784"/>
    <w:rsid w:val="00DD1981"/>
    <w:rsid w:val="00DD2044"/>
    <w:rsid w:val="00DD21E5"/>
    <w:rsid w:val="00DD27ED"/>
    <w:rsid w:val="00DD3D87"/>
    <w:rsid w:val="00DD3E48"/>
    <w:rsid w:val="00DD456A"/>
    <w:rsid w:val="00DD4823"/>
    <w:rsid w:val="00DD5ACE"/>
    <w:rsid w:val="00DD5B09"/>
    <w:rsid w:val="00DD65B7"/>
    <w:rsid w:val="00DD7162"/>
    <w:rsid w:val="00DD724A"/>
    <w:rsid w:val="00DD737E"/>
    <w:rsid w:val="00DD7491"/>
    <w:rsid w:val="00DD760A"/>
    <w:rsid w:val="00DD7E06"/>
    <w:rsid w:val="00DE03ED"/>
    <w:rsid w:val="00DE08BF"/>
    <w:rsid w:val="00DE0C5B"/>
    <w:rsid w:val="00DE1F55"/>
    <w:rsid w:val="00DE216C"/>
    <w:rsid w:val="00DE24E4"/>
    <w:rsid w:val="00DE2B78"/>
    <w:rsid w:val="00DE4207"/>
    <w:rsid w:val="00DE43FE"/>
    <w:rsid w:val="00DE48DC"/>
    <w:rsid w:val="00DE4C14"/>
    <w:rsid w:val="00DE4F92"/>
    <w:rsid w:val="00DE5E1D"/>
    <w:rsid w:val="00DE5F74"/>
    <w:rsid w:val="00DE6302"/>
    <w:rsid w:val="00DE67A6"/>
    <w:rsid w:val="00DE6C04"/>
    <w:rsid w:val="00DE71B0"/>
    <w:rsid w:val="00DE74B2"/>
    <w:rsid w:val="00DE7CFF"/>
    <w:rsid w:val="00DE7D44"/>
    <w:rsid w:val="00DF0A6A"/>
    <w:rsid w:val="00DF1A2F"/>
    <w:rsid w:val="00DF1CF3"/>
    <w:rsid w:val="00DF2130"/>
    <w:rsid w:val="00DF31EE"/>
    <w:rsid w:val="00DF344F"/>
    <w:rsid w:val="00DF3CCC"/>
    <w:rsid w:val="00DF48A3"/>
    <w:rsid w:val="00DF4A8D"/>
    <w:rsid w:val="00DF4BDC"/>
    <w:rsid w:val="00DF60D7"/>
    <w:rsid w:val="00DF62D7"/>
    <w:rsid w:val="00DF6567"/>
    <w:rsid w:val="00DF7929"/>
    <w:rsid w:val="00DF7D5D"/>
    <w:rsid w:val="00E00815"/>
    <w:rsid w:val="00E00DEA"/>
    <w:rsid w:val="00E010AC"/>
    <w:rsid w:val="00E01655"/>
    <w:rsid w:val="00E0190B"/>
    <w:rsid w:val="00E01C5B"/>
    <w:rsid w:val="00E02104"/>
    <w:rsid w:val="00E023DC"/>
    <w:rsid w:val="00E032EE"/>
    <w:rsid w:val="00E034A3"/>
    <w:rsid w:val="00E0479B"/>
    <w:rsid w:val="00E04824"/>
    <w:rsid w:val="00E04935"/>
    <w:rsid w:val="00E04B51"/>
    <w:rsid w:val="00E05B19"/>
    <w:rsid w:val="00E05B9F"/>
    <w:rsid w:val="00E05C32"/>
    <w:rsid w:val="00E0639B"/>
    <w:rsid w:val="00E076C1"/>
    <w:rsid w:val="00E07BA5"/>
    <w:rsid w:val="00E07DE9"/>
    <w:rsid w:val="00E07E95"/>
    <w:rsid w:val="00E07EB6"/>
    <w:rsid w:val="00E07F0B"/>
    <w:rsid w:val="00E10B29"/>
    <w:rsid w:val="00E12048"/>
    <w:rsid w:val="00E1396E"/>
    <w:rsid w:val="00E13A39"/>
    <w:rsid w:val="00E14F9D"/>
    <w:rsid w:val="00E171B7"/>
    <w:rsid w:val="00E17539"/>
    <w:rsid w:val="00E2073D"/>
    <w:rsid w:val="00E20AD3"/>
    <w:rsid w:val="00E220F8"/>
    <w:rsid w:val="00E22AB0"/>
    <w:rsid w:val="00E2342A"/>
    <w:rsid w:val="00E24533"/>
    <w:rsid w:val="00E26E8A"/>
    <w:rsid w:val="00E275FE"/>
    <w:rsid w:val="00E27F91"/>
    <w:rsid w:val="00E30154"/>
    <w:rsid w:val="00E3094F"/>
    <w:rsid w:val="00E31401"/>
    <w:rsid w:val="00E31EFB"/>
    <w:rsid w:val="00E3298F"/>
    <w:rsid w:val="00E32A51"/>
    <w:rsid w:val="00E32E4D"/>
    <w:rsid w:val="00E334C0"/>
    <w:rsid w:val="00E344CA"/>
    <w:rsid w:val="00E34629"/>
    <w:rsid w:val="00E348F3"/>
    <w:rsid w:val="00E34D20"/>
    <w:rsid w:val="00E351D1"/>
    <w:rsid w:val="00E35517"/>
    <w:rsid w:val="00E35585"/>
    <w:rsid w:val="00E3588D"/>
    <w:rsid w:val="00E363F9"/>
    <w:rsid w:val="00E364F5"/>
    <w:rsid w:val="00E36DD6"/>
    <w:rsid w:val="00E3796C"/>
    <w:rsid w:val="00E37AC9"/>
    <w:rsid w:val="00E37FF2"/>
    <w:rsid w:val="00E41091"/>
    <w:rsid w:val="00E41168"/>
    <w:rsid w:val="00E420F2"/>
    <w:rsid w:val="00E42210"/>
    <w:rsid w:val="00E425DB"/>
    <w:rsid w:val="00E42A61"/>
    <w:rsid w:val="00E4312E"/>
    <w:rsid w:val="00E431C2"/>
    <w:rsid w:val="00E433A8"/>
    <w:rsid w:val="00E43749"/>
    <w:rsid w:val="00E4399E"/>
    <w:rsid w:val="00E43BE2"/>
    <w:rsid w:val="00E43D0C"/>
    <w:rsid w:val="00E4402E"/>
    <w:rsid w:val="00E44066"/>
    <w:rsid w:val="00E44347"/>
    <w:rsid w:val="00E444C5"/>
    <w:rsid w:val="00E445DE"/>
    <w:rsid w:val="00E4499D"/>
    <w:rsid w:val="00E45082"/>
    <w:rsid w:val="00E4528E"/>
    <w:rsid w:val="00E45325"/>
    <w:rsid w:val="00E45333"/>
    <w:rsid w:val="00E46347"/>
    <w:rsid w:val="00E463E0"/>
    <w:rsid w:val="00E470A1"/>
    <w:rsid w:val="00E47868"/>
    <w:rsid w:val="00E47A10"/>
    <w:rsid w:val="00E47DC0"/>
    <w:rsid w:val="00E5000C"/>
    <w:rsid w:val="00E5047D"/>
    <w:rsid w:val="00E505DF"/>
    <w:rsid w:val="00E50D9B"/>
    <w:rsid w:val="00E5119D"/>
    <w:rsid w:val="00E51C42"/>
    <w:rsid w:val="00E51D94"/>
    <w:rsid w:val="00E5235E"/>
    <w:rsid w:val="00E52671"/>
    <w:rsid w:val="00E5286C"/>
    <w:rsid w:val="00E52D43"/>
    <w:rsid w:val="00E537BC"/>
    <w:rsid w:val="00E53D2E"/>
    <w:rsid w:val="00E53E09"/>
    <w:rsid w:val="00E53F8E"/>
    <w:rsid w:val="00E5403F"/>
    <w:rsid w:val="00E5429C"/>
    <w:rsid w:val="00E54345"/>
    <w:rsid w:val="00E5434F"/>
    <w:rsid w:val="00E548A5"/>
    <w:rsid w:val="00E54D89"/>
    <w:rsid w:val="00E54E7B"/>
    <w:rsid w:val="00E55B91"/>
    <w:rsid w:val="00E56B2A"/>
    <w:rsid w:val="00E57962"/>
    <w:rsid w:val="00E603DA"/>
    <w:rsid w:val="00E60CD6"/>
    <w:rsid w:val="00E6128B"/>
    <w:rsid w:val="00E6135B"/>
    <w:rsid w:val="00E61371"/>
    <w:rsid w:val="00E6146F"/>
    <w:rsid w:val="00E618A7"/>
    <w:rsid w:val="00E62134"/>
    <w:rsid w:val="00E629A1"/>
    <w:rsid w:val="00E62E5B"/>
    <w:rsid w:val="00E63C1E"/>
    <w:rsid w:val="00E641BC"/>
    <w:rsid w:val="00E64417"/>
    <w:rsid w:val="00E6443C"/>
    <w:rsid w:val="00E64641"/>
    <w:rsid w:val="00E64693"/>
    <w:rsid w:val="00E6473B"/>
    <w:rsid w:val="00E64B79"/>
    <w:rsid w:val="00E64CA9"/>
    <w:rsid w:val="00E64D21"/>
    <w:rsid w:val="00E64E1A"/>
    <w:rsid w:val="00E64F1A"/>
    <w:rsid w:val="00E653C7"/>
    <w:rsid w:val="00E655B6"/>
    <w:rsid w:val="00E659AC"/>
    <w:rsid w:val="00E65B00"/>
    <w:rsid w:val="00E65C45"/>
    <w:rsid w:val="00E65E52"/>
    <w:rsid w:val="00E662BE"/>
    <w:rsid w:val="00E674A0"/>
    <w:rsid w:val="00E67D9B"/>
    <w:rsid w:val="00E67E42"/>
    <w:rsid w:val="00E70100"/>
    <w:rsid w:val="00E70CF9"/>
    <w:rsid w:val="00E73BEB"/>
    <w:rsid w:val="00E73E13"/>
    <w:rsid w:val="00E73F72"/>
    <w:rsid w:val="00E74290"/>
    <w:rsid w:val="00E74961"/>
    <w:rsid w:val="00E74E04"/>
    <w:rsid w:val="00E75827"/>
    <w:rsid w:val="00E75896"/>
    <w:rsid w:val="00E7615C"/>
    <w:rsid w:val="00E765F2"/>
    <w:rsid w:val="00E77B33"/>
    <w:rsid w:val="00E77D16"/>
    <w:rsid w:val="00E800B5"/>
    <w:rsid w:val="00E8077F"/>
    <w:rsid w:val="00E80EA9"/>
    <w:rsid w:val="00E81ADC"/>
    <w:rsid w:val="00E81BD4"/>
    <w:rsid w:val="00E8241E"/>
    <w:rsid w:val="00E82833"/>
    <w:rsid w:val="00E828AD"/>
    <w:rsid w:val="00E82EE1"/>
    <w:rsid w:val="00E832C1"/>
    <w:rsid w:val="00E83937"/>
    <w:rsid w:val="00E83C5F"/>
    <w:rsid w:val="00E83E57"/>
    <w:rsid w:val="00E846B8"/>
    <w:rsid w:val="00E8569C"/>
    <w:rsid w:val="00E857E9"/>
    <w:rsid w:val="00E85AEA"/>
    <w:rsid w:val="00E85C9E"/>
    <w:rsid w:val="00E85DFA"/>
    <w:rsid w:val="00E861ED"/>
    <w:rsid w:val="00E86AD0"/>
    <w:rsid w:val="00E86BA3"/>
    <w:rsid w:val="00E86D8A"/>
    <w:rsid w:val="00E87E7A"/>
    <w:rsid w:val="00E90241"/>
    <w:rsid w:val="00E9045E"/>
    <w:rsid w:val="00E90F0C"/>
    <w:rsid w:val="00E90F7F"/>
    <w:rsid w:val="00E9143E"/>
    <w:rsid w:val="00E91F1E"/>
    <w:rsid w:val="00E924D5"/>
    <w:rsid w:val="00E92A68"/>
    <w:rsid w:val="00E92E93"/>
    <w:rsid w:val="00E93D00"/>
    <w:rsid w:val="00E942DA"/>
    <w:rsid w:val="00E946BC"/>
    <w:rsid w:val="00E9524A"/>
    <w:rsid w:val="00E95411"/>
    <w:rsid w:val="00E95A90"/>
    <w:rsid w:val="00E95FC9"/>
    <w:rsid w:val="00E96924"/>
    <w:rsid w:val="00E96A14"/>
    <w:rsid w:val="00E96A4F"/>
    <w:rsid w:val="00E97127"/>
    <w:rsid w:val="00E975C1"/>
    <w:rsid w:val="00E9767E"/>
    <w:rsid w:val="00E97A30"/>
    <w:rsid w:val="00EA074E"/>
    <w:rsid w:val="00EA0C8D"/>
    <w:rsid w:val="00EA0DA4"/>
    <w:rsid w:val="00EA1494"/>
    <w:rsid w:val="00EA1E90"/>
    <w:rsid w:val="00EA36C0"/>
    <w:rsid w:val="00EA39FC"/>
    <w:rsid w:val="00EA4287"/>
    <w:rsid w:val="00EA42C6"/>
    <w:rsid w:val="00EA46CF"/>
    <w:rsid w:val="00EA48F5"/>
    <w:rsid w:val="00EA4998"/>
    <w:rsid w:val="00EA56FC"/>
    <w:rsid w:val="00EA5891"/>
    <w:rsid w:val="00EA6693"/>
    <w:rsid w:val="00EA697D"/>
    <w:rsid w:val="00EA716F"/>
    <w:rsid w:val="00EA7255"/>
    <w:rsid w:val="00EA73BD"/>
    <w:rsid w:val="00EA7445"/>
    <w:rsid w:val="00EA7AA8"/>
    <w:rsid w:val="00EB05F9"/>
    <w:rsid w:val="00EB0B2E"/>
    <w:rsid w:val="00EB0CCF"/>
    <w:rsid w:val="00EB210F"/>
    <w:rsid w:val="00EB252D"/>
    <w:rsid w:val="00EB283B"/>
    <w:rsid w:val="00EB2E63"/>
    <w:rsid w:val="00EB3066"/>
    <w:rsid w:val="00EB349F"/>
    <w:rsid w:val="00EB34BE"/>
    <w:rsid w:val="00EB358B"/>
    <w:rsid w:val="00EB371B"/>
    <w:rsid w:val="00EB38D3"/>
    <w:rsid w:val="00EB3C38"/>
    <w:rsid w:val="00EB4136"/>
    <w:rsid w:val="00EB4243"/>
    <w:rsid w:val="00EB4ECB"/>
    <w:rsid w:val="00EB523A"/>
    <w:rsid w:val="00EB6037"/>
    <w:rsid w:val="00EB6961"/>
    <w:rsid w:val="00EB6C59"/>
    <w:rsid w:val="00EB6E54"/>
    <w:rsid w:val="00EB7075"/>
    <w:rsid w:val="00EB70E4"/>
    <w:rsid w:val="00EB772B"/>
    <w:rsid w:val="00EC0545"/>
    <w:rsid w:val="00EC1FA7"/>
    <w:rsid w:val="00EC2095"/>
    <w:rsid w:val="00EC23A2"/>
    <w:rsid w:val="00EC252B"/>
    <w:rsid w:val="00EC3639"/>
    <w:rsid w:val="00EC43F3"/>
    <w:rsid w:val="00EC59FC"/>
    <w:rsid w:val="00EC5A77"/>
    <w:rsid w:val="00EC5EDF"/>
    <w:rsid w:val="00EC6660"/>
    <w:rsid w:val="00EC6CE7"/>
    <w:rsid w:val="00EC7255"/>
    <w:rsid w:val="00EC726B"/>
    <w:rsid w:val="00EC782E"/>
    <w:rsid w:val="00ED0247"/>
    <w:rsid w:val="00ED07C1"/>
    <w:rsid w:val="00ED0C56"/>
    <w:rsid w:val="00ED0CB4"/>
    <w:rsid w:val="00ED0E27"/>
    <w:rsid w:val="00ED1847"/>
    <w:rsid w:val="00ED1A0C"/>
    <w:rsid w:val="00ED1C3B"/>
    <w:rsid w:val="00ED1ED3"/>
    <w:rsid w:val="00ED2E1A"/>
    <w:rsid w:val="00ED3186"/>
    <w:rsid w:val="00ED325C"/>
    <w:rsid w:val="00ED38C5"/>
    <w:rsid w:val="00ED499D"/>
    <w:rsid w:val="00ED4F64"/>
    <w:rsid w:val="00ED514C"/>
    <w:rsid w:val="00ED545A"/>
    <w:rsid w:val="00ED5B3A"/>
    <w:rsid w:val="00ED6A6A"/>
    <w:rsid w:val="00ED7E3F"/>
    <w:rsid w:val="00EE000A"/>
    <w:rsid w:val="00EE0611"/>
    <w:rsid w:val="00EE075C"/>
    <w:rsid w:val="00EE11D5"/>
    <w:rsid w:val="00EE1A35"/>
    <w:rsid w:val="00EE1C0E"/>
    <w:rsid w:val="00EE1CA9"/>
    <w:rsid w:val="00EE1E1A"/>
    <w:rsid w:val="00EE2125"/>
    <w:rsid w:val="00EE2E31"/>
    <w:rsid w:val="00EE3716"/>
    <w:rsid w:val="00EE4B75"/>
    <w:rsid w:val="00EE4B76"/>
    <w:rsid w:val="00EE4F35"/>
    <w:rsid w:val="00EE63FE"/>
    <w:rsid w:val="00EE64B4"/>
    <w:rsid w:val="00EE6549"/>
    <w:rsid w:val="00EE673C"/>
    <w:rsid w:val="00EE682A"/>
    <w:rsid w:val="00EF0399"/>
    <w:rsid w:val="00EF065F"/>
    <w:rsid w:val="00EF07C9"/>
    <w:rsid w:val="00EF0DF4"/>
    <w:rsid w:val="00EF137C"/>
    <w:rsid w:val="00EF13A9"/>
    <w:rsid w:val="00EF1460"/>
    <w:rsid w:val="00EF16B4"/>
    <w:rsid w:val="00EF1FDF"/>
    <w:rsid w:val="00EF3101"/>
    <w:rsid w:val="00EF4552"/>
    <w:rsid w:val="00EF4847"/>
    <w:rsid w:val="00EF4CD8"/>
    <w:rsid w:val="00EF52E3"/>
    <w:rsid w:val="00EF55D4"/>
    <w:rsid w:val="00EF5849"/>
    <w:rsid w:val="00EF5BE6"/>
    <w:rsid w:val="00EF5D0E"/>
    <w:rsid w:val="00EF64C0"/>
    <w:rsid w:val="00EF65A9"/>
    <w:rsid w:val="00EF6B1B"/>
    <w:rsid w:val="00EF6FE8"/>
    <w:rsid w:val="00EF7876"/>
    <w:rsid w:val="00F001F6"/>
    <w:rsid w:val="00F009FE"/>
    <w:rsid w:val="00F00E7C"/>
    <w:rsid w:val="00F0171A"/>
    <w:rsid w:val="00F0184D"/>
    <w:rsid w:val="00F01975"/>
    <w:rsid w:val="00F019AE"/>
    <w:rsid w:val="00F022E2"/>
    <w:rsid w:val="00F024C0"/>
    <w:rsid w:val="00F02C93"/>
    <w:rsid w:val="00F0305C"/>
    <w:rsid w:val="00F0330A"/>
    <w:rsid w:val="00F03C05"/>
    <w:rsid w:val="00F050B9"/>
    <w:rsid w:val="00F05549"/>
    <w:rsid w:val="00F05B71"/>
    <w:rsid w:val="00F0609F"/>
    <w:rsid w:val="00F06432"/>
    <w:rsid w:val="00F06B69"/>
    <w:rsid w:val="00F07084"/>
    <w:rsid w:val="00F07B1F"/>
    <w:rsid w:val="00F07B86"/>
    <w:rsid w:val="00F10660"/>
    <w:rsid w:val="00F10E12"/>
    <w:rsid w:val="00F11C4A"/>
    <w:rsid w:val="00F11D26"/>
    <w:rsid w:val="00F12278"/>
    <w:rsid w:val="00F12A46"/>
    <w:rsid w:val="00F1336F"/>
    <w:rsid w:val="00F1394D"/>
    <w:rsid w:val="00F14242"/>
    <w:rsid w:val="00F149A7"/>
    <w:rsid w:val="00F14A0A"/>
    <w:rsid w:val="00F14BFC"/>
    <w:rsid w:val="00F14D0A"/>
    <w:rsid w:val="00F152CA"/>
    <w:rsid w:val="00F15C25"/>
    <w:rsid w:val="00F161F0"/>
    <w:rsid w:val="00F173D2"/>
    <w:rsid w:val="00F17AB2"/>
    <w:rsid w:val="00F20EBF"/>
    <w:rsid w:val="00F2166A"/>
    <w:rsid w:val="00F219E6"/>
    <w:rsid w:val="00F22022"/>
    <w:rsid w:val="00F228A1"/>
    <w:rsid w:val="00F22E60"/>
    <w:rsid w:val="00F22FDD"/>
    <w:rsid w:val="00F231FA"/>
    <w:rsid w:val="00F2404E"/>
    <w:rsid w:val="00F24050"/>
    <w:rsid w:val="00F246CE"/>
    <w:rsid w:val="00F24CDB"/>
    <w:rsid w:val="00F24DA5"/>
    <w:rsid w:val="00F24E0A"/>
    <w:rsid w:val="00F251B0"/>
    <w:rsid w:val="00F25323"/>
    <w:rsid w:val="00F25A5C"/>
    <w:rsid w:val="00F2731C"/>
    <w:rsid w:val="00F27423"/>
    <w:rsid w:val="00F27D53"/>
    <w:rsid w:val="00F27D74"/>
    <w:rsid w:val="00F306F0"/>
    <w:rsid w:val="00F309EB"/>
    <w:rsid w:val="00F31987"/>
    <w:rsid w:val="00F31CC5"/>
    <w:rsid w:val="00F32397"/>
    <w:rsid w:val="00F330E8"/>
    <w:rsid w:val="00F33109"/>
    <w:rsid w:val="00F33394"/>
    <w:rsid w:val="00F3382F"/>
    <w:rsid w:val="00F33BBC"/>
    <w:rsid w:val="00F36368"/>
    <w:rsid w:val="00F363F5"/>
    <w:rsid w:val="00F3693A"/>
    <w:rsid w:val="00F3695F"/>
    <w:rsid w:val="00F36C4E"/>
    <w:rsid w:val="00F36C6A"/>
    <w:rsid w:val="00F37921"/>
    <w:rsid w:val="00F37F05"/>
    <w:rsid w:val="00F409DD"/>
    <w:rsid w:val="00F41D99"/>
    <w:rsid w:val="00F41DD8"/>
    <w:rsid w:val="00F41F96"/>
    <w:rsid w:val="00F4201E"/>
    <w:rsid w:val="00F43C40"/>
    <w:rsid w:val="00F43C60"/>
    <w:rsid w:val="00F447F1"/>
    <w:rsid w:val="00F457F3"/>
    <w:rsid w:val="00F45AF8"/>
    <w:rsid w:val="00F466B1"/>
    <w:rsid w:val="00F468E6"/>
    <w:rsid w:val="00F50554"/>
    <w:rsid w:val="00F521C3"/>
    <w:rsid w:val="00F52F35"/>
    <w:rsid w:val="00F52FA8"/>
    <w:rsid w:val="00F5413C"/>
    <w:rsid w:val="00F541C7"/>
    <w:rsid w:val="00F5426F"/>
    <w:rsid w:val="00F55294"/>
    <w:rsid w:val="00F5542D"/>
    <w:rsid w:val="00F55683"/>
    <w:rsid w:val="00F5580A"/>
    <w:rsid w:val="00F55B9A"/>
    <w:rsid w:val="00F5604A"/>
    <w:rsid w:val="00F5700B"/>
    <w:rsid w:val="00F57493"/>
    <w:rsid w:val="00F5771F"/>
    <w:rsid w:val="00F57925"/>
    <w:rsid w:val="00F57A25"/>
    <w:rsid w:val="00F603FE"/>
    <w:rsid w:val="00F61254"/>
    <w:rsid w:val="00F61983"/>
    <w:rsid w:val="00F61F43"/>
    <w:rsid w:val="00F62233"/>
    <w:rsid w:val="00F62259"/>
    <w:rsid w:val="00F6248C"/>
    <w:rsid w:val="00F63372"/>
    <w:rsid w:val="00F63609"/>
    <w:rsid w:val="00F63C9C"/>
    <w:rsid w:val="00F64B3E"/>
    <w:rsid w:val="00F64BC6"/>
    <w:rsid w:val="00F660AC"/>
    <w:rsid w:val="00F66246"/>
    <w:rsid w:val="00F66A27"/>
    <w:rsid w:val="00F66D90"/>
    <w:rsid w:val="00F67652"/>
    <w:rsid w:val="00F70396"/>
    <w:rsid w:val="00F71092"/>
    <w:rsid w:val="00F71265"/>
    <w:rsid w:val="00F714C5"/>
    <w:rsid w:val="00F719AE"/>
    <w:rsid w:val="00F71C2E"/>
    <w:rsid w:val="00F720E7"/>
    <w:rsid w:val="00F728C8"/>
    <w:rsid w:val="00F72B53"/>
    <w:rsid w:val="00F73025"/>
    <w:rsid w:val="00F7376E"/>
    <w:rsid w:val="00F73E69"/>
    <w:rsid w:val="00F74F0D"/>
    <w:rsid w:val="00F75030"/>
    <w:rsid w:val="00F75115"/>
    <w:rsid w:val="00F751C0"/>
    <w:rsid w:val="00F76AA4"/>
    <w:rsid w:val="00F76BC8"/>
    <w:rsid w:val="00F76E79"/>
    <w:rsid w:val="00F802F0"/>
    <w:rsid w:val="00F81118"/>
    <w:rsid w:val="00F814B4"/>
    <w:rsid w:val="00F8184F"/>
    <w:rsid w:val="00F823BD"/>
    <w:rsid w:val="00F83011"/>
    <w:rsid w:val="00F838C2"/>
    <w:rsid w:val="00F83B14"/>
    <w:rsid w:val="00F8400A"/>
    <w:rsid w:val="00F843F5"/>
    <w:rsid w:val="00F847A4"/>
    <w:rsid w:val="00F84C16"/>
    <w:rsid w:val="00F8576E"/>
    <w:rsid w:val="00F857FB"/>
    <w:rsid w:val="00F8608B"/>
    <w:rsid w:val="00F868DB"/>
    <w:rsid w:val="00F86AC9"/>
    <w:rsid w:val="00F86BF0"/>
    <w:rsid w:val="00F86D90"/>
    <w:rsid w:val="00F8712E"/>
    <w:rsid w:val="00F871A1"/>
    <w:rsid w:val="00F8746F"/>
    <w:rsid w:val="00F874A7"/>
    <w:rsid w:val="00F874CF"/>
    <w:rsid w:val="00F87BAD"/>
    <w:rsid w:val="00F87E0E"/>
    <w:rsid w:val="00F91742"/>
    <w:rsid w:val="00F919E2"/>
    <w:rsid w:val="00F91B6A"/>
    <w:rsid w:val="00F91EF4"/>
    <w:rsid w:val="00F925FC"/>
    <w:rsid w:val="00F92A85"/>
    <w:rsid w:val="00F93016"/>
    <w:rsid w:val="00F930A6"/>
    <w:rsid w:val="00F93A1A"/>
    <w:rsid w:val="00F93DF5"/>
    <w:rsid w:val="00F94398"/>
    <w:rsid w:val="00F946FA"/>
    <w:rsid w:val="00F9564D"/>
    <w:rsid w:val="00F95804"/>
    <w:rsid w:val="00F96567"/>
    <w:rsid w:val="00F97687"/>
    <w:rsid w:val="00FA0D12"/>
    <w:rsid w:val="00FA15A3"/>
    <w:rsid w:val="00FA16CC"/>
    <w:rsid w:val="00FA1C84"/>
    <w:rsid w:val="00FA1F0A"/>
    <w:rsid w:val="00FA256E"/>
    <w:rsid w:val="00FA2ED2"/>
    <w:rsid w:val="00FA31A7"/>
    <w:rsid w:val="00FA3335"/>
    <w:rsid w:val="00FA44E0"/>
    <w:rsid w:val="00FA5417"/>
    <w:rsid w:val="00FA544A"/>
    <w:rsid w:val="00FA550F"/>
    <w:rsid w:val="00FA5771"/>
    <w:rsid w:val="00FA599B"/>
    <w:rsid w:val="00FA637E"/>
    <w:rsid w:val="00FA6896"/>
    <w:rsid w:val="00FA695E"/>
    <w:rsid w:val="00FA6A85"/>
    <w:rsid w:val="00FA6B43"/>
    <w:rsid w:val="00FA71AD"/>
    <w:rsid w:val="00FA7766"/>
    <w:rsid w:val="00FA77BD"/>
    <w:rsid w:val="00FA7E11"/>
    <w:rsid w:val="00FB0AF3"/>
    <w:rsid w:val="00FB0BFD"/>
    <w:rsid w:val="00FB191D"/>
    <w:rsid w:val="00FB1F2B"/>
    <w:rsid w:val="00FB29E6"/>
    <w:rsid w:val="00FB2E1C"/>
    <w:rsid w:val="00FB4566"/>
    <w:rsid w:val="00FB4AEC"/>
    <w:rsid w:val="00FB51FC"/>
    <w:rsid w:val="00FB5375"/>
    <w:rsid w:val="00FB569B"/>
    <w:rsid w:val="00FB56BD"/>
    <w:rsid w:val="00FB57E5"/>
    <w:rsid w:val="00FB59CB"/>
    <w:rsid w:val="00FB5F83"/>
    <w:rsid w:val="00FB690C"/>
    <w:rsid w:val="00FB6DB8"/>
    <w:rsid w:val="00FB6E49"/>
    <w:rsid w:val="00FB71F7"/>
    <w:rsid w:val="00FB73A9"/>
    <w:rsid w:val="00FB75CC"/>
    <w:rsid w:val="00FB7B5C"/>
    <w:rsid w:val="00FB7C85"/>
    <w:rsid w:val="00FB7F3B"/>
    <w:rsid w:val="00FB7FBC"/>
    <w:rsid w:val="00FC0290"/>
    <w:rsid w:val="00FC063C"/>
    <w:rsid w:val="00FC0646"/>
    <w:rsid w:val="00FC0862"/>
    <w:rsid w:val="00FC0F16"/>
    <w:rsid w:val="00FC0FB4"/>
    <w:rsid w:val="00FC135C"/>
    <w:rsid w:val="00FC1637"/>
    <w:rsid w:val="00FC221F"/>
    <w:rsid w:val="00FC2AC5"/>
    <w:rsid w:val="00FC32EB"/>
    <w:rsid w:val="00FC3330"/>
    <w:rsid w:val="00FC3629"/>
    <w:rsid w:val="00FC37BE"/>
    <w:rsid w:val="00FC3CDA"/>
    <w:rsid w:val="00FC48BC"/>
    <w:rsid w:val="00FC4C4C"/>
    <w:rsid w:val="00FC5B9E"/>
    <w:rsid w:val="00FC5D17"/>
    <w:rsid w:val="00FC5DA8"/>
    <w:rsid w:val="00FC6671"/>
    <w:rsid w:val="00FC6F29"/>
    <w:rsid w:val="00FC71A0"/>
    <w:rsid w:val="00FD00B5"/>
    <w:rsid w:val="00FD0572"/>
    <w:rsid w:val="00FD0873"/>
    <w:rsid w:val="00FD091E"/>
    <w:rsid w:val="00FD0924"/>
    <w:rsid w:val="00FD1693"/>
    <w:rsid w:val="00FD1ED0"/>
    <w:rsid w:val="00FD20FD"/>
    <w:rsid w:val="00FD232B"/>
    <w:rsid w:val="00FD24CD"/>
    <w:rsid w:val="00FD2C4A"/>
    <w:rsid w:val="00FD394F"/>
    <w:rsid w:val="00FD4F2A"/>
    <w:rsid w:val="00FD5501"/>
    <w:rsid w:val="00FD577A"/>
    <w:rsid w:val="00FD64EC"/>
    <w:rsid w:val="00FD66F9"/>
    <w:rsid w:val="00FD6B2A"/>
    <w:rsid w:val="00FD6FF5"/>
    <w:rsid w:val="00FD734E"/>
    <w:rsid w:val="00FD7597"/>
    <w:rsid w:val="00FD75E6"/>
    <w:rsid w:val="00FD78DD"/>
    <w:rsid w:val="00FD798B"/>
    <w:rsid w:val="00FE00BC"/>
    <w:rsid w:val="00FE0224"/>
    <w:rsid w:val="00FE0354"/>
    <w:rsid w:val="00FE09F0"/>
    <w:rsid w:val="00FE0C6C"/>
    <w:rsid w:val="00FE0E3A"/>
    <w:rsid w:val="00FE1352"/>
    <w:rsid w:val="00FE1524"/>
    <w:rsid w:val="00FE199C"/>
    <w:rsid w:val="00FE1A18"/>
    <w:rsid w:val="00FE1A39"/>
    <w:rsid w:val="00FE1A57"/>
    <w:rsid w:val="00FE1D26"/>
    <w:rsid w:val="00FE2175"/>
    <w:rsid w:val="00FE27EC"/>
    <w:rsid w:val="00FE2B1F"/>
    <w:rsid w:val="00FE398F"/>
    <w:rsid w:val="00FE3EC8"/>
    <w:rsid w:val="00FE44BF"/>
    <w:rsid w:val="00FE498D"/>
    <w:rsid w:val="00FE55A8"/>
    <w:rsid w:val="00FE6036"/>
    <w:rsid w:val="00FE673F"/>
    <w:rsid w:val="00FE6D83"/>
    <w:rsid w:val="00FE7084"/>
    <w:rsid w:val="00FE71D8"/>
    <w:rsid w:val="00FE733B"/>
    <w:rsid w:val="00FE74E5"/>
    <w:rsid w:val="00FE7BBD"/>
    <w:rsid w:val="00FF0423"/>
    <w:rsid w:val="00FF06C4"/>
    <w:rsid w:val="00FF0C8C"/>
    <w:rsid w:val="00FF17D2"/>
    <w:rsid w:val="00FF1900"/>
    <w:rsid w:val="00FF1AE4"/>
    <w:rsid w:val="00FF1C6A"/>
    <w:rsid w:val="00FF1CD7"/>
    <w:rsid w:val="00FF209C"/>
    <w:rsid w:val="00FF21B0"/>
    <w:rsid w:val="00FF28B6"/>
    <w:rsid w:val="00FF3134"/>
    <w:rsid w:val="00FF360D"/>
    <w:rsid w:val="00FF3C93"/>
    <w:rsid w:val="00FF4F3C"/>
    <w:rsid w:val="00FF69BE"/>
    <w:rsid w:val="00FF6C36"/>
    <w:rsid w:val="00FF7057"/>
    <w:rsid w:val="00FF73E5"/>
    <w:rsid w:val="00FF7B26"/>
    <w:rsid w:val="00FF7F5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lang w:val="x-none" w:eastAsia="x-none"/>
    </w:rPr>
  </w:style>
  <w:style w:type="paragraph" w:styleId="Nadpis3">
    <w:name w:val="heading 3"/>
    <w:basedOn w:val="Normlny"/>
    <w:next w:val="Normlny"/>
    <w:qFormat/>
    <w:pPr>
      <w:keepNext/>
      <w:numPr>
        <w:ilvl w:val="2"/>
        <w:numId w:val="12"/>
      </w:numPr>
      <w:spacing w:before="240" w:after="60"/>
      <w:outlineLvl w:val="2"/>
    </w:pPr>
    <w:rPr>
      <w:b/>
    </w:rPr>
  </w:style>
  <w:style w:type="paragraph" w:styleId="Nadpis4">
    <w:name w:val="heading 4"/>
    <w:basedOn w:val="Normlny"/>
    <w:next w:val="Normlny"/>
    <w:qFormat/>
    <w:pPr>
      <w:keepNext/>
      <w:numPr>
        <w:ilvl w:val="3"/>
        <w:numId w:val="12"/>
      </w:numPr>
      <w:spacing w:before="240" w:after="60"/>
      <w:outlineLvl w:val="3"/>
    </w:pPr>
    <w:rPr>
      <w:b/>
      <w:sz w:val="28"/>
    </w:rPr>
  </w:style>
  <w:style w:type="paragraph" w:styleId="Nadpis5">
    <w:name w:val="heading 5"/>
    <w:basedOn w:val="Normlny"/>
    <w:next w:val="Normlny"/>
    <w:qFormat/>
    <w:pPr>
      <w:numPr>
        <w:ilvl w:val="4"/>
        <w:numId w:val="12"/>
      </w:numPr>
      <w:spacing w:before="240" w:after="60"/>
      <w:outlineLvl w:val="4"/>
    </w:pPr>
    <w:rPr>
      <w:b/>
      <w:i/>
      <w:sz w:val="26"/>
    </w:rPr>
  </w:style>
  <w:style w:type="paragraph" w:styleId="Nadpis6">
    <w:name w:val="heading 6"/>
    <w:basedOn w:val="Normlny"/>
    <w:next w:val="Normlny"/>
    <w:qFormat/>
    <w:pPr>
      <w:numPr>
        <w:ilvl w:val="5"/>
        <w:numId w:val="12"/>
      </w:numPr>
      <w:spacing w:before="240" w:after="60"/>
      <w:outlineLvl w:val="5"/>
    </w:pPr>
    <w:rPr>
      <w:b/>
      <w:sz w:val="22"/>
    </w:rPr>
  </w:style>
  <w:style w:type="paragraph" w:styleId="Nadpis7">
    <w:name w:val="heading 7"/>
    <w:basedOn w:val="Normlny"/>
    <w:next w:val="Normlny"/>
    <w:qFormat/>
    <w:pPr>
      <w:numPr>
        <w:ilvl w:val="6"/>
        <w:numId w:val="12"/>
      </w:numPr>
      <w:spacing w:before="240" w:after="60"/>
      <w:outlineLvl w:val="6"/>
    </w:pPr>
  </w:style>
  <w:style w:type="paragraph" w:styleId="Nadpis8">
    <w:name w:val="heading 8"/>
    <w:basedOn w:val="Normlny"/>
    <w:next w:val="Normlny"/>
    <w:qFormat/>
    <w:pPr>
      <w:numPr>
        <w:ilvl w:val="7"/>
        <w:numId w:val="12"/>
      </w:numPr>
      <w:spacing w:before="240" w:after="60"/>
      <w:outlineLvl w:val="7"/>
    </w:pPr>
    <w:rPr>
      <w:i/>
    </w:rPr>
  </w:style>
  <w:style w:type="paragraph" w:styleId="Nadpis9">
    <w:name w:val="heading 9"/>
    <w:basedOn w:val="Normlny"/>
    <w:next w:val="Normlny"/>
    <w:qFormat/>
    <w:pPr>
      <w:numPr>
        <w:ilvl w:val="8"/>
        <w:numId w:val="12"/>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lang w:val="x-none" w:eastAsia="x-none"/>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link w:val="HlavikaChar"/>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1"/>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link w:val="Nadpis2"/>
    <w:rsid w:val="00EC726B"/>
    <w:rPr>
      <w:b/>
      <w:sz w:val="22"/>
    </w:rPr>
  </w:style>
  <w:style w:type="character" w:customStyle="1" w:styleId="ZarkazkladnhotextuChar">
    <w:name w:val="Zarážka základného textu Char"/>
    <w:link w:val="Zarkazkladnhotextu"/>
    <w:rsid w:val="00EC726B"/>
    <w:rPr>
      <w:b/>
      <w:sz w:val="28"/>
    </w:rPr>
  </w:style>
  <w:style w:type="paragraph" w:styleId="Textbubliny">
    <w:name w:val="Balloon Text"/>
    <w:basedOn w:val="Normlny"/>
    <w:link w:val="TextbublinyChar"/>
    <w:uiPriority w:val="99"/>
    <w:semiHidden/>
    <w:unhideWhenUsed/>
    <w:rsid w:val="00A8429D"/>
    <w:pPr>
      <w:spacing w:before="0"/>
    </w:pPr>
    <w:rPr>
      <w:rFonts w:ascii="Tahoma" w:hAnsi="Tahoma" w:cs="Tahoma"/>
      <w:sz w:val="16"/>
      <w:szCs w:val="16"/>
    </w:rPr>
  </w:style>
  <w:style w:type="character" w:customStyle="1" w:styleId="TextbublinyChar">
    <w:name w:val="Text bubliny Char"/>
    <w:link w:val="Textbubliny"/>
    <w:uiPriority w:val="99"/>
    <w:semiHidden/>
    <w:rsid w:val="00A8429D"/>
    <w:rPr>
      <w:rFonts w:ascii="Tahoma" w:hAnsi="Tahoma" w:cs="Tahoma"/>
      <w:sz w:val="16"/>
      <w:szCs w:val="16"/>
    </w:rPr>
  </w:style>
  <w:style w:type="character" w:customStyle="1" w:styleId="HlavikaChar">
    <w:name w:val="Hlavička Char"/>
    <w:link w:val="Hlavika"/>
    <w:rsid w:val="003556D6"/>
  </w:style>
  <w:style w:type="character" w:styleId="Odkaznakomentr">
    <w:name w:val="annotation reference"/>
    <w:uiPriority w:val="99"/>
    <w:semiHidden/>
    <w:unhideWhenUsed/>
    <w:rsid w:val="00A07BEF"/>
    <w:rPr>
      <w:sz w:val="16"/>
      <w:szCs w:val="16"/>
    </w:rPr>
  </w:style>
  <w:style w:type="paragraph" w:styleId="Textkomentra">
    <w:name w:val="annotation text"/>
    <w:basedOn w:val="Normlny"/>
    <w:link w:val="TextkomentraChar"/>
    <w:uiPriority w:val="99"/>
    <w:semiHidden/>
    <w:unhideWhenUsed/>
    <w:rsid w:val="00A07BEF"/>
  </w:style>
  <w:style w:type="character" w:customStyle="1" w:styleId="TextkomentraChar">
    <w:name w:val="Text komentára Char"/>
    <w:basedOn w:val="Predvolenpsmoodseku"/>
    <w:link w:val="Textkomentra"/>
    <w:uiPriority w:val="99"/>
    <w:semiHidden/>
    <w:rsid w:val="00A07BEF"/>
  </w:style>
  <w:style w:type="paragraph" w:styleId="Predmetkomentra">
    <w:name w:val="annotation subject"/>
    <w:basedOn w:val="Textkomentra"/>
    <w:next w:val="Textkomentra"/>
    <w:link w:val="PredmetkomentraChar"/>
    <w:uiPriority w:val="99"/>
    <w:semiHidden/>
    <w:unhideWhenUsed/>
    <w:rsid w:val="00A07BEF"/>
    <w:rPr>
      <w:b/>
      <w:bCs/>
    </w:rPr>
  </w:style>
  <w:style w:type="character" w:customStyle="1" w:styleId="PredmetkomentraChar">
    <w:name w:val="Predmet komentára Char"/>
    <w:link w:val="Predmetkomentra"/>
    <w:uiPriority w:val="99"/>
    <w:semiHidden/>
    <w:rsid w:val="00A07BEF"/>
    <w:rPr>
      <w:b/>
      <w:bCs/>
    </w:rPr>
  </w:style>
  <w:style w:type="character" w:customStyle="1" w:styleId="PtaChar">
    <w:name w:val="Päta Char"/>
    <w:link w:val="Pta"/>
    <w:uiPriority w:val="99"/>
    <w:rsid w:val="005162A5"/>
  </w:style>
  <w:style w:type="paragraph" w:styleId="Revzia">
    <w:name w:val="Revision"/>
    <w:hidden/>
    <w:uiPriority w:val="99"/>
    <w:semiHidden/>
    <w:rsid w:val="00D36198"/>
  </w:style>
  <w:style w:type="paragraph" w:styleId="Odsekzoznamu">
    <w:name w:val="List Paragraph"/>
    <w:basedOn w:val="Normlny"/>
    <w:uiPriority w:val="34"/>
    <w:qFormat/>
    <w:rsid w:val="00ED2E1A"/>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semiHidden="0" w:uiPriority="35" w:unhideWhenUsed="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pPr>
      <w:spacing w:before="40"/>
      <w:ind w:left="340"/>
      <w:jc w:val="both"/>
    </w:pPr>
  </w:style>
  <w:style w:type="paragraph" w:styleId="Nadpis1">
    <w:name w:val="heading 1"/>
    <w:basedOn w:val="Normlny"/>
    <w:next w:val="Normlny"/>
    <w:qFormat/>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qFormat/>
    <w:pPr>
      <w:keepNext/>
      <w:spacing w:before="240" w:after="120"/>
      <w:ind w:left="0"/>
      <w:outlineLvl w:val="1"/>
    </w:pPr>
    <w:rPr>
      <w:b/>
      <w:sz w:val="22"/>
      <w:lang w:val="x-none" w:eastAsia="x-none"/>
    </w:rPr>
  </w:style>
  <w:style w:type="paragraph" w:styleId="Nadpis3">
    <w:name w:val="heading 3"/>
    <w:basedOn w:val="Normlny"/>
    <w:next w:val="Normlny"/>
    <w:qFormat/>
    <w:pPr>
      <w:keepNext/>
      <w:numPr>
        <w:ilvl w:val="2"/>
        <w:numId w:val="12"/>
      </w:numPr>
      <w:spacing w:before="240" w:after="60"/>
      <w:outlineLvl w:val="2"/>
    </w:pPr>
    <w:rPr>
      <w:b/>
    </w:rPr>
  </w:style>
  <w:style w:type="paragraph" w:styleId="Nadpis4">
    <w:name w:val="heading 4"/>
    <w:basedOn w:val="Normlny"/>
    <w:next w:val="Normlny"/>
    <w:qFormat/>
    <w:pPr>
      <w:keepNext/>
      <w:numPr>
        <w:ilvl w:val="3"/>
        <w:numId w:val="12"/>
      </w:numPr>
      <w:spacing w:before="240" w:after="60"/>
      <w:outlineLvl w:val="3"/>
    </w:pPr>
    <w:rPr>
      <w:b/>
      <w:sz w:val="28"/>
    </w:rPr>
  </w:style>
  <w:style w:type="paragraph" w:styleId="Nadpis5">
    <w:name w:val="heading 5"/>
    <w:basedOn w:val="Normlny"/>
    <w:next w:val="Normlny"/>
    <w:qFormat/>
    <w:pPr>
      <w:numPr>
        <w:ilvl w:val="4"/>
        <w:numId w:val="12"/>
      </w:numPr>
      <w:spacing w:before="240" w:after="60"/>
      <w:outlineLvl w:val="4"/>
    </w:pPr>
    <w:rPr>
      <w:b/>
      <w:i/>
      <w:sz w:val="26"/>
    </w:rPr>
  </w:style>
  <w:style w:type="paragraph" w:styleId="Nadpis6">
    <w:name w:val="heading 6"/>
    <w:basedOn w:val="Normlny"/>
    <w:next w:val="Normlny"/>
    <w:qFormat/>
    <w:pPr>
      <w:numPr>
        <w:ilvl w:val="5"/>
        <w:numId w:val="12"/>
      </w:numPr>
      <w:spacing w:before="240" w:after="60"/>
      <w:outlineLvl w:val="5"/>
    </w:pPr>
    <w:rPr>
      <w:b/>
      <w:sz w:val="22"/>
    </w:rPr>
  </w:style>
  <w:style w:type="paragraph" w:styleId="Nadpis7">
    <w:name w:val="heading 7"/>
    <w:basedOn w:val="Normlny"/>
    <w:next w:val="Normlny"/>
    <w:qFormat/>
    <w:pPr>
      <w:numPr>
        <w:ilvl w:val="6"/>
        <w:numId w:val="12"/>
      </w:numPr>
      <w:spacing w:before="240" w:after="60"/>
      <w:outlineLvl w:val="6"/>
    </w:pPr>
  </w:style>
  <w:style w:type="paragraph" w:styleId="Nadpis8">
    <w:name w:val="heading 8"/>
    <w:basedOn w:val="Normlny"/>
    <w:next w:val="Normlny"/>
    <w:qFormat/>
    <w:pPr>
      <w:numPr>
        <w:ilvl w:val="7"/>
        <w:numId w:val="12"/>
      </w:numPr>
      <w:spacing w:before="240" w:after="60"/>
      <w:outlineLvl w:val="7"/>
    </w:pPr>
    <w:rPr>
      <w:i/>
    </w:rPr>
  </w:style>
  <w:style w:type="paragraph" w:styleId="Nadpis9">
    <w:name w:val="heading 9"/>
    <w:basedOn w:val="Normlny"/>
    <w:next w:val="Normlny"/>
    <w:qFormat/>
    <w:pPr>
      <w:numPr>
        <w:ilvl w:val="8"/>
        <w:numId w:val="12"/>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arkazkladnhotextu">
    <w:name w:val="Body Text Indent"/>
    <w:basedOn w:val="Normlny"/>
    <w:link w:val="ZarkazkladnhotextuChar"/>
    <w:pPr>
      <w:spacing w:before="0"/>
      <w:ind w:left="0"/>
      <w:jc w:val="left"/>
    </w:pPr>
    <w:rPr>
      <w:b/>
      <w:sz w:val="28"/>
      <w:lang w:val="x-none" w:eastAsia="x-none"/>
    </w:rPr>
  </w:style>
  <w:style w:type="paragraph" w:styleId="Pta">
    <w:name w:val="footer"/>
    <w:basedOn w:val="Normlny"/>
    <w:link w:val="PtaChar"/>
    <w:uiPriority w:val="99"/>
    <w:pPr>
      <w:tabs>
        <w:tab w:val="center" w:pos="4536"/>
        <w:tab w:val="right" w:pos="9072"/>
      </w:tabs>
      <w:spacing w:before="0"/>
      <w:ind w:left="0"/>
      <w:jc w:val="left"/>
    </w:pPr>
  </w:style>
  <w:style w:type="paragraph" w:styleId="Nzov">
    <w:name w:val="Title"/>
    <w:basedOn w:val="Normlny"/>
    <w:qFormat/>
    <w:pPr>
      <w:spacing w:before="0"/>
      <w:ind w:left="0"/>
      <w:jc w:val="center"/>
    </w:pPr>
    <w:rPr>
      <w:b/>
    </w:rPr>
  </w:style>
  <w:style w:type="paragraph" w:styleId="Podtitul">
    <w:name w:val="Subtitle"/>
    <w:basedOn w:val="Normlny"/>
    <w:qFormat/>
    <w:pPr>
      <w:spacing w:before="0"/>
      <w:ind w:left="0"/>
      <w:jc w:val="left"/>
    </w:pPr>
    <w:rPr>
      <w:b/>
    </w:rPr>
  </w:style>
  <w:style w:type="paragraph" w:styleId="Zarkazkladnhotextu2">
    <w:name w:val="Body Text Indent 2"/>
    <w:basedOn w:val="Normlny"/>
    <w:pPr>
      <w:tabs>
        <w:tab w:val="left" w:pos="1843"/>
      </w:tabs>
      <w:spacing w:before="0"/>
      <w:ind w:left="284" w:hanging="284"/>
      <w:jc w:val="left"/>
    </w:pPr>
  </w:style>
  <w:style w:type="paragraph" w:styleId="Zarkazkladnhotextu3">
    <w:name w:val="Body Text Indent 3"/>
    <w:basedOn w:val="Normlny"/>
    <w:pPr>
      <w:tabs>
        <w:tab w:val="left" w:pos="1843"/>
      </w:tabs>
      <w:spacing w:before="0"/>
      <w:ind w:left="142"/>
      <w:jc w:val="left"/>
    </w:pPr>
  </w:style>
  <w:style w:type="character" w:styleId="slostrany">
    <w:name w:val="page number"/>
    <w:basedOn w:val="Predvolenpsmoodseku"/>
  </w:style>
  <w:style w:type="paragraph" w:styleId="Zkladntext">
    <w:name w:val="Body Text"/>
    <w:basedOn w:val="Normlny"/>
    <w:pPr>
      <w:tabs>
        <w:tab w:val="left" w:pos="1843"/>
      </w:tabs>
      <w:spacing w:before="0"/>
      <w:ind w:left="0"/>
      <w:jc w:val="left"/>
    </w:pPr>
    <w:rPr>
      <w:sz w:val="24"/>
    </w:rPr>
  </w:style>
  <w:style w:type="paragraph" w:styleId="Hlavika">
    <w:name w:val="header"/>
    <w:basedOn w:val="Normlny"/>
    <w:link w:val="HlavikaChar"/>
    <w:pPr>
      <w:tabs>
        <w:tab w:val="center" w:pos="4536"/>
        <w:tab w:val="right" w:pos="9072"/>
      </w:tabs>
      <w:spacing w:before="0"/>
      <w:ind w:left="0"/>
      <w:jc w:val="left"/>
    </w:pPr>
  </w:style>
  <w:style w:type="paragraph" w:styleId="Zkladntext3">
    <w:name w:val="Body Text 3"/>
    <w:basedOn w:val="Normlny"/>
    <w:pPr>
      <w:spacing w:before="0"/>
      <w:ind w:left="0"/>
      <w:jc w:val="left"/>
    </w:pPr>
    <w:rPr>
      <w:rFonts w:ascii="Arial" w:hAnsi="Arial"/>
      <w:snapToGrid w:val="0"/>
      <w:color w:val="000000"/>
      <w:lang w:val="cs-CZ"/>
    </w:rPr>
  </w:style>
  <w:style w:type="paragraph" w:customStyle="1" w:styleId="Pismenka">
    <w:name w:val="Pismenka"/>
    <w:basedOn w:val="Zkladntext"/>
    <w:pPr>
      <w:numPr>
        <w:numId w:val="1"/>
      </w:numPr>
      <w:tabs>
        <w:tab w:val="clear" w:pos="1843"/>
        <w:tab w:val="num" w:pos="426"/>
      </w:tabs>
      <w:ind w:left="426" w:hanging="426"/>
      <w:jc w:val="both"/>
    </w:pPr>
    <w:rPr>
      <w:b/>
      <w:sz w:val="18"/>
    </w:rPr>
  </w:style>
  <w:style w:type="paragraph" w:customStyle="1" w:styleId="Tabulka">
    <w:name w:val="Tabulka"/>
    <w:basedOn w:val="Normlny"/>
    <w:pPr>
      <w:spacing w:before="0"/>
      <w:ind w:left="0"/>
      <w:jc w:val="left"/>
    </w:pPr>
    <w:rPr>
      <w:color w:val="000000"/>
      <w:sz w:val="18"/>
    </w:rPr>
  </w:style>
  <w:style w:type="paragraph" w:styleId="Popis">
    <w:name w:val="caption"/>
    <w:basedOn w:val="Normlny"/>
    <w:next w:val="Normlny"/>
    <w:qFormat/>
    <w:pPr>
      <w:spacing w:before="120" w:after="120"/>
      <w:ind w:left="0"/>
      <w:jc w:val="left"/>
    </w:pPr>
    <w:rPr>
      <w:b/>
    </w:rPr>
  </w:style>
  <w:style w:type="paragraph" w:styleId="Obsah1">
    <w:name w:val="toc 1"/>
    <w:basedOn w:val="Normlny"/>
    <w:next w:val="Normlny"/>
    <w:autoRedefine/>
    <w:semiHidden/>
    <w:pPr>
      <w:tabs>
        <w:tab w:val="left" w:pos="426"/>
        <w:tab w:val="right" w:pos="9203"/>
      </w:tabs>
      <w:spacing w:before="360"/>
      <w:ind w:left="0"/>
      <w:jc w:val="left"/>
    </w:pPr>
    <w:rPr>
      <w:b/>
      <w:caps/>
      <w:noProof/>
    </w:rPr>
  </w:style>
  <w:style w:type="paragraph" w:customStyle="1" w:styleId="Prklady">
    <w:name w:val="Príklady"/>
    <w:basedOn w:val="Normlny"/>
    <w:rPr>
      <w:i/>
      <w:sz w:val="18"/>
    </w:rPr>
  </w:style>
  <w:style w:type="paragraph" w:styleId="truktradokumentu">
    <w:name w:val="Document Map"/>
    <w:basedOn w:val="Normlny"/>
    <w:semiHidden/>
    <w:pPr>
      <w:shd w:val="clear" w:color="auto" w:fill="000080"/>
    </w:pPr>
    <w:rPr>
      <w:rFonts w:ascii="Tahoma" w:hAnsi="Tahoma"/>
    </w:rPr>
  </w:style>
  <w:style w:type="table" w:styleId="Mriekatabuky">
    <w:name w:val="Table Grid"/>
    <w:basedOn w:val="Normlnatabuka"/>
    <w:rsid w:val="00AA315D"/>
    <w:pPr>
      <w:spacing w:before="40"/>
      <w:ind w:left="34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link w:val="Nadpis2"/>
    <w:rsid w:val="00EC726B"/>
    <w:rPr>
      <w:b/>
      <w:sz w:val="22"/>
    </w:rPr>
  </w:style>
  <w:style w:type="character" w:customStyle="1" w:styleId="ZarkazkladnhotextuChar">
    <w:name w:val="Zarážka základného textu Char"/>
    <w:link w:val="Zarkazkladnhotextu"/>
    <w:rsid w:val="00EC726B"/>
    <w:rPr>
      <w:b/>
      <w:sz w:val="28"/>
    </w:rPr>
  </w:style>
  <w:style w:type="paragraph" w:styleId="Textbubliny">
    <w:name w:val="Balloon Text"/>
    <w:basedOn w:val="Normlny"/>
    <w:link w:val="TextbublinyChar"/>
    <w:uiPriority w:val="99"/>
    <w:semiHidden/>
    <w:unhideWhenUsed/>
    <w:rsid w:val="00A8429D"/>
    <w:pPr>
      <w:spacing w:before="0"/>
    </w:pPr>
    <w:rPr>
      <w:rFonts w:ascii="Tahoma" w:hAnsi="Tahoma" w:cs="Tahoma"/>
      <w:sz w:val="16"/>
      <w:szCs w:val="16"/>
    </w:rPr>
  </w:style>
  <w:style w:type="character" w:customStyle="1" w:styleId="TextbublinyChar">
    <w:name w:val="Text bubliny Char"/>
    <w:link w:val="Textbubliny"/>
    <w:uiPriority w:val="99"/>
    <w:semiHidden/>
    <w:rsid w:val="00A8429D"/>
    <w:rPr>
      <w:rFonts w:ascii="Tahoma" w:hAnsi="Tahoma" w:cs="Tahoma"/>
      <w:sz w:val="16"/>
      <w:szCs w:val="16"/>
    </w:rPr>
  </w:style>
  <w:style w:type="character" w:customStyle="1" w:styleId="HlavikaChar">
    <w:name w:val="Hlavička Char"/>
    <w:link w:val="Hlavika"/>
    <w:rsid w:val="003556D6"/>
  </w:style>
  <w:style w:type="character" w:styleId="Odkaznakomentr">
    <w:name w:val="annotation reference"/>
    <w:uiPriority w:val="99"/>
    <w:semiHidden/>
    <w:unhideWhenUsed/>
    <w:rsid w:val="00A07BEF"/>
    <w:rPr>
      <w:sz w:val="16"/>
      <w:szCs w:val="16"/>
    </w:rPr>
  </w:style>
  <w:style w:type="paragraph" w:styleId="Textkomentra">
    <w:name w:val="annotation text"/>
    <w:basedOn w:val="Normlny"/>
    <w:link w:val="TextkomentraChar"/>
    <w:uiPriority w:val="99"/>
    <w:semiHidden/>
    <w:unhideWhenUsed/>
    <w:rsid w:val="00A07BEF"/>
  </w:style>
  <w:style w:type="character" w:customStyle="1" w:styleId="TextkomentraChar">
    <w:name w:val="Text komentára Char"/>
    <w:basedOn w:val="Predvolenpsmoodseku"/>
    <w:link w:val="Textkomentra"/>
    <w:uiPriority w:val="99"/>
    <w:semiHidden/>
    <w:rsid w:val="00A07BEF"/>
  </w:style>
  <w:style w:type="paragraph" w:styleId="Predmetkomentra">
    <w:name w:val="annotation subject"/>
    <w:basedOn w:val="Textkomentra"/>
    <w:next w:val="Textkomentra"/>
    <w:link w:val="PredmetkomentraChar"/>
    <w:uiPriority w:val="99"/>
    <w:semiHidden/>
    <w:unhideWhenUsed/>
    <w:rsid w:val="00A07BEF"/>
    <w:rPr>
      <w:b/>
      <w:bCs/>
    </w:rPr>
  </w:style>
  <w:style w:type="character" w:customStyle="1" w:styleId="PredmetkomentraChar">
    <w:name w:val="Predmet komentára Char"/>
    <w:link w:val="Predmetkomentra"/>
    <w:uiPriority w:val="99"/>
    <w:semiHidden/>
    <w:rsid w:val="00A07BEF"/>
    <w:rPr>
      <w:b/>
      <w:bCs/>
    </w:rPr>
  </w:style>
  <w:style w:type="character" w:customStyle="1" w:styleId="PtaChar">
    <w:name w:val="Päta Char"/>
    <w:link w:val="Pta"/>
    <w:uiPriority w:val="99"/>
    <w:rsid w:val="005162A5"/>
  </w:style>
  <w:style w:type="paragraph" w:styleId="Revzia">
    <w:name w:val="Revision"/>
    <w:hidden/>
    <w:uiPriority w:val="99"/>
    <w:semiHidden/>
    <w:rsid w:val="00D36198"/>
  </w:style>
  <w:style w:type="paragraph" w:styleId="Odsekzoznamu">
    <w:name w:val="List Paragraph"/>
    <w:basedOn w:val="Normlny"/>
    <w:uiPriority w:val="34"/>
    <w:qFormat/>
    <w:rsid w:val="00ED2E1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765096">
      <w:bodyDiv w:val="1"/>
      <w:marLeft w:val="0"/>
      <w:marRight w:val="0"/>
      <w:marTop w:val="0"/>
      <w:marBottom w:val="0"/>
      <w:divBdr>
        <w:top w:val="none" w:sz="0" w:space="0" w:color="auto"/>
        <w:left w:val="none" w:sz="0" w:space="0" w:color="auto"/>
        <w:bottom w:val="none" w:sz="0" w:space="0" w:color="auto"/>
        <w:right w:val="none" w:sz="0" w:space="0" w:color="auto"/>
      </w:divBdr>
    </w:div>
    <w:div w:id="133108313">
      <w:bodyDiv w:val="1"/>
      <w:marLeft w:val="0"/>
      <w:marRight w:val="0"/>
      <w:marTop w:val="0"/>
      <w:marBottom w:val="0"/>
      <w:divBdr>
        <w:top w:val="none" w:sz="0" w:space="0" w:color="auto"/>
        <w:left w:val="none" w:sz="0" w:space="0" w:color="auto"/>
        <w:bottom w:val="none" w:sz="0" w:space="0" w:color="auto"/>
        <w:right w:val="none" w:sz="0" w:space="0" w:color="auto"/>
      </w:divBdr>
    </w:div>
    <w:div w:id="221063560">
      <w:bodyDiv w:val="1"/>
      <w:marLeft w:val="0"/>
      <w:marRight w:val="0"/>
      <w:marTop w:val="0"/>
      <w:marBottom w:val="0"/>
      <w:divBdr>
        <w:top w:val="none" w:sz="0" w:space="0" w:color="auto"/>
        <w:left w:val="none" w:sz="0" w:space="0" w:color="auto"/>
        <w:bottom w:val="none" w:sz="0" w:space="0" w:color="auto"/>
        <w:right w:val="none" w:sz="0" w:space="0" w:color="auto"/>
      </w:divBdr>
    </w:div>
    <w:div w:id="320428053">
      <w:bodyDiv w:val="1"/>
      <w:marLeft w:val="0"/>
      <w:marRight w:val="0"/>
      <w:marTop w:val="0"/>
      <w:marBottom w:val="0"/>
      <w:divBdr>
        <w:top w:val="none" w:sz="0" w:space="0" w:color="auto"/>
        <w:left w:val="none" w:sz="0" w:space="0" w:color="auto"/>
        <w:bottom w:val="none" w:sz="0" w:space="0" w:color="auto"/>
        <w:right w:val="none" w:sz="0" w:space="0" w:color="auto"/>
      </w:divBdr>
    </w:div>
    <w:div w:id="440688361">
      <w:bodyDiv w:val="1"/>
      <w:marLeft w:val="0"/>
      <w:marRight w:val="0"/>
      <w:marTop w:val="0"/>
      <w:marBottom w:val="0"/>
      <w:divBdr>
        <w:top w:val="none" w:sz="0" w:space="0" w:color="auto"/>
        <w:left w:val="none" w:sz="0" w:space="0" w:color="auto"/>
        <w:bottom w:val="none" w:sz="0" w:space="0" w:color="auto"/>
        <w:right w:val="none" w:sz="0" w:space="0" w:color="auto"/>
      </w:divBdr>
    </w:div>
    <w:div w:id="506940639">
      <w:bodyDiv w:val="1"/>
      <w:marLeft w:val="0"/>
      <w:marRight w:val="0"/>
      <w:marTop w:val="0"/>
      <w:marBottom w:val="0"/>
      <w:divBdr>
        <w:top w:val="none" w:sz="0" w:space="0" w:color="auto"/>
        <w:left w:val="none" w:sz="0" w:space="0" w:color="auto"/>
        <w:bottom w:val="none" w:sz="0" w:space="0" w:color="auto"/>
        <w:right w:val="none" w:sz="0" w:space="0" w:color="auto"/>
      </w:divBdr>
    </w:div>
    <w:div w:id="642395481">
      <w:bodyDiv w:val="1"/>
      <w:marLeft w:val="0"/>
      <w:marRight w:val="0"/>
      <w:marTop w:val="0"/>
      <w:marBottom w:val="0"/>
      <w:divBdr>
        <w:top w:val="none" w:sz="0" w:space="0" w:color="auto"/>
        <w:left w:val="none" w:sz="0" w:space="0" w:color="auto"/>
        <w:bottom w:val="none" w:sz="0" w:space="0" w:color="auto"/>
        <w:right w:val="none" w:sz="0" w:space="0" w:color="auto"/>
      </w:divBdr>
    </w:div>
    <w:div w:id="675546580">
      <w:bodyDiv w:val="1"/>
      <w:marLeft w:val="0"/>
      <w:marRight w:val="0"/>
      <w:marTop w:val="0"/>
      <w:marBottom w:val="0"/>
      <w:divBdr>
        <w:top w:val="none" w:sz="0" w:space="0" w:color="auto"/>
        <w:left w:val="none" w:sz="0" w:space="0" w:color="auto"/>
        <w:bottom w:val="none" w:sz="0" w:space="0" w:color="auto"/>
        <w:right w:val="none" w:sz="0" w:space="0" w:color="auto"/>
      </w:divBdr>
    </w:div>
    <w:div w:id="820805147">
      <w:bodyDiv w:val="1"/>
      <w:marLeft w:val="0"/>
      <w:marRight w:val="0"/>
      <w:marTop w:val="0"/>
      <w:marBottom w:val="0"/>
      <w:divBdr>
        <w:top w:val="none" w:sz="0" w:space="0" w:color="auto"/>
        <w:left w:val="none" w:sz="0" w:space="0" w:color="auto"/>
        <w:bottom w:val="none" w:sz="0" w:space="0" w:color="auto"/>
        <w:right w:val="none" w:sz="0" w:space="0" w:color="auto"/>
      </w:divBdr>
    </w:div>
    <w:div w:id="980576832">
      <w:bodyDiv w:val="1"/>
      <w:marLeft w:val="0"/>
      <w:marRight w:val="0"/>
      <w:marTop w:val="0"/>
      <w:marBottom w:val="0"/>
      <w:divBdr>
        <w:top w:val="none" w:sz="0" w:space="0" w:color="auto"/>
        <w:left w:val="none" w:sz="0" w:space="0" w:color="auto"/>
        <w:bottom w:val="none" w:sz="0" w:space="0" w:color="auto"/>
        <w:right w:val="none" w:sz="0" w:space="0" w:color="auto"/>
      </w:divBdr>
    </w:div>
    <w:div w:id="1050181365">
      <w:bodyDiv w:val="1"/>
      <w:marLeft w:val="0"/>
      <w:marRight w:val="0"/>
      <w:marTop w:val="0"/>
      <w:marBottom w:val="0"/>
      <w:divBdr>
        <w:top w:val="none" w:sz="0" w:space="0" w:color="auto"/>
        <w:left w:val="none" w:sz="0" w:space="0" w:color="auto"/>
        <w:bottom w:val="none" w:sz="0" w:space="0" w:color="auto"/>
        <w:right w:val="none" w:sz="0" w:space="0" w:color="auto"/>
      </w:divBdr>
    </w:div>
    <w:div w:id="1076392374">
      <w:bodyDiv w:val="1"/>
      <w:marLeft w:val="0"/>
      <w:marRight w:val="0"/>
      <w:marTop w:val="0"/>
      <w:marBottom w:val="0"/>
      <w:divBdr>
        <w:top w:val="none" w:sz="0" w:space="0" w:color="auto"/>
        <w:left w:val="none" w:sz="0" w:space="0" w:color="auto"/>
        <w:bottom w:val="none" w:sz="0" w:space="0" w:color="auto"/>
        <w:right w:val="none" w:sz="0" w:space="0" w:color="auto"/>
      </w:divBdr>
    </w:div>
    <w:div w:id="1265114528">
      <w:bodyDiv w:val="1"/>
      <w:marLeft w:val="0"/>
      <w:marRight w:val="0"/>
      <w:marTop w:val="0"/>
      <w:marBottom w:val="0"/>
      <w:divBdr>
        <w:top w:val="none" w:sz="0" w:space="0" w:color="auto"/>
        <w:left w:val="none" w:sz="0" w:space="0" w:color="auto"/>
        <w:bottom w:val="none" w:sz="0" w:space="0" w:color="auto"/>
        <w:right w:val="none" w:sz="0" w:space="0" w:color="auto"/>
      </w:divBdr>
    </w:div>
    <w:div w:id="1269892347">
      <w:bodyDiv w:val="1"/>
      <w:marLeft w:val="0"/>
      <w:marRight w:val="0"/>
      <w:marTop w:val="0"/>
      <w:marBottom w:val="0"/>
      <w:divBdr>
        <w:top w:val="none" w:sz="0" w:space="0" w:color="auto"/>
        <w:left w:val="none" w:sz="0" w:space="0" w:color="auto"/>
        <w:bottom w:val="none" w:sz="0" w:space="0" w:color="auto"/>
        <w:right w:val="none" w:sz="0" w:space="0" w:color="auto"/>
      </w:divBdr>
    </w:div>
    <w:div w:id="1424375615">
      <w:bodyDiv w:val="1"/>
      <w:marLeft w:val="0"/>
      <w:marRight w:val="0"/>
      <w:marTop w:val="0"/>
      <w:marBottom w:val="0"/>
      <w:divBdr>
        <w:top w:val="none" w:sz="0" w:space="0" w:color="auto"/>
        <w:left w:val="none" w:sz="0" w:space="0" w:color="auto"/>
        <w:bottom w:val="none" w:sz="0" w:space="0" w:color="auto"/>
        <w:right w:val="none" w:sz="0" w:space="0" w:color="auto"/>
      </w:divBdr>
    </w:div>
    <w:div w:id="1429472073">
      <w:bodyDiv w:val="1"/>
      <w:marLeft w:val="0"/>
      <w:marRight w:val="0"/>
      <w:marTop w:val="0"/>
      <w:marBottom w:val="0"/>
      <w:divBdr>
        <w:top w:val="none" w:sz="0" w:space="0" w:color="auto"/>
        <w:left w:val="none" w:sz="0" w:space="0" w:color="auto"/>
        <w:bottom w:val="none" w:sz="0" w:space="0" w:color="auto"/>
        <w:right w:val="none" w:sz="0" w:space="0" w:color="auto"/>
      </w:divBdr>
    </w:div>
    <w:div w:id="1513181595">
      <w:bodyDiv w:val="1"/>
      <w:marLeft w:val="0"/>
      <w:marRight w:val="0"/>
      <w:marTop w:val="0"/>
      <w:marBottom w:val="0"/>
      <w:divBdr>
        <w:top w:val="none" w:sz="0" w:space="0" w:color="auto"/>
        <w:left w:val="none" w:sz="0" w:space="0" w:color="auto"/>
        <w:bottom w:val="none" w:sz="0" w:space="0" w:color="auto"/>
        <w:right w:val="none" w:sz="0" w:space="0" w:color="auto"/>
      </w:divBdr>
    </w:div>
    <w:div w:id="1748765946">
      <w:bodyDiv w:val="1"/>
      <w:marLeft w:val="0"/>
      <w:marRight w:val="0"/>
      <w:marTop w:val="0"/>
      <w:marBottom w:val="0"/>
      <w:divBdr>
        <w:top w:val="none" w:sz="0" w:space="0" w:color="auto"/>
        <w:left w:val="none" w:sz="0" w:space="0" w:color="auto"/>
        <w:bottom w:val="none" w:sz="0" w:space="0" w:color="auto"/>
        <w:right w:val="none" w:sz="0" w:space="0" w:color="auto"/>
      </w:divBdr>
    </w:div>
    <w:div w:id="1778674575">
      <w:bodyDiv w:val="1"/>
      <w:marLeft w:val="0"/>
      <w:marRight w:val="0"/>
      <w:marTop w:val="0"/>
      <w:marBottom w:val="0"/>
      <w:divBdr>
        <w:top w:val="none" w:sz="0" w:space="0" w:color="auto"/>
        <w:left w:val="none" w:sz="0" w:space="0" w:color="auto"/>
        <w:bottom w:val="none" w:sz="0" w:space="0" w:color="auto"/>
        <w:right w:val="none" w:sz="0" w:space="0" w:color="auto"/>
      </w:divBdr>
    </w:div>
    <w:div w:id="1810129543">
      <w:bodyDiv w:val="1"/>
      <w:marLeft w:val="0"/>
      <w:marRight w:val="0"/>
      <w:marTop w:val="0"/>
      <w:marBottom w:val="0"/>
      <w:divBdr>
        <w:top w:val="none" w:sz="0" w:space="0" w:color="auto"/>
        <w:left w:val="none" w:sz="0" w:space="0" w:color="auto"/>
        <w:bottom w:val="none" w:sz="0" w:space="0" w:color="auto"/>
        <w:right w:val="none" w:sz="0" w:space="0" w:color="auto"/>
      </w:divBdr>
    </w:div>
    <w:div w:id="1821849836">
      <w:bodyDiv w:val="1"/>
      <w:marLeft w:val="0"/>
      <w:marRight w:val="0"/>
      <w:marTop w:val="0"/>
      <w:marBottom w:val="0"/>
      <w:divBdr>
        <w:top w:val="none" w:sz="0" w:space="0" w:color="auto"/>
        <w:left w:val="none" w:sz="0" w:space="0" w:color="auto"/>
        <w:bottom w:val="none" w:sz="0" w:space="0" w:color="auto"/>
        <w:right w:val="none" w:sz="0" w:space="0" w:color="auto"/>
      </w:divBdr>
    </w:div>
    <w:div w:id="1856381789">
      <w:bodyDiv w:val="1"/>
      <w:marLeft w:val="0"/>
      <w:marRight w:val="0"/>
      <w:marTop w:val="0"/>
      <w:marBottom w:val="0"/>
      <w:divBdr>
        <w:top w:val="none" w:sz="0" w:space="0" w:color="auto"/>
        <w:left w:val="none" w:sz="0" w:space="0" w:color="auto"/>
        <w:bottom w:val="none" w:sz="0" w:space="0" w:color="auto"/>
        <w:right w:val="none" w:sz="0" w:space="0" w:color="auto"/>
      </w:divBdr>
    </w:div>
    <w:div w:id="1868981996">
      <w:bodyDiv w:val="1"/>
      <w:marLeft w:val="0"/>
      <w:marRight w:val="0"/>
      <w:marTop w:val="0"/>
      <w:marBottom w:val="0"/>
      <w:divBdr>
        <w:top w:val="none" w:sz="0" w:space="0" w:color="auto"/>
        <w:left w:val="none" w:sz="0" w:space="0" w:color="auto"/>
        <w:bottom w:val="none" w:sz="0" w:space="0" w:color="auto"/>
        <w:right w:val="none" w:sz="0" w:space="0" w:color="auto"/>
      </w:divBdr>
    </w:div>
    <w:div w:id="2032489097">
      <w:bodyDiv w:val="1"/>
      <w:marLeft w:val="0"/>
      <w:marRight w:val="0"/>
      <w:marTop w:val="0"/>
      <w:marBottom w:val="0"/>
      <w:divBdr>
        <w:top w:val="none" w:sz="0" w:space="0" w:color="auto"/>
        <w:left w:val="none" w:sz="0" w:space="0" w:color="auto"/>
        <w:bottom w:val="none" w:sz="0" w:space="0" w:color="auto"/>
        <w:right w:val="none" w:sz="0" w:space="0" w:color="auto"/>
      </w:divBdr>
    </w:div>
    <w:div w:id="20511016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package" Target="embeddings/Microsoft_Excel_Worksheet5.xlsx"/><Relationship Id="rId26" Type="http://schemas.openxmlformats.org/officeDocument/2006/relationships/package" Target="embeddings/Microsoft_Excel_Worksheet9.xlsx"/><Relationship Id="rId39" Type="http://schemas.openxmlformats.org/officeDocument/2006/relationships/image" Target="media/image17.emf"/><Relationship Id="rId21" Type="http://schemas.openxmlformats.org/officeDocument/2006/relationships/image" Target="media/image8.emf"/><Relationship Id="rId34" Type="http://schemas.openxmlformats.org/officeDocument/2006/relationships/package" Target="embeddings/Microsoft_Excel_Worksheet13.xlsx"/><Relationship Id="rId42" Type="http://schemas.openxmlformats.org/officeDocument/2006/relationships/package" Target="embeddings/Microsoft_Excel_Worksheet17.xlsx"/><Relationship Id="rId47" Type="http://schemas.openxmlformats.org/officeDocument/2006/relationships/image" Target="media/image21.emf"/><Relationship Id="rId50" Type="http://schemas.openxmlformats.org/officeDocument/2006/relationships/package" Target="embeddings/Microsoft_Excel_Worksheet19.xlsx"/><Relationship Id="rId55" Type="http://schemas.openxmlformats.org/officeDocument/2006/relationships/image" Target="media/image25.emf"/><Relationship Id="rId63" Type="http://schemas.openxmlformats.org/officeDocument/2006/relationships/image" Target="media/image29.emf"/><Relationship Id="rId68" Type="http://schemas.openxmlformats.org/officeDocument/2006/relationships/package" Target="embeddings/Microsoft_Excel_Worksheet24.xlsx"/><Relationship Id="rId76" Type="http://schemas.openxmlformats.org/officeDocument/2006/relationships/oleObject" Target="embeddings/Microsoft_Excel_97-2003_Worksheet9.xls"/><Relationship Id="rId84" Type="http://schemas.openxmlformats.org/officeDocument/2006/relationships/oleObject" Target="embeddings/Microsoft_Excel_97-2003_Worksheet13.xls"/><Relationship Id="rId89"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image" Target="media/image33.emf"/><Relationship Id="rId9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package" Target="embeddings/Microsoft_Excel_Worksheet4.xlsx"/><Relationship Id="rId29" Type="http://schemas.openxmlformats.org/officeDocument/2006/relationships/image" Target="media/image12.emf"/><Relationship Id="rId11" Type="http://schemas.openxmlformats.org/officeDocument/2006/relationships/image" Target="media/image3.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6.emf"/><Relationship Id="rId40" Type="http://schemas.openxmlformats.org/officeDocument/2006/relationships/package" Target="embeddings/Microsoft_Excel_Worksheet16.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1.xlsx"/><Relationship Id="rId66" Type="http://schemas.openxmlformats.org/officeDocument/2006/relationships/oleObject" Target="embeddings/Microsoft_Excel_97-2003_Worksheet6.xls"/><Relationship Id="rId74" Type="http://schemas.openxmlformats.org/officeDocument/2006/relationships/oleObject" Target="embeddings/Microsoft_Excel_97-2003_Worksheet8.xls"/><Relationship Id="rId79" Type="http://schemas.openxmlformats.org/officeDocument/2006/relationships/image" Target="media/image37.emf"/><Relationship Id="rId87" Type="http://schemas.openxmlformats.org/officeDocument/2006/relationships/image" Target="media/image41.emf"/><Relationship Id="rId5" Type="http://schemas.openxmlformats.org/officeDocument/2006/relationships/settings" Target="settings.xml"/><Relationship Id="rId61" Type="http://schemas.openxmlformats.org/officeDocument/2006/relationships/image" Target="media/image28.emf"/><Relationship Id="rId82" Type="http://schemas.openxmlformats.org/officeDocument/2006/relationships/oleObject" Target="embeddings/Microsoft_Excel_97-2003_Worksheet12.xls"/><Relationship Id="rId90" Type="http://schemas.openxmlformats.org/officeDocument/2006/relationships/footer" Target="footer1.xml"/><Relationship Id="rId19" Type="http://schemas.openxmlformats.org/officeDocument/2006/relationships/image" Target="media/image7.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1.emf"/><Relationship Id="rId30" Type="http://schemas.openxmlformats.org/officeDocument/2006/relationships/package" Target="embeddings/Microsoft_Excel_Worksheet11.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oleObject" Target="embeddings/Microsoft_Excel_97-2003_Worksheet2.xls"/><Relationship Id="rId56" Type="http://schemas.openxmlformats.org/officeDocument/2006/relationships/oleObject" Target="embeddings/Microsoft_Excel_97-2003_Worksheet4.xls"/><Relationship Id="rId64" Type="http://schemas.openxmlformats.org/officeDocument/2006/relationships/package" Target="embeddings/Microsoft_Excel_Worksheet23.xlsx"/><Relationship Id="rId69" Type="http://schemas.openxmlformats.org/officeDocument/2006/relationships/image" Target="media/image32.emf"/><Relationship Id="rId77" Type="http://schemas.openxmlformats.org/officeDocument/2006/relationships/image" Target="media/image36.emf"/><Relationship Id="rId8" Type="http://schemas.openxmlformats.org/officeDocument/2006/relationships/endnotes" Target="endnotes.xml"/><Relationship Id="rId51" Type="http://schemas.openxmlformats.org/officeDocument/2006/relationships/image" Target="media/image23.emf"/><Relationship Id="rId72" Type="http://schemas.openxmlformats.org/officeDocument/2006/relationships/package" Target="embeddings/Microsoft_Excel_Worksheet25.xlsx"/><Relationship Id="rId80" Type="http://schemas.openxmlformats.org/officeDocument/2006/relationships/oleObject" Target="embeddings/Microsoft_Excel_97-2003_Worksheet11.xls"/><Relationship Id="rId85" Type="http://schemas.openxmlformats.org/officeDocument/2006/relationships/image" Target="media/image40.emf"/><Relationship Id="rId93"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5.xlsx"/><Relationship Id="rId46" Type="http://schemas.openxmlformats.org/officeDocument/2006/relationships/oleObject" Target="embeddings/Microsoft_Excel_97-2003_Worksheet1.xls"/><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package" Target="embeddings/Microsoft_Excel_Worksheet6.xlsx"/><Relationship Id="rId41" Type="http://schemas.openxmlformats.org/officeDocument/2006/relationships/image" Target="media/image18.emf"/><Relationship Id="rId54" Type="http://schemas.openxmlformats.org/officeDocument/2006/relationships/oleObject" Target="embeddings/Microsoft_Excel_97-2003_Worksheet3.xls"/><Relationship Id="rId62" Type="http://schemas.openxmlformats.org/officeDocument/2006/relationships/package" Target="embeddings/Microsoft_Excel_Worksheet22.xlsx"/><Relationship Id="rId70" Type="http://schemas.openxmlformats.org/officeDocument/2006/relationships/oleObject" Target="embeddings/Microsoft_Excel_97-2003_Worksheet7.xls"/><Relationship Id="rId75" Type="http://schemas.openxmlformats.org/officeDocument/2006/relationships/image" Target="media/image35.emf"/><Relationship Id="rId83" Type="http://schemas.openxmlformats.org/officeDocument/2006/relationships/image" Target="media/image39.emf"/><Relationship Id="rId88" Type="http://schemas.openxmlformats.org/officeDocument/2006/relationships/oleObject" Target="embeddings/Microsoft_Excel_97-2003_Worksheet15.xls"/><Relationship Id="rId91"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2.emf"/><Relationship Id="rId57" Type="http://schemas.openxmlformats.org/officeDocument/2006/relationships/image" Target="media/image26.emf"/><Relationship Id="rId10" Type="http://schemas.openxmlformats.org/officeDocument/2006/relationships/package" Target="embeddings/Microsoft_Excel_Worksheet1.xlsx"/><Relationship Id="rId31" Type="http://schemas.openxmlformats.org/officeDocument/2006/relationships/image" Target="media/image13.emf"/><Relationship Id="rId44" Type="http://schemas.openxmlformats.org/officeDocument/2006/relationships/package" Target="embeddings/Microsoft_Excel_Worksheet18.xlsx"/><Relationship Id="rId52" Type="http://schemas.openxmlformats.org/officeDocument/2006/relationships/package" Target="embeddings/Microsoft_Excel_Worksheet20.xlsx"/><Relationship Id="rId60" Type="http://schemas.openxmlformats.org/officeDocument/2006/relationships/oleObject" Target="embeddings/Microsoft_Excel_97-2003_Worksheet5.xls"/><Relationship Id="rId65" Type="http://schemas.openxmlformats.org/officeDocument/2006/relationships/image" Target="media/image30.emf"/><Relationship Id="rId73" Type="http://schemas.openxmlformats.org/officeDocument/2006/relationships/image" Target="media/image34.emf"/><Relationship Id="rId78" Type="http://schemas.openxmlformats.org/officeDocument/2006/relationships/oleObject" Target="embeddings/Microsoft_Excel_97-2003_Worksheet10.xls"/><Relationship Id="rId81" Type="http://schemas.openxmlformats.org/officeDocument/2006/relationships/image" Target="media/image38.emf"/><Relationship Id="rId86" Type="http://schemas.openxmlformats.org/officeDocument/2006/relationships/oleObject" Target="embeddings/Microsoft_Excel_97-2003_Worksheet14.xls"/><Relationship Id="rId94"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2.emf"/></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9DBB0AB-D60E-49CA-A62B-90BA0FDEAC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87</TotalTime>
  <Pages>40</Pages>
  <Words>8536</Words>
  <Characters>48660</Characters>
  <Application>Microsoft Office Word</Application>
  <DocSecurity>0</DocSecurity>
  <Lines>405</Lines>
  <Paragraphs>114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I</vt:lpstr>
      <vt:lpstr>I</vt:lpstr>
    </vt:vector>
  </TitlesOfParts>
  <Company>HB CONSULT, spol. s r.o.</Company>
  <LinksUpToDate>false</LinksUpToDate>
  <CharactersWithSpaces>57082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dc:title>
  <dc:creator>Jarmila Jankurová</dc:creator>
  <cp:lastModifiedBy>Zita Artimová</cp:lastModifiedBy>
  <cp:revision>16</cp:revision>
  <cp:lastPrinted>2022-06-29T09:52:00Z</cp:lastPrinted>
  <dcterms:created xsi:type="dcterms:W3CDTF">2022-08-16T11:21:00Z</dcterms:created>
  <dcterms:modified xsi:type="dcterms:W3CDTF">2022-08-16T12:54:00Z</dcterms:modified>
</cp:coreProperties>
</file>