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EF4" w:rsidRDefault="00C82ACE">
      <w:pPr>
        <w:spacing w:after="4937" w:line="476" w:lineRule="auto"/>
        <w:ind w:left="1568" w:right="2188" w:hanging="169"/>
        <w:jc w:val="center"/>
      </w:pPr>
      <w:bookmarkStart w:id="0" w:name="_GoBack"/>
      <w:bookmarkEnd w:id="0"/>
      <w:r>
        <w:rPr>
          <w:b/>
          <w:sz w:val="52"/>
        </w:rPr>
        <w:t>Individuálna výročná správa Obce Valice za rok 2021</w:t>
      </w:r>
    </w:p>
    <w:p w:rsidR="007E7EF4" w:rsidRDefault="00C82ACE">
      <w:pPr>
        <w:spacing w:after="27" w:line="232" w:lineRule="auto"/>
        <w:ind w:left="5" w:firstLine="0"/>
        <w:jc w:val="left"/>
      </w:pPr>
      <w:r>
        <w:rPr>
          <w:b/>
          <w:sz w:val="44"/>
        </w:rPr>
        <w:t xml:space="preserve">                                                     </w:t>
      </w:r>
      <w:r>
        <w:rPr>
          <w:b/>
          <w:sz w:val="32"/>
        </w:rPr>
        <w:t xml:space="preserve">         Ján Ďuriška </w:t>
      </w:r>
      <w:r>
        <w:rPr>
          <w:b/>
          <w:sz w:val="44"/>
        </w:rPr>
        <w:t xml:space="preserve">                                                       ............................</w:t>
      </w:r>
    </w:p>
    <w:p w:rsidR="007E7EF4" w:rsidRDefault="00C82ACE">
      <w:pPr>
        <w:spacing w:after="0" w:line="259" w:lineRule="auto"/>
        <w:ind w:left="5" w:firstLine="0"/>
        <w:jc w:val="left"/>
      </w:pPr>
      <w:r>
        <w:rPr>
          <w:b/>
          <w:sz w:val="44"/>
        </w:rPr>
        <w:t xml:space="preserve">                                                          </w:t>
      </w:r>
      <w:r>
        <w:rPr>
          <w:b/>
          <w:sz w:val="40"/>
        </w:rPr>
        <w:t>starosta obce</w:t>
      </w:r>
    </w:p>
    <w:p w:rsidR="007E7EF4" w:rsidRDefault="00C82ACE">
      <w:pPr>
        <w:tabs>
          <w:tab w:val="center" w:pos="8655"/>
        </w:tabs>
        <w:spacing w:after="143"/>
        <w:ind w:left="-10" w:firstLine="0"/>
        <w:jc w:val="left"/>
      </w:pPr>
      <w:r>
        <w:rPr>
          <w:b/>
        </w:rPr>
        <w:t>OBSAH</w:t>
      </w:r>
      <w:r>
        <w:rPr>
          <w:b/>
        </w:rPr>
        <w:tab/>
        <w:t>str.</w:t>
      </w:r>
    </w:p>
    <w:sdt>
      <w:sdtPr>
        <w:id w:val="-1771924830"/>
        <w:docPartObj>
          <w:docPartGallery w:val="Table of Contents"/>
        </w:docPartObj>
      </w:sdtPr>
      <w:sdtEndPr/>
      <w:sdtContent>
        <w:p w:rsidR="007E7EF4" w:rsidRDefault="00C82ACE">
          <w:pPr>
            <w:pStyle w:val="Obsah1"/>
            <w:tabs>
              <w:tab w:val="right" w:pos="10002"/>
            </w:tabs>
            <w:rPr>
              <w:noProof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0974">
            <w:r>
              <w:rPr>
                <w:noProof/>
              </w:rPr>
              <w:t xml:space="preserve">1. Úvodné slovo starostu obce    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_Toc20974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7E7EF4" w:rsidRDefault="00C82ACE">
          <w:pPr>
            <w:pStyle w:val="Obsah1"/>
            <w:tabs>
              <w:tab w:val="right" w:pos="10002"/>
            </w:tabs>
            <w:rPr>
              <w:noProof/>
            </w:rPr>
          </w:pPr>
          <w:hyperlink w:anchor="_Toc20975">
            <w:r>
              <w:rPr>
                <w:noProof/>
              </w:rPr>
              <w:t xml:space="preserve">2. Identifikačné údaje obce 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_Toc20975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7E7EF4" w:rsidRDefault="00C82ACE">
          <w:pPr>
            <w:pStyle w:val="Obsah1"/>
            <w:tabs>
              <w:tab w:val="right" w:pos="10002"/>
            </w:tabs>
            <w:rPr>
              <w:noProof/>
            </w:rPr>
          </w:pPr>
          <w:hyperlink w:anchor="_Toc20976">
            <w:r>
              <w:rPr>
                <w:noProof/>
              </w:rPr>
              <w:t xml:space="preserve">3. Organizačná štruktúra obce a identifikácia vedúcich predstaviteľov 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</w:instrText>
            </w:r>
            <w:r>
              <w:rPr>
                <w:noProof/>
              </w:rPr>
              <w:instrText>F _Toc20976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7E7EF4" w:rsidRDefault="00C82ACE">
          <w:r>
            <w:fldChar w:fldCharType="end"/>
          </w:r>
        </w:p>
      </w:sdtContent>
    </w:sdt>
    <w:p w:rsidR="007E7EF4" w:rsidRDefault="00C82ACE">
      <w:pPr>
        <w:numPr>
          <w:ilvl w:val="0"/>
          <w:numId w:val="1"/>
        </w:numPr>
        <w:ind w:right="779" w:hanging="426"/>
      </w:pPr>
      <w:r>
        <w:t xml:space="preserve">Poslanie, vízie, ciele </w:t>
      </w:r>
      <w:r>
        <w:tab/>
        <w:t>3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Základná charakteristika obce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Geografické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Demografické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Ekonomické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Symboly obce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Logo obce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lastRenderedPageBreak/>
        <w:t>História obce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Pamiatky </w:t>
      </w:r>
      <w:r>
        <w:tab/>
      </w:r>
      <w:r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Významné osobnosti obce</w:t>
      </w:r>
      <w:r>
        <w:tab/>
        <w:t>4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Plnenie úloh obce (prenesené kompetencie, originálne kompetencie) </w:t>
      </w:r>
    </w:p>
    <w:p w:rsidR="007E7EF4" w:rsidRDefault="00C82ACE">
      <w:pPr>
        <w:numPr>
          <w:ilvl w:val="1"/>
          <w:numId w:val="1"/>
        </w:numPr>
        <w:spacing w:after="149" w:line="259" w:lineRule="auto"/>
        <w:ind w:right="779" w:hanging="540"/>
      </w:pPr>
      <w:r>
        <w:t>Výchova a vzdelávanie</w:t>
      </w:r>
      <w:r>
        <w:tab/>
        <w:t>4</w:t>
      </w:r>
    </w:p>
    <w:p w:rsidR="007E7EF4" w:rsidRDefault="00C82ACE">
      <w:pPr>
        <w:numPr>
          <w:ilvl w:val="1"/>
          <w:numId w:val="1"/>
        </w:numPr>
        <w:spacing w:after="149" w:line="259" w:lineRule="auto"/>
        <w:ind w:right="779" w:hanging="540"/>
      </w:pPr>
      <w:r>
        <w:t>Zdravotníctvo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Sociálne zabezpečenie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Kultúra</w:t>
      </w:r>
      <w:r>
        <w:tab/>
        <w:t>4</w:t>
      </w:r>
    </w:p>
    <w:p w:rsidR="007E7EF4" w:rsidRDefault="00C82ACE">
      <w:pPr>
        <w:tabs>
          <w:tab w:val="center" w:pos="8561"/>
        </w:tabs>
        <w:ind w:left="-10" w:firstLine="0"/>
        <w:jc w:val="left"/>
      </w:pPr>
      <w:r>
        <w:t xml:space="preserve">       6.6. Hospodárstvo</w:t>
      </w:r>
      <w:r>
        <w:tab/>
        <w:t>5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Informácia o vývoji obce z pohľadu rozpočtovníctva</w:t>
      </w:r>
      <w:r>
        <w:tab/>
        <w:t>5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Plnenie príjmov a čerpanie výdavkov za rok 2021</w:t>
      </w:r>
      <w:r>
        <w:tab/>
        <w:t>6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Prebytok/schodok rozpočtového hospodárenia za rok 2021</w:t>
      </w:r>
      <w:r>
        <w:tab/>
        <w:t>10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Rozpočet na roky 2022 - 2024 </w:t>
      </w:r>
      <w:r>
        <w:tab/>
        <w:t>10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Informácia o vývoji obce z pohľadu účtovníctva 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Majetok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Zdroje krytia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Pohľadávky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Záväzky</w:t>
      </w:r>
      <w:r>
        <w:tab/>
        <w:t>13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Hospodársky</w:t>
      </w:r>
      <w:r>
        <w:t xml:space="preserve"> výsledok za rok 2021 - vývoj nákladov a výnosov</w:t>
      </w:r>
      <w:r>
        <w:tab/>
        <w:t>14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Ostatné významné skutočnosti, ktoré mali vplyv na hospodárenie a činnosť obce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Prijaté granty a transfery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Poskytnuté dotácie</w:t>
      </w:r>
      <w:r>
        <w:tab/>
        <w:t>14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Významné investičné akcie v roku 2021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>Predpokladaný budúci vývoj činnosti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>Udalosti osobitného významu po skončení účtovného obdobia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 xml:space="preserve">Významné riziká a neistoty, ktorým je účtovná jednotka vystavená </w:t>
      </w:r>
      <w:r>
        <w:tab/>
        <w:t>14</w:t>
      </w:r>
    </w:p>
    <w:p w:rsidR="007E7EF4" w:rsidRDefault="00C82ACE">
      <w:pPr>
        <w:spacing w:after="112" w:line="251" w:lineRule="auto"/>
        <w:ind w:left="0" w:right="605"/>
        <w:jc w:val="left"/>
      </w:pPr>
      <w:r>
        <w:rPr>
          <w:b/>
          <w:sz w:val="28"/>
        </w:rPr>
        <w:t>1.</w:t>
      </w:r>
      <w:r>
        <w:br w:type="page"/>
      </w:r>
    </w:p>
    <w:p w:rsidR="007E7EF4" w:rsidRDefault="00C82ACE">
      <w:pPr>
        <w:pStyle w:val="Nadpis1"/>
        <w:spacing w:after="142"/>
        <w:ind w:left="299" w:right="605"/>
      </w:pPr>
      <w:bookmarkStart w:id="1" w:name="_Toc20974"/>
      <w:r>
        <w:lastRenderedPageBreak/>
        <w:t xml:space="preserve">Úvodné slovo starostu obce </w:t>
      </w:r>
      <w:bookmarkEnd w:id="1"/>
    </w:p>
    <w:p w:rsidR="007E7EF4" w:rsidRDefault="00C82ACE">
      <w:pPr>
        <w:spacing w:after="361" w:line="238" w:lineRule="auto"/>
        <w:ind w:left="5" w:right="794" w:firstLine="0"/>
      </w:pPr>
      <w:r>
        <w:rPr>
          <w:sz w:val="28"/>
        </w:rPr>
        <w:t>V roku 2021 sme zabezpečovali chod samosprávy obce tak,</w:t>
      </w:r>
      <w:r>
        <w:rPr>
          <w:sz w:val="28"/>
        </w:rPr>
        <w:t xml:space="preserve"> aby najviac uspokojili potreby našich občanov.  Aj v tomto roku sme podali niekoľko projektor na čerpanie prostriedkov z EÚ a štátneho rozpočtu podarilo sa  nám realizovať projekt oprava miestnej komunikácie – cestu na cintorín. Čo sme získali od minister</w:t>
      </w:r>
      <w:r>
        <w:rPr>
          <w:sz w:val="28"/>
        </w:rPr>
        <w:t>stva financií . Chcem poďakovať všetkým tým spoluobčanom, ktorí svojou prácou prispeli k zveľaďovaniu našej obce</w:t>
      </w:r>
    </w:p>
    <w:p w:rsidR="007E7EF4" w:rsidRDefault="00C82ACE">
      <w:pPr>
        <w:pStyle w:val="Nadpis1"/>
        <w:ind w:left="0" w:right="605"/>
      </w:pPr>
      <w:bookmarkStart w:id="2" w:name="_Toc20975"/>
      <w:r>
        <w:t>2. Identifikačné údaje obce</w:t>
      </w:r>
      <w:bookmarkEnd w:id="2"/>
    </w:p>
    <w:p w:rsidR="007E7EF4" w:rsidRDefault="00C82ACE">
      <w:pPr>
        <w:spacing w:after="108"/>
        <w:ind w:left="0" w:right="779"/>
      </w:pPr>
      <w:r>
        <w:t>Názov: Valice</w:t>
      </w:r>
    </w:p>
    <w:p w:rsidR="007E7EF4" w:rsidRDefault="00C82ACE">
      <w:pPr>
        <w:spacing w:after="108"/>
        <w:ind w:left="0" w:right="779"/>
      </w:pPr>
      <w:r>
        <w:t>Sídlo: Valice č. 6 982 52</w:t>
      </w:r>
    </w:p>
    <w:p w:rsidR="007E7EF4" w:rsidRDefault="00C82ACE">
      <w:pPr>
        <w:spacing w:after="108"/>
        <w:ind w:left="0" w:right="779"/>
      </w:pPr>
      <w:r>
        <w:t>IČO: 0031892</w:t>
      </w:r>
    </w:p>
    <w:p w:rsidR="007E7EF4" w:rsidRDefault="00C82ACE">
      <w:pPr>
        <w:spacing w:after="108"/>
        <w:ind w:left="0" w:right="779"/>
      </w:pPr>
      <w:r>
        <w:t>Štatutárny orgán obce: starosta obce</w:t>
      </w:r>
    </w:p>
    <w:p w:rsidR="007E7EF4" w:rsidRDefault="00C82ACE">
      <w:pPr>
        <w:spacing w:after="108"/>
        <w:ind w:left="0" w:right="779"/>
      </w:pPr>
      <w:r>
        <w:t>Telefón:047/5595327</w:t>
      </w:r>
    </w:p>
    <w:p w:rsidR="007E7EF4" w:rsidRDefault="00C82ACE">
      <w:pPr>
        <w:spacing w:after="108"/>
        <w:ind w:left="0" w:right="779"/>
      </w:pPr>
      <w:r>
        <w:t>E-mai</w:t>
      </w:r>
      <w:r>
        <w:t>l: obec. valice@gemernet.sk</w:t>
      </w:r>
    </w:p>
    <w:p w:rsidR="007E7EF4" w:rsidRDefault="00C82ACE">
      <w:pPr>
        <w:spacing w:after="667"/>
        <w:ind w:left="0" w:right="779"/>
      </w:pPr>
      <w:r>
        <w:t>Webová stránka: www.obecvalice.sk</w:t>
      </w:r>
    </w:p>
    <w:p w:rsidR="007E7EF4" w:rsidRDefault="00C82ACE">
      <w:pPr>
        <w:pStyle w:val="Nadpis1"/>
        <w:ind w:left="0" w:right="605"/>
      </w:pPr>
      <w:bookmarkStart w:id="3" w:name="_Toc20976"/>
      <w:r>
        <w:t>3. Organizačná štruktúra obce a identifikácia vedúcich predstaviteľov</w:t>
      </w:r>
      <w:bookmarkEnd w:id="3"/>
    </w:p>
    <w:p w:rsidR="007E7EF4" w:rsidRDefault="00C82ACE">
      <w:pPr>
        <w:spacing w:after="108"/>
        <w:ind w:left="0" w:right="779"/>
      </w:pPr>
      <w:r>
        <w:t>Starosta obce: Ján Ďuriška</w:t>
      </w:r>
    </w:p>
    <w:p w:rsidR="007E7EF4" w:rsidRDefault="00C82ACE">
      <w:pPr>
        <w:spacing w:after="108"/>
        <w:ind w:left="0" w:right="779"/>
      </w:pPr>
      <w:r>
        <w:t>Zástupca starostu obce: erik Ďuriška</w:t>
      </w:r>
    </w:p>
    <w:p w:rsidR="007E7EF4" w:rsidRDefault="00C82ACE">
      <w:pPr>
        <w:spacing w:after="108"/>
        <w:ind w:left="0" w:right="779"/>
      </w:pPr>
      <w:r>
        <w:t>Hlavný kontrolór obce: Eva Vargpví</w:t>
      </w:r>
    </w:p>
    <w:p w:rsidR="007E7EF4" w:rsidRDefault="00C82ACE">
      <w:pPr>
        <w:spacing w:after="0" w:line="357" w:lineRule="auto"/>
        <w:ind w:left="5" w:right="794" w:firstLine="0"/>
        <w:jc w:val="left"/>
      </w:pPr>
      <w:r>
        <w:t>Obecné zastupiteľstvo: Erik Ďuriška. Milan Kováčik, Tibor Kókay, Gabriel Nagy, Iveta Urbanová Komisie:</w:t>
      </w:r>
    </w:p>
    <w:p w:rsidR="007E7EF4" w:rsidRDefault="00C82ACE">
      <w:pPr>
        <w:spacing w:after="523"/>
        <w:ind w:left="0" w:right="779"/>
      </w:pPr>
      <w:r>
        <w:t>Obecný úrad: Alžbeta Csizmadiová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Rozpočtové organizácie</w:t>
      </w:r>
      <w:r>
        <w:t xml:space="preserve"> obce /uviesť názov, sídlo, štatutárny orgán, základná činnosť, IČO, telefón, e-mail, webová strán</w:t>
      </w:r>
      <w:r>
        <w:t>ka / :  nie sú zriadené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Príspevkové organizácie</w:t>
      </w:r>
      <w:r>
        <w:t xml:space="preserve"> obce /uviesť názov, sídlo, štatutárny orgán, základná činnosť, IČO, telefón, e-mail, webová stránka /:  nie sú zriadené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Neziskové organizácie</w:t>
      </w:r>
      <w:r>
        <w:t xml:space="preserve"> </w:t>
      </w:r>
      <w:r>
        <w:t>založené obcou /uviesť názov, sídlo, štatutárny orgány vklad do základného imania, predmet činnosti, IČO, telefón, e-mail, webová stránka /: nie sú zriadené</w:t>
      </w:r>
    </w:p>
    <w:p w:rsidR="007E7EF4" w:rsidRDefault="00C82ACE">
      <w:pPr>
        <w:spacing w:after="0" w:line="357" w:lineRule="auto"/>
        <w:ind w:left="0" w:right="779"/>
      </w:pPr>
      <w:r>
        <w:rPr>
          <w:b/>
        </w:rPr>
        <w:t>Obchodné spoločnosti</w:t>
      </w:r>
      <w:r>
        <w:t xml:space="preserve"> založené obcou /uviesť názov, sídlo, štatutárny orgán, vklad do základného ima</w:t>
      </w:r>
      <w:r>
        <w:t xml:space="preserve">nia, percentuálne podiely, podiel na hlasovacích  právach, predmet činnosti, </w:t>
      </w:r>
    </w:p>
    <w:p w:rsidR="007E7EF4" w:rsidRDefault="00C82ACE">
      <w:pPr>
        <w:ind w:left="0" w:right="779"/>
      </w:pPr>
      <w:r>
        <w:t>IČO, telefón, e-mail, webová stránka /: nie sú zriadené</w:t>
      </w:r>
    </w:p>
    <w:p w:rsidR="007E7EF4" w:rsidRDefault="00C82ACE">
      <w:pPr>
        <w:pStyle w:val="Nadpis2"/>
        <w:ind w:left="0" w:right="605"/>
      </w:pPr>
      <w:r>
        <w:lastRenderedPageBreak/>
        <w:t xml:space="preserve">4. Poslanie, vízie, ciele </w:t>
      </w:r>
    </w:p>
    <w:p w:rsidR="007E7EF4" w:rsidRDefault="00C82ACE">
      <w:pPr>
        <w:spacing w:after="0" w:line="357" w:lineRule="auto"/>
        <w:ind w:left="0" w:right="779"/>
      </w:pPr>
      <w:r>
        <w:t xml:space="preserve">Poslanie obce: Starostlivosť a rozvoj obce a jej obyvateľov, zabezpečovanie kvalitných služieb </w:t>
      </w:r>
      <w:r>
        <w:t>pre obyvateľov obce ako aj návštevníkov</w:t>
      </w:r>
    </w:p>
    <w:p w:rsidR="007E7EF4" w:rsidRDefault="00C82ACE">
      <w:pPr>
        <w:spacing w:after="0" w:line="357" w:lineRule="auto"/>
        <w:ind w:left="0" w:right="779"/>
      </w:pPr>
      <w:r>
        <w:t xml:space="preserve">Vízie obce: Zvýšenie kvality  života občanov obce, vybudovanie kanalizácie , oprava miestnych komunikácií  rekonštrukcia kaštieľa , stavba domu smútku </w:t>
      </w:r>
    </w:p>
    <w:p w:rsidR="007E7EF4" w:rsidRDefault="00C82ACE">
      <w:pPr>
        <w:spacing w:after="598"/>
        <w:ind w:left="0" w:right="779"/>
      </w:pPr>
      <w:r>
        <w:t>Ciele obce: Vytvoriť priaznivé podmienky pre život všetkých obyv</w:t>
      </w:r>
      <w:r>
        <w:t>ateľov obce.</w:t>
      </w:r>
    </w:p>
    <w:p w:rsidR="007E7EF4" w:rsidRDefault="00C82ACE">
      <w:pPr>
        <w:pStyle w:val="Nadpis2"/>
        <w:ind w:left="0" w:right="605"/>
      </w:pPr>
      <w:r>
        <w:t xml:space="preserve">5. Základná charakteristika obce </w:t>
      </w:r>
    </w:p>
    <w:p w:rsidR="007E7EF4" w:rsidRDefault="00C82ACE">
      <w:pPr>
        <w:spacing w:after="447" w:line="357" w:lineRule="auto"/>
        <w:ind w:left="0" w:right="779"/>
      </w:pPr>
      <w:r>
        <w:t xml:space="preserve">     Obec je samostatný územný samosprávny a správny celok Slovenskej republiky. Obec je právnickou osobou, ktorá za podmienok ustanovených zákonom samostatne hospodári s vlastným majetkom a s vlastnými príjma</w:t>
      </w:r>
      <w:r>
        <w:t xml:space="preserve">mi. Základnou úlohou obce pri výkone samosprávy je starostlivosť o všestranný rozvoj jej územia a o potreby jej obyvateľov. </w:t>
      </w:r>
    </w:p>
    <w:p w:rsidR="007E7EF4" w:rsidRDefault="00C82ACE">
      <w:pPr>
        <w:pStyle w:val="Nadpis3"/>
        <w:ind w:left="0"/>
      </w:pPr>
      <w:r>
        <w:t>5.1. Geografické údaje</w:t>
      </w:r>
    </w:p>
    <w:p w:rsidR="007E7EF4" w:rsidRDefault="00C82ACE">
      <w:pPr>
        <w:spacing w:after="108"/>
        <w:ind w:left="0" w:right="779"/>
      </w:pPr>
      <w:r>
        <w:t>Geografická poloha obce : 48° 26°  56° S 20° 11´ 47°V.</w:t>
      </w:r>
    </w:p>
    <w:p w:rsidR="007E7EF4" w:rsidRDefault="00C82ACE">
      <w:pPr>
        <w:spacing w:after="108"/>
        <w:ind w:left="0" w:right="779"/>
      </w:pPr>
      <w:r>
        <w:t>Susedné mestá a obce : Gemerské Michalovce, Vyšné Valice</w:t>
      </w:r>
    </w:p>
    <w:p w:rsidR="007E7EF4" w:rsidRDefault="00C82ACE">
      <w:pPr>
        <w:spacing w:after="108"/>
        <w:ind w:left="0" w:right="779"/>
      </w:pPr>
      <w:r>
        <w:t>Celková rozloha obce :746 ha</w:t>
      </w:r>
    </w:p>
    <w:p w:rsidR="007E7EF4" w:rsidRDefault="00C82ACE">
      <w:pPr>
        <w:spacing w:after="555"/>
        <w:ind w:left="0" w:right="779"/>
      </w:pPr>
      <w:r>
        <w:t>Nadmorská výška :213 m.n.m.</w:t>
      </w:r>
    </w:p>
    <w:p w:rsidR="007E7EF4" w:rsidRDefault="00C82ACE">
      <w:pPr>
        <w:pStyle w:val="Nadpis3"/>
        <w:ind w:left="0"/>
      </w:pPr>
      <w:r>
        <w:t xml:space="preserve">5.2. Demografické údaje </w:t>
      </w:r>
    </w:p>
    <w:p w:rsidR="007E7EF4" w:rsidRDefault="00C82ACE">
      <w:pPr>
        <w:spacing w:after="108"/>
        <w:ind w:left="0" w:right="779"/>
      </w:pPr>
      <w:r>
        <w:t>Hustota a počet obyvateľov : 59,36 obyv. /km , počet obyvateľov 320</w:t>
      </w:r>
    </w:p>
    <w:p w:rsidR="007E7EF4" w:rsidRDefault="00C82ACE">
      <w:pPr>
        <w:spacing w:after="108"/>
        <w:ind w:left="0" w:right="779"/>
      </w:pPr>
      <w:r>
        <w:t>Národnostná štruktúra :maďarská 70% , slovenská 3</w:t>
      </w:r>
      <w:r>
        <w:t xml:space="preserve">0% </w:t>
      </w:r>
    </w:p>
    <w:p w:rsidR="007E7EF4" w:rsidRDefault="00C82ACE">
      <w:pPr>
        <w:spacing w:after="0" w:line="357" w:lineRule="auto"/>
        <w:ind w:left="0" w:right="779"/>
      </w:pPr>
      <w:r>
        <w:t xml:space="preserve">Štruktúra obyvateľstva podľa náboženského významu :reformovaná , rímsko katolická a evanjelická </w:t>
      </w:r>
    </w:p>
    <w:p w:rsidR="007E7EF4" w:rsidRDefault="00C82ACE">
      <w:pPr>
        <w:spacing w:after="555"/>
        <w:ind w:left="0" w:right="779"/>
      </w:pPr>
      <w:r>
        <w:t>Vývoj počtu obyvateľov : mierny nárast</w:t>
      </w:r>
    </w:p>
    <w:p w:rsidR="007E7EF4" w:rsidRDefault="00C82ACE">
      <w:pPr>
        <w:pStyle w:val="Nadpis3"/>
        <w:ind w:left="0"/>
      </w:pPr>
      <w:r>
        <w:t xml:space="preserve">5.3. Ekonomické údaje </w:t>
      </w:r>
    </w:p>
    <w:p w:rsidR="007E7EF4" w:rsidRDefault="00C82ACE">
      <w:pPr>
        <w:spacing w:after="0" w:line="357" w:lineRule="auto"/>
        <w:ind w:left="375" w:right="4780"/>
      </w:pPr>
      <w:r>
        <w:t>Nezamestnanosť v obci : 38,88 % Nezamestnanosť v okrese :19,90%</w:t>
      </w:r>
    </w:p>
    <w:p w:rsidR="007E7EF4" w:rsidRDefault="00C82ACE">
      <w:pPr>
        <w:spacing w:after="555"/>
        <w:ind w:left="375" w:right="779"/>
      </w:pPr>
      <w:r>
        <w:t>Vývoj nezamestnanosti : miern</w:t>
      </w:r>
      <w:r>
        <w:t>y pokles:</w:t>
      </w:r>
    </w:p>
    <w:p w:rsidR="007E7EF4" w:rsidRDefault="00C82ACE">
      <w:pPr>
        <w:pStyle w:val="Nadpis3"/>
        <w:ind w:left="0"/>
      </w:pPr>
      <w:r>
        <w:t>5.4. Symboly obce</w:t>
      </w:r>
    </w:p>
    <w:p w:rsidR="007E7EF4" w:rsidRDefault="00C82ACE">
      <w:pPr>
        <w:spacing w:after="0"/>
        <w:ind w:left="1493" w:right="779"/>
      </w:pPr>
      <w:r>
        <w:t xml:space="preserve">  Erb obce</w:t>
      </w:r>
    </w:p>
    <w:p w:rsidR="007E7EF4" w:rsidRDefault="00C82ACE">
      <w:pPr>
        <w:ind w:left="1493" w:right="779"/>
      </w:pPr>
      <w:r>
        <w:lastRenderedPageBreak/>
        <w:t>Vlajka obce : Vlajka obce :</w:t>
      </w:r>
    </w:p>
    <w:p w:rsidR="007E7EF4" w:rsidRDefault="00C82ACE">
      <w:pPr>
        <w:spacing w:after="390" w:line="259" w:lineRule="auto"/>
        <w:ind w:left="5" w:firstLine="0"/>
        <w:jc w:val="left"/>
      </w:pPr>
      <w:r>
        <w:t xml:space="preserve">  </w:t>
      </w:r>
    </w:p>
    <w:p w:rsidR="007E7EF4" w:rsidRDefault="00C82ACE">
      <w:pPr>
        <w:ind w:left="0" w:right="779"/>
      </w:pPr>
      <w:r>
        <w:t>Pečať obce :</w:t>
      </w:r>
      <w:r>
        <w:rPr>
          <w:b/>
        </w:rPr>
        <w:t xml:space="preserve"> 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>5.5. Logo obce</w:t>
      </w:r>
    </w:p>
    <w:p w:rsidR="007E7EF4" w:rsidRDefault="00C82ACE">
      <w:pPr>
        <w:pStyle w:val="Nadpis3"/>
        <w:spacing w:after="141"/>
        <w:ind w:left="0"/>
      </w:pPr>
      <w:r>
        <w:t>Obec nemá logo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5.6. História obce </w:t>
      </w:r>
    </w:p>
    <w:p w:rsidR="007E7EF4" w:rsidRDefault="00C82ACE">
      <w:pPr>
        <w:pStyle w:val="Nadpis3"/>
        <w:spacing w:after="141"/>
        <w:ind w:left="375"/>
      </w:pPr>
      <w:r>
        <w:t>I. Písomná zmienka 1234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5.7. Pamiatky </w:t>
      </w:r>
    </w:p>
    <w:p w:rsidR="007E7EF4" w:rsidRDefault="00C82ACE">
      <w:pPr>
        <w:pStyle w:val="Nadpis3"/>
        <w:spacing w:after="141"/>
        <w:ind w:left="0"/>
      </w:pPr>
      <w:r>
        <w:t>Kaštieľ Beélikovcov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>5.8. Významné osobnosti obce</w:t>
      </w:r>
    </w:p>
    <w:p w:rsidR="007E7EF4" w:rsidRDefault="00C82ACE">
      <w:pPr>
        <w:spacing w:after="598"/>
        <w:ind w:left="0"/>
        <w:jc w:val="left"/>
      </w:pPr>
      <w:r>
        <w:rPr>
          <w:b/>
        </w:rPr>
        <w:t>Andrej Beélik</w:t>
      </w:r>
    </w:p>
    <w:p w:rsidR="007E7EF4" w:rsidRDefault="00C82ACE">
      <w:pPr>
        <w:pStyle w:val="Nadpis2"/>
        <w:spacing w:after="145"/>
        <w:ind w:left="0" w:right="605"/>
      </w:pPr>
      <w:r>
        <w:t xml:space="preserve">6. </w:t>
      </w:r>
      <w:r>
        <w:t xml:space="preserve">Plnenie úloh obce (prenesené kompetencie, originálne kompetencie) </w:t>
      </w:r>
    </w:p>
    <w:p w:rsidR="007E7EF4" w:rsidRDefault="00C82ACE">
      <w:pPr>
        <w:pStyle w:val="Nadpis3"/>
        <w:ind w:left="0"/>
      </w:pPr>
      <w:r>
        <w:t xml:space="preserve">6.1. Výchova a vzdelávanie </w:t>
      </w:r>
    </w:p>
    <w:p w:rsidR="007E7EF4" w:rsidRDefault="00C82ACE">
      <w:pPr>
        <w:spacing w:after="108"/>
        <w:ind w:left="0" w:right="779"/>
      </w:pPr>
      <w:r>
        <w:t>V súčasnosti výchovu a vzdelávanie detí v obci poskytuje:</w:t>
      </w:r>
    </w:p>
    <w:p w:rsidR="007E7EF4" w:rsidRDefault="00C82ACE">
      <w:pPr>
        <w:spacing w:after="108"/>
        <w:ind w:left="0" w:right="779"/>
      </w:pPr>
      <w:r>
        <w:t xml:space="preserve">         Materská škola  s VJM Valice</w:t>
      </w:r>
    </w:p>
    <w:p w:rsidR="007E7EF4" w:rsidRDefault="00C82ACE">
      <w:pPr>
        <w:spacing w:after="0" w:line="357" w:lineRule="auto"/>
        <w:ind w:left="0" w:right="779"/>
      </w:pPr>
      <w:r>
        <w:t xml:space="preserve">      Na základe analýzy doterajšieho vývoja možno očakávať, že r</w:t>
      </w:r>
      <w:r>
        <w:t>ozvoj vzdelávania sa bude orientovať na : základné vzdelanie</w:t>
      </w:r>
    </w:p>
    <w:p w:rsidR="007E7EF4" w:rsidRDefault="00C82ACE">
      <w:pPr>
        <w:spacing w:after="147" w:line="259" w:lineRule="auto"/>
        <w:ind w:left="5" w:firstLine="0"/>
        <w:jc w:val="left"/>
      </w:pPr>
      <w:r>
        <w:t xml:space="preserve">  </w:t>
      </w:r>
    </w:p>
    <w:p w:rsidR="007E7EF4" w:rsidRDefault="00C82ACE">
      <w:pPr>
        <w:pStyle w:val="Nadpis3"/>
        <w:ind w:left="0"/>
      </w:pPr>
      <w:r>
        <w:t>6.2. Zdravotníctvo</w:t>
      </w:r>
    </w:p>
    <w:p w:rsidR="007E7EF4" w:rsidRDefault="00C82ACE">
      <w:pPr>
        <w:ind w:left="450" w:right="779"/>
      </w:pPr>
      <w:r>
        <w:t>Zdravotnú starostlivosť v obci poskytuje:</w:t>
      </w:r>
    </w:p>
    <w:p w:rsidR="007E7EF4" w:rsidRDefault="00C82ACE">
      <w:pPr>
        <w:numPr>
          <w:ilvl w:val="0"/>
          <w:numId w:val="2"/>
        </w:numPr>
        <w:ind w:right="779" w:hanging="360"/>
      </w:pPr>
      <w:r>
        <w:t>Poliklinika n.o. Tornaľa</w:t>
      </w:r>
    </w:p>
    <w:p w:rsidR="007E7EF4" w:rsidRDefault="00C82ACE">
      <w:pPr>
        <w:numPr>
          <w:ilvl w:val="0"/>
          <w:numId w:val="2"/>
        </w:numPr>
        <w:ind w:right="779" w:hanging="360"/>
      </w:pPr>
      <w:r>
        <w:t>Nemocnica s poliklinikou  Rimavská Sobota</w:t>
      </w:r>
    </w:p>
    <w:p w:rsidR="007E7EF4" w:rsidRDefault="00C82ACE">
      <w:pPr>
        <w:numPr>
          <w:ilvl w:val="0"/>
          <w:numId w:val="2"/>
        </w:numPr>
        <w:spacing w:after="114"/>
        <w:ind w:right="779" w:hanging="360"/>
      </w:pPr>
      <w:r>
        <w:t>Lekáreň Tornaľa, Rimavská Sobota</w:t>
      </w:r>
    </w:p>
    <w:p w:rsidR="007E7EF4" w:rsidRDefault="00C82ACE">
      <w:pPr>
        <w:spacing w:after="147" w:line="259" w:lineRule="auto"/>
        <w:ind w:left="5" w:firstLine="0"/>
        <w:jc w:val="left"/>
      </w:pPr>
      <w:r>
        <w:t xml:space="preserve">   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>6.3. Sociálne zabezpečenie</w:t>
      </w:r>
    </w:p>
    <w:p w:rsidR="007E7EF4" w:rsidRDefault="00C82ACE">
      <w:pPr>
        <w:ind w:left="0" w:right="779"/>
      </w:pPr>
      <w:r>
        <w:t>Sociálne služby v obci nie sú zabezpečené.</w:t>
      </w:r>
    </w:p>
    <w:p w:rsidR="007E7EF4" w:rsidRDefault="00C82ACE">
      <w:pPr>
        <w:pStyle w:val="Nadpis3"/>
        <w:ind w:left="0"/>
      </w:pPr>
      <w:r>
        <w:t>6.4. Kultúra</w:t>
      </w:r>
    </w:p>
    <w:p w:rsidR="007E7EF4" w:rsidRDefault="00C82ACE">
      <w:pPr>
        <w:spacing w:after="108"/>
        <w:ind w:left="0" w:right="779"/>
      </w:pPr>
      <w:r>
        <w:t xml:space="preserve">Spoločenský a kultúrny život v obci zabezpečuje : </w:t>
      </w:r>
    </w:p>
    <w:p w:rsidR="007E7EF4" w:rsidRDefault="00C82ACE">
      <w:pPr>
        <w:ind w:left="0" w:right="779"/>
      </w:pPr>
      <w:r>
        <w:t xml:space="preserve">  Kultúrny dom</w:t>
      </w:r>
    </w:p>
    <w:p w:rsidR="007E7EF4" w:rsidRDefault="00C82ACE">
      <w:pPr>
        <w:pStyle w:val="Nadpis3"/>
        <w:ind w:left="0"/>
      </w:pPr>
      <w:r>
        <w:t xml:space="preserve">6.5. Hospodárstvo </w:t>
      </w:r>
    </w:p>
    <w:p w:rsidR="007E7EF4" w:rsidRDefault="00C82ACE">
      <w:pPr>
        <w:spacing w:after="108"/>
        <w:ind w:left="0" w:right="779"/>
      </w:pPr>
      <w:r>
        <w:t>Najvýznamnejší poskytovatelia služieb v obci :</w:t>
      </w:r>
    </w:p>
    <w:p w:rsidR="007E7EF4" w:rsidRDefault="00C82ACE">
      <w:pPr>
        <w:spacing w:after="108"/>
        <w:ind w:left="0" w:right="779"/>
      </w:pPr>
      <w:r>
        <w:lastRenderedPageBreak/>
        <w:t>Najvýznamnejší priemysel v obci :</w:t>
      </w:r>
    </w:p>
    <w:p w:rsidR="007E7EF4" w:rsidRDefault="00C82ACE">
      <w:pPr>
        <w:spacing w:after="108"/>
        <w:ind w:left="0" w:right="779"/>
      </w:pPr>
      <w:r>
        <w:t>GEMERPRODUKT OVD  VALICE</w:t>
      </w:r>
    </w:p>
    <w:p w:rsidR="007E7EF4" w:rsidRDefault="00C82ACE">
      <w:pPr>
        <w:spacing w:after="108"/>
        <w:ind w:left="0" w:right="779"/>
      </w:pPr>
      <w:r>
        <w:t>Najvýznam</w:t>
      </w:r>
      <w:r>
        <w:t>nejšia poľnohospodárska výroba v obci :</w:t>
      </w:r>
    </w:p>
    <w:p w:rsidR="007E7EF4" w:rsidRDefault="00C82ACE">
      <w:pPr>
        <w:spacing w:after="108"/>
        <w:ind w:left="0" w:right="779"/>
      </w:pPr>
      <w:r>
        <w:t>AGRO DERBY spol.s.ro. Vyšné Valice č. 208</w:t>
      </w:r>
    </w:p>
    <w:p w:rsidR="007E7EF4" w:rsidRDefault="00C82ACE">
      <w:pPr>
        <w:spacing w:after="352" w:line="357" w:lineRule="auto"/>
        <w:ind w:left="0" w:right="779"/>
      </w:pPr>
      <w:r>
        <w:t xml:space="preserve">      Na základe analýzy doterajšieho vývoja možno očakávať, že hospodársky život v obci sa bude orientovať na : poľnohospodársku výchovu</w:t>
      </w:r>
    </w:p>
    <w:p w:rsidR="007E7EF4" w:rsidRDefault="00C82ACE">
      <w:pPr>
        <w:pStyle w:val="Nadpis2"/>
        <w:ind w:left="0" w:right="605"/>
      </w:pPr>
      <w:r>
        <w:t xml:space="preserve">7. </w:t>
      </w:r>
      <w:r>
        <w:t>Informácia o vývoji obce z pohľadu rozpočtovníctva</w:t>
      </w:r>
    </w:p>
    <w:p w:rsidR="007E7EF4" w:rsidRDefault="00C82ACE">
      <w:pPr>
        <w:spacing w:after="0" w:line="357" w:lineRule="auto"/>
        <w:ind w:left="0" w:right="779"/>
      </w:pPr>
      <w:r>
        <w:t>Základným   nástrojom  finančného  hospodárenia  obce  bol   rozpočet   obce   na  rok   2021. Obec zostavila rozpočet podľa ustanovenia § 10 ods. 7 zákona č.583/2004 Z.z. o rozpočtových pravidlách územnej</w:t>
      </w:r>
      <w:r>
        <w:t xml:space="preserve"> samosprávy a o zmene a doplnení niektorých zákonov v znení neskorších predpisov. Rozpočet obce na rok 2021 bol zostavený ako prebytkový. Bežný rozpočet bol zostavený ako prebytkový .</w:t>
      </w:r>
    </w:p>
    <w:p w:rsidR="007E7EF4" w:rsidRDefault="00C82ACE">
      <w:pPr>
        <w:spacing w:after="108"/>
        <w:ind w:left="0" w:right="779"/>
      </w:pPr>
      <w:r>
        <w:t xml:space="preserve">Hospodárenie obce sa riadilo podľa schváleného rozpočtu na rok 2021. </w:t>
      </w:r>
    </w:p>
    <w:p w:rsidR="007E7EF4" w:rsidRDefault="00C82ACE">
      <w:pPr>
        <w:spacing w:after="447" w:line="357" w:lineRule="auto"/>
        <w:ind w:left="0" w:right="779"/>
      </w:pPr>
      <w:r>
        <w:t>Ro</w:t>
      </w:r>
      <w:r>
        <w:t>zpočet obce bol schválený obecným zastupiteľstvom dňa 30.06.2022 uznesením č.5/6/2022 Rozpočet nebol zmenený:</w:t>
      </w:r>
    </w:p>
    <w:p w:rsidR="007E7EF4" w:rsidRDefault="00C82ACE">
      <w:pPr>
        <w:pStyle w:val="Nadpis3"/>
        <w:spacing w:after="0"/>
        <w:ind w:left="0"/>
      </w:pPr>
      <w:r>
        <w:t>7.1. Plnenie príjmov a čerpanie výdavkov za rok 2021 v EUR</w:t>
      </w:r>
    </w:p>
    <w:tbl>
      <w:tblPr>
        <w:tblStyle w:val="TableGrid"/>
        <w:tblW w:w="9923" w:type="dxa"/>
        <w:tblInd w:w="5" w:type="dxa"/>
        <w:tblCellMar>
          <w:top w:w="53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1984"/>
        <w:gridCol w:w="1985"/>
        <w:gridCol w:w="1559"/>
      </w:tblGrid>
      <w:tr w:rsidR="007E7EF4">
        <w:trPr>
          <w:trHeight w:val="9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5" w:firstLine="0"/>
              <w:jc w:val="left"/>
            </w:pPr>
            <w:r>
              <w:rPr>
                <w:b/>
                <w:sz w:val="20"/>
              </w:rPr>
              <w:t xml:space="preserve">Schválený rozpočet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E7EF4" w:rsidRDefault="00C82ACE">
            <w:pPr>
              <w:spacing w:after="0" w:line="259" w:lineRule="auto"/>
              <w:ind w:left="51" w:hanging="17"/>
              <w:jc w:val="left"/>
            </w:pPr>
            <w:r>
              <w:rPr>
                <w:b/>
                <w:sz w:val="20"/>
              </w:rPr>
              <w:t>Schválený rozpočet po poslednej zmene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38" w:lineRule="auto"/>
              <w:ind w:left="176" w:firstLine="289"/>
              <w:jc w:val="left"/>
            </w:pPr>
            <w:r>
              <w:rPr>
                <w:b/>
                <w:sz w:val="20"/>
              </w:rPr>
              <w:t xml:space="preserve">Skutočné plnenie príjmov/ </w:t>
            </w:r>
          </w:p>
          <w:p w:rsidR="007E7EF4" w:rsidRDefault="00C82ACE">
            <w:pPr>
              <w:spacing w:after="0" w:line="259" w:lineRule="auto"/>
              <w:ind w:left="26" w:right="26" w:firstLine="0"/>
              <w:jc w:val="center"/>
            </w:pPr>
            <w:r>
              <w:rPr>
                <w:b/>
                <w:sz w:val="20"/>
              </w:rPr>
              <w:t>čerpanie výdavkov k 31.12.2021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0"/>
              </w:rPr>
              <w:t>% plnenia príjmov/</w:t>
            </w:r>
          </w:p>
          <w:p w:rsidR="007E7EF4" w:rsidRDefault="00C82ACE">
            <w:pPr>
              <w:spacing w:after="0" w:line="259" w:lineRule="auto"/>
              <w:ind w:left="235" w:hanging="61"/>
              <w:jc w:val="left"/>
            </w:pPr>
            <w:r>
              <w:rPr>
                <w:b/>
                <w:sz w:val="20"/>
              </w:rPr>
              <w:t xml:space="preserve">% čerpania výdavkov 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Príjmy celkom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550  000,00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550 000,00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158 488,11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28,81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Bežné príjmy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158 488,11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31,70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Kapitálové príjmy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Finančné príjmy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  <w:tr w:rsidR="007E7EF4">
        <w:trPr>
          <w:trHeight w:val="4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>Príjmy RO s právnou subjektivitou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Výdavky celkom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500 000,00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500 000,00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157 121,96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31,42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Bežné výdavky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127 121,96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31,42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Kapitálové výdavky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  <w:tr w:rsidR="007E7EF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Finančné výdavky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  <w:tr w:rsidR="007E7EF4">
        <w:trPr>
          <w:trHeight w:val="4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>Výdavky RO s právnou subjektivitou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>Rozpočtové hospodárenie obce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1366,15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7E7EF4" w:rsidRDefault="00C82ACE">
      <w:pPr>
        <w:spacing w:after="114"/>
        <w:ind w:left="0"/>
        <w:jc w:val="left"/>
      </w:pPr>
      <w:r>
        <w:rPr>
          <w:b/>
        </w:rPr>
        <w:t xml:space="preserve">V roku 2021 </w:t>
      </w:r>
      <w:r>
        <w:rPr>
          <w:b/>
          <w:u w:val="single" w:color="000000"/>
        </w:rPr>
        <w:t>plnenie príjmov</w:t>
      </w:r>
      <w:r>
        <w:rPr>
          <w:b/>
        </w:rPr>
        <w:t xml:space="preserve"> vo významnej miere ovplyvnili príjmy :</w:t>
      </w:r>
    </w:p>
    <w:p w:rsidR="007E7EF4" w:rsidRDefault="00C82ACE">
      <w:pPr>
        <w:numPr>
          <w:ilvl w:val="0"/>
          <w:numId w:val="3"/>
        </w:numPr>
        <w:spacing w:after="143"/>
        <w:ind w:right="779" w:hanging="284"/>
        <w:jc w:val="right"/>
      </w:pPr>
      <w:r>
        <w:rPr>
          <w:b/>
        </w:rPr>
        <w:t>v bežnom rozpočte</w:t>
      </w:r>
      <w:r>
        <w:t xml:space="preserve">: </w:t>
      </w:r>
    </w:p>
    <w:p w:rsidR="007E7EF4" w:rsidRDefault="00C82ACE">
      <w:pPr>
        <w:numPr>
          <w:ilvl w:val="0"/>
          <w:numId w:val="3"/>
        </w:numPr>
        <w:spacing w:after="120" w:line="259" w:lineRule="auto"/>
        <w:ind w:right="779" w:hanging="284"/>
        <w:jc w:val="right"/>
      </w:pPr>
      <w:r>
        <w:t xml:space="preserve">podielové dane, ktoré predstavovali zvýšenie oproti roku 2020 o 2,66 % vo výške </w:t>
      </w:r>
    </w:p>
    <w:p w:rsidR="007E7EF4" w:rsidRDefault="00C82ACE">
      <w:pPr>
        <w:ind w:left="866" w:right="779"/>
      </w:pPr>
      <w:r>
        <w:t>3 423,50 EUR</w:t>
      </w:r>
    </w:p>
    <w:p w:rsidR="007E7EF4" w:rsidRDefault="00C82ACE">
      <w:pPr>
        <w:numPr>
          <w:ilvl w:val="0"/>
          <w:numId w:val="3"/>
        </w:numPr>
        <w:ind w:right="779" w:hanging="284"/>
        <w:jc w:val="right"/>
      </w:pPr>
      <w:r>
        <w:t>daň z nehnuteľností, ktorá predstavovala zvýšenie oproti roku 2020 o 11,52 %</w:t>
      </w:r>
    </w:p>
    <w:p w:rsidR="007E7EF4" w:rsidRDefault="00C82ACE">
      <w:pPr>
        <w:numPr>
          <w:ilvl w:val="0"/>
          <w:numId w:val="3"/>
        </w:numPr>
        <w:spacing w:after="120" w:line="259" w:lineRule="auto"/>
        <w:ind w:right="779" w:hanging="284"/>
        <w:jc w:val="right"/>
      </w:pPr>
      <w:r>
        <w:t xml:space="preserve">komunálny odpad a drobný stavebný odpad, ktorý predstavoval zvýšenie oproti roku </w:t>
      </w:r>
    </w:p>
    <w:p w:rsidR="007E7EF4" w:rsidRDefault="00C82ACE">
      <w:pPr>
        <w:spacing w:after="108"/>
        <w:ind w:left="866" w:right="779"/>
      </w:pPr>
      <w:r>
        <w:t>2020 o 1 %</w:t>
      </w:r>
    </w:p>
    <w:p w:rsidR="007E7EF4" w:rsidRDefault="00C82ACE">
      <w:pPr>
        <w:spacing w:after="141"/>
        <w:ind w:left="0"/>
        <w:jc w:val="left"/>
      </w:pPr>
      <w:r>
        <w:rPr>
          <w:b/>
        </w:rPr>
        <w:t xml:space="preserve">V roku 2021 </w:t>
      </w:r>
      <w:r>
        <w:rPr>
          <w:b/>
          <w:u w:val="single" w:color="000000"/>
        </w:rPr>
        <w:t>čerpanie výdavkov</w:t>
      </w:r>
      <w:r>
        <w:rPr>
          <w:b/>
        </w:rPr>
        <w:t xml:space="preserve"> vo významnej miere ovplyvnili výdavky :</w:t>
      </w:r>
    </w:p>
    <w:p w:rsidR="007E7EF4" w:rsidRDefault="00C82ACE">
      <w:pPr>
        <w:numPr>
          <w:ilvl w:val="0"/>
          <w:numId w:val="4"/>
        </w:numPr>
        <w:spacing w:after="143"/>
        <w:ind w:right="779" w:hanging="284"/>
        <w:jc w:val="left"/>
      </w:pPr>
      <w:r>
        <w:rPr>
          <w:b/>
        </w:rPr>
        <w:t>v bežnom rozpočte:</w:t>
      </w:r>
    </w:p>
    <w:p w:rsidR="007E7EF4" w:rsidRDefault="00C82ACE">
      <w:pPr>
        <w:numPr>
          <w:ilvl w:val="0"/>
          <w:numId w:val="4"/>
        </w:numPr>
        <w:spacing w:after="561"/>
        <w:ind w:right="779" w:hanging="284"/>
        <w:jc w:val="left"/>
      </w:pPr>
      <w:r>
        <w:t>mzdy a odvody  vo výške  109 960,90 EUR</w:t>
      </w:r>
    </w:p>
    <w:p w:rsidR="007E7EF4" w:rsidRDefault="00C82ACE">
      <w:pPr>
        <w:pStyle w:val="Nadpis3"/>
        <w:spacing w:after="429"/>
        <w:ind w:left="0"/>
      </w:pPr>
      <w:r>
        <w:t>8.1. Prebytok/schodok rozpočtového hospodárenia za rok 2021</w:t>
      </w:r>
    </w:p>
    <w:tbl>
      <w:tblPr>
        <w:tblStyle w:val="TableGrid"/>
        <w:tblW w:w="9866" w:type="dxa"/>
        <w:tblInd w:w="85" w:type="dxa"/>
        <w:tblCellMar>
          <w:top w:w="58" w:type="dxa"/>
          <w:left w:w="23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358"/>
        <w:gridCol w:w="4508"/>
      </w:tblGrid>
      <w:tr w:rsidR="007E7EF4">
        <w:trPr>
          <w:trHeight w:val="874"/>
        </w:trPr>
        <w:tc>
          <w:tcPr>
            <w:tcW w:w="53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E7EF4" w:rsidRDefault="00C82ACE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Hospodárenie obce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7E7EF4" w:rsidRDefault="00C82ACE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</w:rPr>
              <w:t>Skutočnosť k 31.12.2021 v EUR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Bežné  príjmy spolu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158 488,11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z toho : bežné príjmy obce 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158 488,11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           bežné príjmy RO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Bežné výdavky spolu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157 121,96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z toho : bežné výdavky  obce 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157 121,96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           bežné výdavky  RO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296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Bežný rozpočet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1 366,15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Kapitálové  príjmy spolu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0,00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z toho : kapitálové  príjmy obce 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           kapitálové  príjmy RO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Kapitálové  výdavky spolu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0,00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z toho : kapitálové  výdavky  obce 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30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            kapitálové  výdavky  RO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296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Kapitálový rozpočet 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0,00</w:t>
            </w:r>
          </w:p>
        </w:tc>
      </w:tr>
      <w:tr w:rsidR="007E7EF4">
        <w:trPr>
          <w:trHeight w:val="296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Prebytok/schodok bežného a kapitálového rozpočtu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b/>
              </w:rPr>
              <w:t>1 366,15</w:t>
            </w:r>
          </w:p>
        </w:tc>
      </w:tr>
      <w:tr w:rsidR="007E7EF4">
        <w:trPr>
          <w:trHeight w:val="296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Vylúčenie z prebytku/</w:t>
            </w:r>
            <w:r>
              <w:rPr>
                <w:b/>
                <w:i/>
                <w:color w:val="FF0000"/>
                <w:sz w:val="20"/>
              </w:rPr>
              <w:t>Úprava schodku</w:t>
            </w:r>
            <w:r>
              <w:rPr>
                <w:b/>
                <w:i/>
                <w:sz w:val="20"/>
              </w:rPr>
              <w:t xml:space="preserve"> HČ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1 325,72</w:t>
            </w:r>
          </w:p>
        </w:tc>
      </w:tr>
      <w:tr w:rsidR="007E7EF4">
        <w:trPr>
          <w:trHeight w:val="48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Vylúčenie z prebytku/</w:t>
            </w:r>
            <w:r>
              <w:rPr>
                <w:b/>
                <w:i/>
                <w:color w:val="FF0000"/>
                <w:sz w:val="20"/>
              </w:rPr>
              <w:t xml:space="preserve">Úprava schodku </w:t>
            </w:r>
            <w:r>
              <w:rPr>
                <w:b/>
                <w:i/>
                <w:sz w:val="20"/>
              </w:rPr>
              <w:t xml:space="preserve">PČ </w:t>
            </w:r>
          </w:p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(doplnkový zdroj financovania HČ, zdroj financovania PČ)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t>0,00</w:t>
            </w:r>
          </w:p>
        </w:tc>
      </w:tr>
      <w:tr w:rsidR="007E7EF4">
        <w:trPr>
          <w:trHeight w:val="296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lastRenderedPageBreak/>
              <w:t>Upravený prebytok/schodok bežného a kapitálového rozpočtu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b/>
              </w:rPr>
              <w:t>0,00</w:t>
            </w:r>
          </w:p>
        </w:tc>
      </w:tr>
      <w:tr w:rsidR="007E7EF4">
        <w:trPr>
          <w:trHeight w:val="94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Príjmové finančné operácie </w:t>
            </w:r>
            <w:r>
              <w:rPr>
                <w:color w:val="FF0000"/>
                <w:sz w:val="20"/>
              </w:rPr>
              <w:t>s výnimkou cudzích prostriedkov</w:t>
            </w:r>
            <w:r>
              <w:rPr>
                <w:sz w:val="20"/>
              </w:rPr>
              <w:t xml:space="preserve"> </w:t>
            </w:r>
          </w:p>
          <w:p w:rsidR="007E7EF4" w:rsidRDefault="00C82ACE">
            <w:pPr>
              <w:numPr>
                <w:ilvl w:val="0"/>
                <w:numId w:val="6"/>
              </w:numPr>
              <w:spacing w:after="0" w:line="259" w:lineRule="auto"/>
              <w:ind w:hanging="117"/>
              <w:jc w:val="left"/>
            </w:pPr>
            <w:r>
              <w:rPr>
                <w:color w:val="FF0000"/>
                <w:sz w:val="20"/>
              </w:rPr>
              <w:t>finančné zábezpeky školskej jedálne</w:t>
            </w:r>
          </w:p>
          <w:p w:rsidR="007E7EF4" w:rsidRDefault="00C82ACE">
            <w:pPr>
              <w:numPr>
                <w:ilvl w:val="0"/>
                <w:numId w:val="6"/>
              </w:numPr>
              <w:spacing w:after="0" w:line="259" w:lineRule="auto"/>
              <w:ind w:hanging="117"/>
              <w:jc w:val="left"/>
            </w:pPr>
            <w:r>
              <w:rPr>
                <w:color w:val="FF0000"/>
                <w:sz w:val="20"/>
              </w:rPr>
              <w:t>finančné zábezpeky ŠJ na nájomné - bytovky ŠFRB</w:t>
            </w:r>
          </w:p>
          <w:p w:rsidR="007E7EF4" w:rsidRDefault="00C82ACE">
            <w:pPr>
              <w:numPr>
                <w:ilvl w:val="0"/>
                <w:numId w:val="6"/>
              </w:numPr>
              <w:spacing w:after="0" w:line="259" w:lineRule="auto"/>
              <w:ind w:hanging="117"/>
              <w:jc w:val="left"/>
            </w:pPr>
            <w:r>
              <w:rPr>
                <w:color w:val="FF0000"/>
                <w:sz w:val="20"/>
              </w:rPr>
              <w:t>finančné zábezpeky ŠJ na verejné obstarávanie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940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7E7EF4" w:rsidRDefault="00C82ACE">
            <w:pPr>
              <w:spacing w:after="0" w:line="238" w:lineRule="auto"/>
              <w:ind w:left="0" w:firstLine="0"/>
              <w:jc w:val="left"/>
            </w:pPr>
            <w:r>
              <w:rPr>
                <w:sz w:val="20"/>
              </w:rPr>
              <w:t xml:space="preserve">Výdavkové finančné operácie </w:t>
            </w:r>
            <w:r>
              <w:rPr>
                <w:color w:val="FF0000"/>
                <w:sz w:val="20"/>
              </w:rPr>
              <w:t>s výnimkou cudzích prostriedkov finančné zábezpeky školskej jedálne</w:t>
            </w:r>
          </w:p>
          <w:p w:rsidR="007E7EF4" w:rsidRDefault="00C82ACE">
            <w:pPr>
              <w:numPr>
                <w:ilvl w:val="0"/>
                <w:numId w:val="7"/>
              </w:numPr>
              <w:spacing w:after="0" w:line="259" w:lineRule="auto"/>
              <w:ind w:hanging="117"/>
              <w:jc w:val="left"/>
            </w:pPr>
            <w:r>
              <w:rPr>
                <w:color w:val="FF0000"/>
                <w:sz w:val="20"/>
              </w:rPr>
              <w:t>finančné zábezpeky ŠJ na nájomné - bytovky ŠFRB</w:t>
            </w:r>
          </w:p>
          <w:p w:rsidR="007E7EF4" w:rsidRDefault="00C82ACE">
            <w:pPr>
              <w:numPr>
                <w:ilvl w:val="0"/>
                <w:numId w:val="7"/>
              </w:numPr>
              <w:spacing w:after="0" w:line="259" w:lineRule="auto"/>
              <w:ind w:hanging="117"/>
              <w:jc w:val="left"/>
            </w:pPr>
            <w:r>
              <w:rPr>
                <w:color w:val="FF0000"/>
                <w:sz w:val="20"/>
              </w:rPr>
              <w:t>finančné zábezpeky ŠJ na verejné obstarávanie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i/>
                <w:sz w:val="20"/>
              </w:rPr>
              <w:t>0,00</w:t>
            </w:r>
          </w:p>
        </w:tc>
      </w:tr>
      <w:tr w:rsidR="007E7EF4">
        <w:trPr>
          <w:trHeight w:val="291"/>
        </w:trPr>
        <w:tc>
          <w:tcPr>
            <w:tcW w:w="535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Rozdiel finančných operácií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right="18" w:firstLine="0"/>
              <w:jc w:val="right"/>
            </w:pPr>
            <w:r>
              <w:rPr>
                <w:b/>
              </w:rPr>
              <w:t>0,00</w:t>
            </w:r>
          </w:p>
        </w:tc>
      </w:tr>
    </w:tbl>
    <w:p w:rsidR="007E7EF4" w:rsidRDefault="00C82ACE">
      <w:pPr>
        <w:spacing w:after="53" w:line="259" w:lineRule="auto"/>
        <w:ind w:left="-5"/>
        <w:jc w:val="left"/>
      </w:pPr>
      <w:r>
        <w:rPr>
          <w:sz w:val="20"/>
        </w:rPr>
        <w:t xml:space="preserve">PRÍJMY SPOLU  </w:t>
      </w:r>
    </w:p>
    <w:p w:rsidR="007E7EF4" w:rsidRDefault="00C82ACE">
      <w:pPr>
        <w:spacing w:after="0" w:line="259" w:lineRule="auto"/>
        <w:ind w:left="10"/>
        <w:jc w:val="right"/>
      </w:pPr>
      <w:r>
        <w:t>158 488,11</w:t>
      </w:r>
    </w:p>
    <w:p w:rsidR="007E7EF4" w:rsidRDefault="00C82ACE">
      <w:pPr>
        <w:pStyle w:val="Nadpis3"/>
        <w:tabs>
          <w:tab w:val="right" w:pos="10002"/>
        </w:tabs>
        <w:spacing w:after="53" w:line="259" w:lineRule="auto"/>
        <w:ind w:left="-15" w:firstLine="0"/>
      </w:pPr>
      <w:r>
        <w:rPr>
          <w:b w:val="0"/>
          <w:sz w:val="20"/>
        </w:rPr>
        <w:t>VÝDAVKY SPOLU</w:t>
      </w:r>
      <w:r>
        <w:rPr>
          <w:b w:val="0"/>
          <w:sz w:val="20"/>
        </w:rPr>
        <w:tab/>
      </w:r>
      <w:r>
        <w:rPr>
          <w:b w:val="0"/>
        </w:rPr>
        <w:t>157 121,96</w:t>
      </w:r>
    </w:p>
    <w:tbl>
      <w:tblPr>
        <w:tblStyle w:val="TableGrid"/>
        <w:tblpPr w:vertAnchor="text" w:tblpX="85" w:tblpY="-62"/>
        <w:tblOverlap w:val="never"/>
        <w:tblW w:w="9866" w:type="dxa"/>
        <w:tblInd w:w="0" w:type="dxa"/>
        <w:tblCellMar>
          <w:top w:w="2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77"/>
        <w:gridCol w:w="789"/>
      </w:tblGrid>
      <w:tr w:rsidR="007E7EF4">
        <w:trPr>
          <w:trHeight w:val="285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-85" w:firstLine="0"/>
              <w:jc w:val="left"/>
            </w:pPr>
            <w:r>
              <w:rPr>
                <w:b/>
                <w:i/>
                <w:sz w:val="20"/>
              </w:rPr>
              <w:t xml:space="preserve">Rozpočtové hospodárenie obce 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346" w:firstLine="0"/>
              <w:jc w:val="center"/>
            </w:pPr>
            <w:r>
              <w:rPr>
                <w:b/>
              </w:rPr>
              <w:t>0,</w:t>
            </w:r>
          </w:p>
        </w:tc>
      </w:tr>
      <w:tr w:rsidR="007E7EF4">
        <w:trPr>
          <w:trHeight w:val="314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Vylúčenie z prebytku/</w:t>
            </w:r>
            <w:r>
              <w:rPr>
                <w:b/>
                <w:i/>
                <w:color w:val="FF0000"/>
                <w:sz w:val="20"/>
              </w:rPr>
              <w:t>Úprava schodku</w:t>
            </w:r>
            <w:r>
              <w:rPr>
                <w:b/>
                <w:i/>
                <w:sz w:val="20"/>
              </w:rPr>
              <w:t xml:space="preserve"> HČ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325,</w:t>
            </w:r>
          </w:p>
        </w:tc>
      </w:tr>
      <w:tr w:rsidR="007E7EF4">
        <w:trPr>
          <w:trHeight w:val="475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Vylúčenie z prebytku/</w:t>
            </w:r>
            <w:r>
              <w:rPr>
                <w:b/>
                <w:i/>
                <w:color w:val="FF0000"/>
                <w:sz w:val="20"/>
              </w:rPr>
              <w:t xml:space="preserve">Úprava schodku </w:t>
            </w:r>
            <w:r>
              <w:rPr>
                <w:b/>
                <w:i/>
                <w:sz w:val="20"/>
              </w:rPr>
              <w:t>PČ</w:t>
            </w:r>
          </w:p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>(doplnkový zdroj financovania HČ, zdroj financovania PČ)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:rsidR="007E7EF4" w:rsidRDefault="00C82ACE">
            <w:pPr>
              <w:spacing w:after="0" w:line="259" w:lineRule="auto"/>
              <w:ind w:left="346" w:firstLine="0"/>
              <w:jc w:val="center"/>
            </w:pPr>
            <w:r>
              <w:t>0,</w:t>
            </w:r>
          </w:p>
        </w:tc>
      </w:tr>
      <w:tr w:rsidR="007E7EF4">
        <w:trPr>
          <w:trHeight w:val="271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color w:val="FF0000"/>
                <w:sz w:val="20"/>
              </w:rPr>
              <w:t xml:space="preserve">Úprava hospodárenia o nevyčerpaný úver 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:rsidR="007E7EF4" w:rsidRDefault="00C82ACE">
            <w:pPr>
              <w:spacing w:after="0" w:line="259" w:lineRule="auto"/>
              <w:ind w:left="346" w:firstLine="0"/>
              <w:jc w:val="center"/>
            </w:pPr>
            <w:r>
              <w:t>0,</w:t>
            </w:r>
          </w:p>
        </w:tc>
      </w:tr>
      <w:tr w:rsidR="007E7EF4">
        <w:trPr>
          <w:trHeight w:val="285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-85" w:firstLine="0"/>
              <w:jc w:val="left"/>
            </w:pPr>
            <w:r>
              <w:rPr>
                <w:b/>
                <w:i/>
                <w:sz w:val="20"/>
              </w:rPr>
              <w:t>Upravené rozpočtové hospodárenie obce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226" w:firstLine="0"/>
              <w:jc w:val="center"/>
            </w:pPr>
            <w:r>
              <w:rPr>
                <w:b/>
              </w:rPr>
              <w:t>40,</w:t>
            </w:r>
          </w:p>
        </w:tc>
      </w:tr>
    </w:tbl>
    <w:p w:rsidR="007E7EF4" w:rsidRDefault="00C82ACE">
      <w:pPr>
        <w:pStyle w:val="Nadpis4"/>
        <w:spacing w:after="0"/>
        <w:ind w:left="9772"/>
      </w:pPr>
      <w:r>
        <w:t>00</w:t>
      </w:r>
    </w:p>
    <w:p w:rsidR="007E7EF4" w:rsidRDefault="00C82ACE">
      <w:pPr>
        <w:spacing w:after="0"/>
        <w:ind w:left="9772"/>
      </w:pPr>
      <w:r>
        <w:t>72</w:t>
      </w:r>
    </w:p>
    <w:p w:rsidR="007E7EF4" w:rsidRDefault="00C82ACE">
      <w:pPr>
        <w:ind w:left="9772"/>
      </w:pPr>
      <w:r>
        <w:t>00</w:t>
      </w:r>
    </w:p>
    <w:p w:rsidR="007E7EF4" w:rsidRDefault="00C82ACE">
      <w:pPr>
        <w:spacing w:after="0"/>
        <w:ind w:left="9772"/>
      </w:pPr>
      <w:r>
        <w:t>00</w:t>
      </w:r>
    </w:p>
    <w:p w:rsidR="007E7EF4" w:rsidRDefault="00C82ACE">
      <w:pPr>
        <w:pStyle w:val="Nadpis4"/>
        <w:spacing w:after="256"/>
        <w:ind w:left="9772"/>
      </w:pPr>
      <w:r>
        <w:t>43</w:t>
      </w:r>
    </w:p>
    <w:p w:rsidR="007E7EF4" w:rsidRDefault="00C82ACE">
      <w:pPr>
        <w:spacing w:after="2"/>
        <w:ind w:left="0" w:right="779"/>
      </w:pPr>
      <w:r>
        <w:rPr>
          <w:b/>
        </w:rPr>
        <w:t>Prebytok rozpočtu v sume 1366,15 EUR</w:t>
      </w:r>
      <w:r>
        <w:t xml:space="preserve">  zistený podľa ustanovenia § 10 ods. 3 písm. a) a b) zákona č. 583/2004 </w:t>
      </w:r>
      <w:r>
        <w:t xml:space="preserve">Z.z. o rozpočtových pravidlách územnej samosprávy a o zmene a doplnení niektorých zákonov v znení neskorších predpisov, </w:t>
      </w:r>
      <w:r>
        <w:rPr>
          <w:b/>
          <w:color w:val="0000FF"/>
        </w:rPr>
        <w:t>upravený</w:t>
      </w:r>
      <w:r>
        <w:t xml:space="preserve"> o nevyčerpané prostriedky zo ŠR a podľa osobitných predpisov v sume 1 3725,72 EUR  </w:t>
      </w:r>
      <w:r>
        <w:rPr>
          <w:color w:val="0000FF"/>
        </w:rPr>
        <w:t>navrhujeme použiť na:</w:t>
      </w:r>
    </w:p>
    <w:p w:rsidR="007E7EF4" w:rsidRDefault="00C82ACE">
      <w:pPr>
        <w:tabs>
          <w:tab w:val="center" w:pos="405"/>
          <w:tab w:val="center" w:pos="1911"/>
          <w:tab w:val="center" w:pos="6068"/>
        </w:tabs>
        <w:spacing w:after="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>tvorbu rezervného f</w:t>
      </w:r>
      <w:r>
        <w:t>ondu</w:t>
      </w:r>
      <w:r>
        <w:tab/>
        <w:t xml:space="preserve">40,43 EUR </w:t>
      </w:r>
    </w:p>
    <w:p w:rsidR="007E7EF4" w:rsidRDefault="00C82ACE">
      <w:pPr>
        <w:spacing w:after="0" w:line="259" w:lineRule="auto"/>
        <w:ind w:left="7793" w:firstLine="0"/>
        <w:jc w:val="left"/>
      </w:pPr>
      <w:r>
        <w:t xml:space="preserve">     </w:t>
      </w:r>
    </w:p>
    <w:p w:rsidR="007E7EF4" w:rsidRDefault="00C82ACE">
      <w:pPr>
        <w:spacing w:after="3"/>
        <w:ind w:left="0" w:right="779"/>
      </w:pPr>
      <w:r>
        <w:t xml:space="preserve">     V zmysle ustanovenia § 16  odsek 6 zákona č.583/2004 Z.z. o rozpočtových pravidlách územnej samosprávy a o zmene a doplnení niektorých zákonov v znení neskorších predpisov sa na účely tvorby peňažných fondov pri usporiadaní preby</w:t>
      </w:r>
      <w:r>
        <w:t xml:space="preserve">tku rozpočtu obce podľa § 10 ods. 3 písm. a) a b)  citovaného zákona, z tohto  </w:t>
      </w:r>
      <w:r>
        <w:rPr>
          <w:b/>
        </w:rPr>
        <w:t>prebytku vylučujú :</w:t>
      </w:r>
      <w:r>
        <w:t xml:space="preserve"> </w:t>
      </w:r>
    </w:p>
    <w:p w:rsidR="007E7EF4" w:rsidRDefault="00C82ACE">
      <w:pPr>
        <w:spacing w:after="2"/>
        <w:ind w:left="714" w:right="779" w:hanging="425"/>
      </w:pPr>
      <w:r>
        <w:t xml:space="preserve">a) nevyčerpané prostriedky </w:t>
      </w:r>
      <w:r>
        <w:rPr>
          <w:b/>
        </w:rPr>
        <w:t>zo ŠR</w:t>
      </w:r>
      <w:r>
        <w:t xml:space="preserve"> účelovo určené na </w:t>
      </w:r>
      <w:r>
        <w:rPr>
          <w:b/>
        </w:rPr>
        <w:t xml:space="preserve">bežné výdavky </w:t>
      </w:r>
      <w:r>
        <w:t xml:space="preserve">poskytnuté v predchádzajúcom  rozpočtovom roku  v sume  1 325,72 EUR, a to na : </w:t>
      </w:r>
    </w:p>
    <w:p w:rsidR="007E7EF4" w:rsidRDefault="00C82ACE">
      <w:pPr>
        <w:tabs>
          <w:tab w:val="center" w:pos="405"/>
          <w:tab w:val="center" w:pos="3368"/>
        </w:tabs>
        <w:spacing w:after="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>stravné</w:t>
      </w:r>
      <w:r>
        <w:t xml:space="preserve"> pre deti v hmotnej núdzi v sume 1 325,72 EUR</w:t>
      </w:r>
    </w:p>
    <w:p w:rsidR="007E7EF4" w:rsidRDefault="00C82ACE">
      <w:pPr>
        <w:spacing w:after="535"/>
        <w:ind w:left="0" w:right="779"/>
      </w:pPr>
      <w:r>
        <w:t xml:space="preserve">Na základe uvedených skutočností navrhujeme tvorbu rezervného fondu za rok 2021 vo výške 40,43EUR. </w:t>
      </w:r>
    </w:p>
    <w:p w:rsidR="007E7EF4" w:rsidRDefault="00C82ACE">
      <w:pPr>
        <w:pStyle w:val="Nadpis5"/>
        <w:spacing w:after="0"/>
        <w:ind w:left="0"/>
      </w:pPr>
      <w:r>
        <w:t>8.2. Rozpočet na roky 2022 - 2024 v EUR</w:t>
      </w:r>
    </w:p>
    <w:tbl>
      <w:tblPr>
        <w:tblStyle w:val="TableGrid"/>
        <w:tblW w:w="9235" w:type="dxa"/>
        <w:tblInd w:w="5" w:type="dxa"/>
        <w:tblCellMar>
          <w:top w:w="53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138"/>
        <w:gridCol w:w="1642"/>
        <w:gridCol w:w="1717"/>
        <w:gridCol w:w="173"/>
        <w:gridCol w:w="1696"/>
        <w:gridCol w:w="147"/>
        <w:gridCol w:w="1722"/>
      </w:tblGrid>
      <w:tr w:rsidR="007E7EF4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Skutočnosť 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k 31.12.2021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331" w:right="181" w:firstLine="61"/>
              <w:jc w:val="left"/>
            </w:pPr>
            <w:r>
              <w:rPr>
                <w:b/>
                <w:sz w:val="20"/>
              </w:rPr>
              <w:t>Rozpočet  na rok 2022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83" w:right="208" w:firstLine="136"/>
              <w:jc w:val="left"/>
            </w:pPr>
            <w:r>
              <w:rPr>
                <w:b/>
                <w:sz w:val="20"/>
              </w:rPr>
              <w:t>Rozpočet  na rok 2023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22" w:right="147" w:firstLine="136"/>
              <w:jc w:val="left"/>
            </w:pPr>
            <w:r>
              <w:rPr>
                <w:b/>
                <w:sz w:val="20"/>
              </w:rPr>
              <w:t>Rozpočet  na rok 2024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Príjmy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46" w:firstLine="0"/>
              <w:jc w:val="left"/>
            </w:pPr>
            <w:r>
              <w:rPr>
                <w:b/>
              </w:rPr>
              <w:t>158 488,11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820 000,00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820 000,00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426" w:firstLine="0"/>
              <w:jc w:val="left"/>
            </w:pPr>
            <w:r>
              <w:rPr>
                <w:b/>
              </w:rPr>
              <w:t>820 000,00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lastRenderedPageBreak/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Bežné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346" w:firstLine="0"/>
              <w:jc w:val="left"/>
            </w:pPr>
            <w:r>
              <w:rPr>
                <w:b/>
              </w:rPr>
              <w:t>158 488,11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600 000,00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600 000,00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426" w:firstLine="0"/>
              <w:jc w:val="left"/>
            </w:pPr>
            <w:r>
              <w:rPr>
                <w:b/>
              </w:rPr>
              <w:t>600 000,00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Kapitálové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220 000,00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220 000,00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426" w:firstLine="0"/>
              <w:jc w:val="left"/>
            </w:pPr>
            <w:r>
              <w:rPr>
                <w:b/>
              </w:rPr>
              <w:t>220 000,00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Finančné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color w:val="0000FF"/>
                <w:sz w:val="20"/>
              </w:rPr>
              <w:t>Príjmy RO s právnou subjektivitou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Skutočnosť </w:t>
            </w:r>
          </w:p>
          <w:p w:rsidR="007E7EF4" w:rsidRDefault="00C82AC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k 31.12.2021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45" w:right="145" w:firstLine="61"/>
              <w:jc w:val="left"/>
            </w:pPr>
            <w:r>
              <w:rPr>
                <w:b/>
                <w:sz w:val="20"/>
              </w:rPr>
              <w:t>Rozpočet  na rok 2022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96" w:right="271" w:firstLine="136"/>
              <w:jc w:val="left"/>
            </w:pPr>
            <w:r>
              <w:rPr>
                <w:b/>
                <w:sz w:val="20"/>
              </w:rPr>
              <w:t>Rozpočet  na rok 2023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96" w:right="271" w:firstLine="136"/>
              <w:jc w:val="left"/>
            </w:pPr>
            <w:r>
              <w:rPr>
                <w:b/>
                <w:sz w:val="20"/>
              </w:rPr>
              <w:t>Rozpočet  na rok 2024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Výdavky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46" w:firstLine="0"/>
              <w:jc w:val="left"/>
            </w:pPr>
            <w:r>
              <w:rPr>
                <w:b/>
              </w:rPr>
              <w:t>157 121,96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820 000,00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820 000,00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820 000,00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Bežné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346" w:firstLine="0"/>
              <w:jc w:val="left"/>
            </w:pPr>
            <w:r>
              <w:rPr>
                <w:b/>
              </w:rPr>
              <w:t>157 121,96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600 000,00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600 000,00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600 000,00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Kapitálové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220 000,00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220 000,00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>220 000,00</w:t>
            </w:r>
          </w:p>
        </w:tc>
      </w:tr>
      <w:tr w:rsidR="007E7EF4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Finančné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color w:val="0000FF"/>
                <w:sz w:val="20"/>
              </w:rPr>
              <w:t>Výdavky RO s právnou subjektivitou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7E7EF4" w:rsidRDefault="00C82ACE">
      <w:pPr>
        <w:spacing w:after="112" w:line="251" w:lineRule="auto"/>
        <w:ind w:left="0" w:right="605"/>
        <w:jc w:val="left"/>
      </w:pPr>
      <w:r>
        <w:rPr>
          <w:b/>
          <w:sz w:val="28"/>
        </w:rPr>
        <w:t>9.</w:t>
      </w:r>
    </w:p>
    <w:p w:rsidR="007E7EF4" w:rsidRDefault="00C82ACE">
      <w:pPr>
        <w:pStyle w:val="Nadpis2"/>
        <w:spacing w:after="9"/>
        <w:ind w:left="-10" w:right="3567" w:firstLine="284"/>
      </w:pPr>
      <w:r>
        <w:t xml:space="preserve">Informácia o vývoji obce z pohľadu účtovníctva </w:t>
      </w:r>
      <w:r>
        <w:rPr>
          <w:sz w:val="24"/>
        </w:rPr>
        <w:t>9.1. Majetok v EUR</w:t>
      </w:r>
    </w:p>
    <w:tbl>
      <w:tblPr>
        <w:tblStyle w:val="TableGrid"/>
        <w:tblW w:w="9214" w:type="dxa"/>
        <w:tblInd w:w="5" w:type="dxa"/>
        <w:tblCellMar>
          <w:top w:w="58" w:type="dxa"/>
          <w:left w:w="7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835"/>
        <w:gridCol w:w="2693"/>
      </w:tblGrid>
      <w:tr w:rsidR="007E7EF4">
        <w:trPr>
          <w:trHeight w:val="51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Názov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Skutočnosť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k 31.12.2020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Skutočnosť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k 31.12.2021</w:t>
            </w:r>
          </w:p>
        </w:tc>
      </w:tr>
      <w:tr w:rsidR="007E7EF4">
        <w:trPr>
          <w:trHeight w:val="42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Majetok spolu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558 377,84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530,283,17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Neobežný majetok spolu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537 458,16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502 628,16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 toho 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Dlhodobý nehmotný majetok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Dlhodobý hmotný majetok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478 468,16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443 638,16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Dlhodobý finančný majetok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58 990,00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58 990,00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Obežný majetok spolu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20 919,68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27 597,26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 toho 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Zásoby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80,78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96,52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Zúčtovanie medzi subjektami VS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Dlhodobé pohľadávky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Krátkodobé pohľadávky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5 680,21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10 245,76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Finančné účty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15 158,69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17 254,98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lastRenderedPageBreak/>
              <w:t>Poskytnuté návratné fin. výpomoci dlh.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Poskytnuté návratné fin. výpomoci krát.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Časové rozlíšenie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57,75</w:t>
            </w:r>
          </w:p>
        </w:tc>
      </w:tr>
    </w:tbl>
    <w:p w:rsidR="007E7EF4" w:rsidRDefault="00C82ACE">
      <w:pPr>
        <w:pStyle w:val="Nadpis3"/>
        <w:spacing w:after="0"/>
        <w:ind w:left="0"/>
      </w:pPr>
      <w:r>
        <w:t>9.2. Zdroje krytia v EUR</w:t>
      </w:r>
    </w:p>
    <w:tbl>
      <w:tblPr>
        <w:tblStyle w:val="TableGrid"/>
        <w:tblW w:w="9214" w:type="dxa"/>
        <w:tblInd w:w="5" w:type="dxa"/>
        <w:tblCellMar>
          <w:top w:w="53" w:type="dxa"/>
          <w:left w:w="7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835"/>
        <w:gridCol w:w="2693"/>
      </w:tblGrid>
      <w:tr w:rsidR="007E7EF4">
        <w:trPr>
          <w:trHeight w:val="51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Názov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Skutočnosť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k 31.12.2020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665" w:right="665" w:firstLine="0"/>
              <w:jc w:val="center"/>
            </w:pPr>
            <w:r>
              <w:rPr>
                <w:b/>
                <w:sz w:val="22"/>
              </w:rPr>
              <w:t>Skutočnosť k  31.12.2021</w:t>
            </w:r>
          </w:p>
        </w:tc>
      </w:tr>
      <w:tr w:rsidR="007E7EF4">
        <w:trPr>
          <w:trHeight w:val="42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Vlastné imanie a záväzky spolu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558 377,84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530 283,17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Vlastné imanie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431 233,92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404 351,21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 toho 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Oceňovacie rozdiely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Fondy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Výsledok hospodárenia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431 233,92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404 351,21</w:t>
            </w:r>
          </w:p>
        </w:tc>
      </w:tr>
      <w:tr w:rsidR="007E7EF4">
        <w:trPr>
          <w:trHeight w:val="45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Záväzky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111 431,07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112 109,31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 toho 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Rezervy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432,00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864,00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Zúčtovanie medzi subjektami VS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Dlhodobé záväzky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509,40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334,27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Krátkodobé záväzky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9 573,85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11 179,27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Bankové úvery a výpomoci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99 357,50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60" w:firstLine="0"/>
              <w:jc w:val="right"/>
            </w:pPr>
            <w:r>
              <w:t xml:space="preserve">99 157,50 </w:t>
            </w:r>
          </w:p>
        </w:tc>
      </w:tr>
      <w:tr w:rsidR="007E7EF4">
        <w:trPr>
          <w:trHeight w:val="38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Časové rozlíšenie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15 712,85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13 822,65</w:t>
            </w:r>
          </w:p>
        </w:tc>
      </w:tr>
    </w:tbl>
    <w:p w:rsidR="007E7EF4" w:rsidRDefault="00C82ACE">
      <w:pPr>
        <w:ind w:left="0" w:right="779"/>
      </w:pPr>
      <w:r>
        <w:t>Analýza významných položiek z účtovnej závierky:</w:t>
      </w:r>
    </w:p>
    <w:p w:rsidR="007E7EF4" w:rsidRDefault="00C82ACE">
      <w:pPr>
        <w:tabs>
          <w:tab w:val="center" w:pos="405"/>
          <w:tab w:val="center" w:pos="4259"/>
        </w:tabs>
        <w:spacing w:after="423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 xml:space="preserve">tvorba opravných položiek k pohľadávkam, k nedokončeným investíciám </w:t>
      </w:r>
    </w:p>
    <w:p w:rsidR="007E7EF4" w:rsidRDefault="00C82ACE">
      <w:pPr>
        <w:pStyle w:val="Nadpis3"/>
        <w:spacing w:after="0"/>
        <w:ind w:left="0"/>
      </w:pPr>
      <w:r>
        <w:t>9.3. Pohľadávky v EUR</w:t>
      </w:r>
    </w:p>
    <w:tbl>
      <w:tblPr>
        <w:tblStyle w:val="TableGrid"/>
        <w:tblW w:w="9214" w:type="dxa"/>
        <w:tblInd w:w="5" w:type="dxa"/>
        <w:tblCellMar>
          <w:top w:w="56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1984"/>
      </w:tblGrid>
      <w:tr w:rsidR="007E7EF4">
        <w:trPr>
          <w:trHeight w:val="4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Pohľadávky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400" w:right="400" w:firstLine="178"/>
              <w:jc w:val="left"/>
            </w:pPr>
            <w:r>
              <w:rPr>
                <w:b/>
                <w:sz w:val="20"/>
              </w:rPr>
              <w:t>Zostatok  k 31.12 2020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53" w:right="353" w:firstLine="128"/>
              <w:jc w:val="left"/>
            </w:pPr>
            <w:r>
              <w:rPr>
                <w:b/>
                <w:sz w:val="20"/>
              </w:rPr>
              <w:t>Zostatok k 31.12 2021</w:t>
            </w:r>
          </w:p>
        </w:tc>
      </w:tr>
      <w:tr w:rsidR="007E7EF4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 xml:space="preserve">Pohľadávky do lehoty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3  465,07</w:t>
            </w:r>
          </w:p>
        </w:tc>
      </w:tr>
      <w:tr w:rsidR="007E7EF4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 xml:space="preserve">Pohľadávky po lehote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5 680,21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6 780,69</w:t>
            </w:r>
          </w:p>
        </w:tc>
      </w:tr>
    </w:tbl>
    <w:p w:rsidR="007E7EF4" w:rsidRDefault="00C82ACE">
      <w:pPr>
        <w:pStyle w:val="Nadpis3"/>
        <w:spacing w:after="0"/>
        <w:ind w:left="0"/>
      </w:pPr>
      <w:r>
        <w:t>9.4. Záväzky v EUR</w:t>
      </w:r>
    </w:p>
    <w:tbl>
      <w:tblPr>
        <w:tblStyle w:val="TableGrid"/>
        <w:tblW w:w="9214" w:type="dxa"/>
        <w:tblInd w:w="5" w:type="dxa"/>
        <w:tblCellMar>
          <w:top w:w="56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1984"/>
      </w:tblGrid>
      <w:tr w:rsidR="007E7EF4">
        <w:trPr>
          <w:trHeight w:val="4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Záväzky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425" w:right="425" w:firstLine="128"/>
              <w:jc w:val="left"/>
            </w:pPr>
            <w:r>
              <w:rPr>
                <w:b/>
                <w:sz w:val="20"/>
              </w:rPr>
              <w:t>Zostatok k 31.12 2020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53" w:right="353" w:firstLine="128"/>
              <w:jc w:val="left"/>
            </w:pPr>
            <w:r>
              <w:rPr>
                <w:b/>
                <w:sz w:val="20"/>
              </w:rPr>
              <w:t>Zostatok k 31.12 2021</w:t>
            </w:r>
          </w:p>
        </w:tc>
      </w:tr>
      <w:tr w:rsidR="007E7EF4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 xml:space="preserve">Záväzky do lehoty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10 083,25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112 109,31</w:t>
            </w:r>
          </w:p>
        </w:tc>
      </w:tr>
      <w:tr w:rsidR="007E7EF4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Záväzky po lehote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</w:tbl>
    <w:p w:rsidR="007E7EF4" w:rsidRDefault="00C82ACE">
      <w:pPr>
        <w:pStyle w:val="Nadpis2"/>
        <w:tabs>
          <w:tab w:val="center" w:pos="4669"/>
        </w:tabs>
        <w:spacing w:after="9"/>
        <w:ind w:left="-10" w:firstLine="0"/>
      </w:pPr>
      <w:r>
        <w:t>10.</w:t>
      </w:r>
      <w:r>
        <w:tab/>
        <w:t xml:space="preserve">Hospodársky výsledok  za 2021 - vývoj nákladov a výnosov v EUR </w:t>
      </w:r>
    </w:p>
    <w:tbl>
      <w:tblPr>
        <w:tblStyle w:val="TableGrid"/>
        <w:tblW w:w="9214" w:type="dxa"/>
        <w:tblInd w:w="5" w:type="dxa"/>
        <w:tblCellMar>
          <w:top w:w="58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828"/>
        <w:gridCol w:w="2693"/>
        <w:gridCol w:w="2693"/>
      </w:tblGrid>
      <w:tr w:rsidR="007E7EF4">
        <w:trPr>
          <w:trHeight w:val="51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Názov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Skutočnosť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k 31.12.2020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Skutočnosť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k 31.12.2021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187 266,77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193 439,19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50 – Spotrebované nákupy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17 377,52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19 224,19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51 – Služby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1 4 629,24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16 094,03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52 – Osobné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113  974,59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113 804,31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53 – Dane a  poplatky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     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0</w:t>
            </w:r>
          </w:p>
        </w:tc>
      </w:tr>
      <w:tr w:rsidR="007E7EF4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54 – Ostatné náklady na prevádzkovú činnosť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  5  554,77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5 005,52</w:t>
            </w:r>
          </w:p>
        </w:tc>
      </w:tr>
      <w:tr w:rsidR="007E7EF4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213" w:firstLine="0"/>
              <w:jc w:val="left"/>
            </w:pPr>
            <w:r>
              <w:t>55 – Odpisy, rezervy a OP z prevádzkovej a finančnej činnosti a zúčtovanie časového rozlíšenia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32 305,00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35 730,00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56 – Finančné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  3 425,65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3 581,14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57 – Mimoriadne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58 – Náklady na transfery a náklady z odvodov príjmov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59 – Dane z príjmov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176224,70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167 269,41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60 – Tržby za vlastné výkony a tovar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5 686,39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4 931,00</w:t>
            </w:r>
          </w:p>
        </w:tc>
      </w:tr>
      <w:tr w:rsidR="007E7EF4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61 – Zmena stavu vnútroorganizačných služieb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62 – Aktivácia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719" w:firstLine="0"/>
              <w:jc w:val="left"/>
            </w:pPr>
            <w:r>
              <w:t>63 – Daňové a colné výnosy a výnosy z poplatkov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132 602,20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135 988,64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64 – Ostatné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1 257,45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1 998,68</w:t>
            </w:r>
          </w:p>
        </w:tc>
      </w:tr>
      <w:tr w:rsidR="007E7EF4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213" w:firstLine="0"/>
              <w:jc w:val="left"/>
            </w:pPr>
            <w:r>
              <w:t>65 – Zúčtovanie rezerv a OP z prevádzkovej a finančnej činnosti a zúčtovanie časového rozlíšenia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671,58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2 324,80</w:t>
            </w: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66 – Finančné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t>67 – Mimoriadne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</w:tr>
      <w:tr w:rsidR="007E7EF4">
        <w:trPr>
          <w:trHeight w:val="11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73" w:firstLine="0"/>
              <w:jc w:val="left"/>
            </w:pPr>
            <w:r>
              <w:lastRenderedPageBreak/>
              <w:t>69 – Výnosy z transferov a rozpočtových príjmov v obciach, VÚC a v RO a PO zriadených obcou alebo VÚC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36 007,10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22 026,29</w:t>
            </w:r>
          </w:p>
        </w:tc>
      </w:tr>
      <w:tr w:rsidR="007E7EF4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Hospodársky výsledok</w:t>
            </w:r>
          </w:p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/+ kladný HV, - záporný HV/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   -11  042,07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-26 169,78</w:t>
            </w:r>
          </w:p>
        </w:tc>
      </w:tr>
    </w:tbl>
    <w:p w:rsidR="007E7EF4" w:rsidRDefault="00C82ACE">
      <w:pPr>
        <w:spacing w:after="490" w:line="357" w:lineRule="auto"/>
        <w:ind w:left="0" w:right="779"/>
      </w:pPr>
      <w:r>
        <w:t xml:space="preserve">Hospodársky výsledok záporný v sume </w:t>
      </w:r>
      <w:r>
        <w:t>-26 169,78 EUR bol zúčtovaný na účet 428 - Nevysporiadaný výsledok hospodárenia minulých rokov.</w:t>
      </w:r>
    </w:p>
    <w:p w:rsidR="007E7EF4" w:rsidRDefault="00C82ACE">
      <w:pPr>
        <w:pStyle w:val="Nadpis2"/>
        <w:spacing w:after="393"/>
        <w:ind w:left="415" w:right="605" w:hanging="425"/>
      </w:pPr>
      <w:r>
        <w:t>11. Ostatné významné skutočnosti, ktoré mali vplyv na hospodárenie a činnosť obce</w:t>
      </w:r>
    </w:p>
    <w:p w:rsidR="007E7EF4" w:rsidRDefault="00C82ACE">
      <w:pPr>
        <w:pStyle w:val="Nadpis3"/>
        <w:ind w:left="0"/>
      </w:pPr>
      <w:r>
        <w:t xml:space="preserve">11.1. Prijaté granty a transfery </w:t>
      </w:r>
    </w:p>
    <w:p w:rsidR="007E7EF4" w:rsidRDefault="00C82ACE">
      <w:pPr>
        <w:spacing w:after="0"/>
        <w:ind w:left="0" w:right="779"/>
      </w:pPr>
      <w:r>
        <w:t>V roku 2021 obec prijala nasledovné granty a</w:t>
      </w:r>
      <w:r>
        <w:t xml:space="preserve"> transfery:</w:t>
      </w:r>
    </w:p>
    <w:tbl>
      <w:tblPr>
        <w:tblStyle w:val="TableGrid"/>
        <w:tblW w:w="8820" w:type="dxa"/>
        <w:tblInd w:w="5" w:type="dxa"/>
        <w:tblCellMar>
          <w:top w:w="63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552"/>
        <w:gridCol w:w="3928"/>
        <w:gridCol w:w="2340"/>
      </w:tblGrid>
      <w:tr w:rsidR="007E7EF4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Poskytovateľ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Účelové určenie grantov a transferov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267"/>
              <w:jc w:val="left"/>
            </w:pPr>
            <w:r>
              <w:rPr>
                <w:b/>
              </w:rPr>
              <w:t xml:space="preserve">Suma prijatých prostriedkov v EUR 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ÚPSVaR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Detské prídavky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3 974,00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MINV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Regob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104,61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MINV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Register adries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18,00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 DaV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Cestná komunikácia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13,69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 ŽP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Životné prostredie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31,07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MINV Úrad lády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MRK Covid-19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2 846,04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OÚ BB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Školské otreby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83,00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OÚ BB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MŠ na päťročné deti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2 426,00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ÚPSVaR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Strava MŠ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1635,60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Štatistika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sčítanie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2 354,75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 xml:space="preserve">DPO 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Na DHZ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1 400,00</w:t>
            </w:r>
          </w:p>
        </w:tc>
      </w:tr>
      <w:tr w:rsidR="007E7EF4">
        <w:trPr>
          <w:trHeight w:val="28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MINV Úrad vlády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MRK Covid-19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5 764,08</w:t>
            </w:r>
          </w:p>
        </w:tc>
      </w:tr>
    </w:tbl>
    <w:p w:rsidR="007E7EF4" w:rsidRDefault="00C82ACE">
      <w:pPr>
        <w:spacing w:after="0"/>
        <w:ind w:left="0" w:right="779"/>
      </w:pPr>
      <w:r>
        <w:t xml:space="preserve">V roku 2021 </w:t>
      </w:r>
      <w:r>
        <w:t xml:space="preserve">obec prijala nasledovné granty a transfery v súvislosti s pandémiou ochorenia COVID - 19: </w:t>
      </w:r>
    </w:p>
    <w:tbl>
      <w:tblPr>
        <w:tblStyle w:val="TableGrid"/>
        <w:tblW w:w="8820" w:type="dxa"/>
        <w:tblInd w:w="5" w:type="dxa"/>
        <w:tblCellMar>
          <w:top w:w="63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1620"/>
        <w:gridCol w:w="4860"/>
        <w:gridCol w:w="2340"/>
      </w:tblGrid>
      <w:tr w:rsidR="007E7EF4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Poskytovateľ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Účelové určenie grantov a transferov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267"/>
              <w:jc w:val="left"/>
            </w:pPr>
            <w:r>
              <w:rPr>
                <w:b/>
              </w:rPr>
              <w:t xml:space="preserve">Suma prijatých prostriedkov v EUR </w:t>
            </w:r>
          </w:p>
        </w:tc>
      </w:tr>
      <w:tr w:rsidR="007E7EF4">
        <w:trPr>
          <w:trHeight w:val="42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MINV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1" w:firstLine="0"/>
              <w:jc w:val="left"/>
            </w:pPr>
            <w:r>
              <w:t>MRK Covid-19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EF4" w:rsidRDefault="00C82ACE">
            <w:pPr>
              <w:spacing w:after="0" w:line="259" w:lineRule="auto"/>
              <w:ind w:left="0" w:right="1" w:firstLine="0"/>
              <w:jc w:val="right"/>
            </w:pPr>
            <w:r>
              <w:t>8610,12</w:t>
            </w:r>
          </w:p>
        </w:tc>
      </w:tr>
    </w:tbl>
    <w:p w:rsidR="007E7EF4" w:rsidRDefault="00C82ACE">
      <w:pPr>
        <w:spacing w:after="114"/>
        <w:ind w:left="0"/>
        <w:jc w:val="left"/>
      </w:pPr>
      <w:r>
        <w:rPr>
          <w:b/>
        </w:rPr>
        <w:t xml:space="preserve">11.2. Poskytnuté dotácie </w:t>
      </w:r>
    </w:p>
    <w:p w:rsidR="007E7EF4" w:rsidRDefault="00C82ACE">
      <w:pPr>
        <w:ind w:left="0" w:right="779"/>
      </w:pPr>
      <w:r>
        <w:t>V roku 2021 obec neposkytla zo svojho rozpočtu.</w:t>
      </w:r>
    </w:p>
    <w:p w:rsidR="007E7EF4" w:rsidRDefault="00C82ACE">
      <w:pPr>
        <w:spacing w:after="143"/>
        <w:ind w:left="0"/>
        <w:jc w:val="left"/>
      </w:pPr>
      <w:r>
        <w:rPr>
          <w:b/>
        </w:rPr>
        <w:t>11.3. Významné investičné akcie v roku 2021</w:t>
      </w:r>
    </w:p>
    <w:p w:rsidR="007E7EF4" w:rsidRDefault="00C82ACE">
      <w:pPr>
        <w:tabs>
          <w:tab w:val="center" w:pos="480"/>
          <w:tab w:val="center" w:pos="385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>V roku 2021 sa v obci neuskutočňovali žiadne investičné akcie.</w:t>
      </w:r>
    </w:p>
    <w:p w:rsidR="007E7EF4" w:rsidRDefault="00C82ACE">
      <w:pPr>
        <w:pStyle w:val="Nadpis3"/>
        <w:ind w:left="0"/>
      </w:pPr>
      <w:r>
        <w:lastRenderedPageBreak/>
        <w:t xml:space="preserve">11.4. Predpokladaný budúci vývoj činnosti </w:t>
      </w:r>
    </w:p>
    <w:p w:rsidR="007E7EF4" w:rsidRDefault="00C82ACE">
      <w:pPr>
        <w:ind w:left="0" w:right="779"/>
      </w:pPr>
      <w:r>
        <w:t>Predpokladané investičné akcie realizované v budúcich r</w:t>
      </w:r>
      <w:r>
        <w:t>okoch:</w:t>
      </w:r>
    </w:p>
    <w:p w:rsidR="007E7EF4" w:rsidRDefault="00C82ACE">
      <w:pPr>
        <w:numPr>
          <w:ilvl w:val="0"/>
          <w:numId w:val="5"/>
        </w:numPr>
        <w:ind w:right="779" w:hanging="360"/>
      </w:pPr>
      <w:r>
        <w:t>Výmena okien na štieli</w:t>
      </w:r>
    </w:p>
    <w:p w:rsidR="007E7EF4" w:rsidRDefault="00C82ACE">
      <w:pPr>
        <w:numPr>
          <w:ilvl w:val="0"/>
          <w:numId w:val="5"/>
        </w:numPr>
        <w:ind w:right="779" w:hanging="360"/>
      </w:pPr>
      <w:r>
        <w:t>Rekonštrukcia obecných komunikácií</w:t>
      </w:r>
    </w:p>
    <w:p w:rsidR="007E7EF4" w:rsidRDefault="00C82ACE">
      <w:pPr>
        <w:numPr>
          <w:ilvl w:val="0"/>
          <w:numId w:val="5"/>
        </w:numPr>
        <w:spacing w:after="561"/>
        <w:ind w:right="779" w:hanging="360"/>
      </w:pPr>
      <w:r>
        <w:t>Výstavba domu smútku</w:t>
      </w:r>
    </w:p>
    <w:p w:rsidR="007E7EF4" w:rsidRDefault="00C82ACE">
      <w:pPr>
        <w:pStyle w:val="Nadpis3"/>
        <w:ind w:left="0"/>
      </w:pPr>
      <w:r>
        <w:t xml:space="preserve">11.5. Udalosti osobitného významu po skončení účtovného obdobia </w:t>
      </w:r>
    </w:p>
    <w:p w:rsidR="007E7EF4" w:rsidRDefault="00C82ACE">
      <w:pPr>
        <w:spacing w:after="447" w:line="357" w:lineRule="auto"/>
        <w:ind w:left="0" w:right="779"/>
      </w:pPr>
      <w:r>
        <w:t xml:space="preserve"> </w:t>
      </w:r>
      <w:r>
        <w:t>Obec nezaznamenala žiadnu udalosť osobitného významu po skončení účtovného obdobia, za ktoré sa vyhotovuje výročná správa.</w:t>
      </w:r>
    </w:p>
    <w:p w:rsidR="007E7EF4" w:rsidRDefault="00C82ACE">
      <w:pPr>
        <w:pStyle w:val="Nadpis3"/>
        <w:ind w:left="0"/>
      </w:pPr>
      <w:r>
        <w:t xml:space="preserve">11.6. Významné riziká a neistoty, ktorým je účtovná jednotka vystavená  </w:t>
      </w:r>
    </w:p>
    <w:p w:rsidR="007E7EF4" w:rsidRDefault="00C82ACE">
      <w:pPr>
        <w:spacing w:after="936"/>
        <w:ind w:left="0" w:right="779"/>
      </w:pPr>
      <w:r>
        <w:t>Obec neeviduje významné riziká a neistoty, ktorým je účtovná</w:t>
      </w:r>
      <w:r>
        <w:t xml:space="preserve"> jednotka vystavená</w:t>
      </w:r>
      <w:r>
        <w:rPr>
          <w:b/>
        </w:rPr>
        <w:t xml:space="preserve">  </w:t>
      </w:r>
    </w:p>
    <w:p w:rsidR="007E7EF4" w:rsidRDefault="00C82ACE">
      <w:pPr>
        <w:spacing w:after="108"/>
        <w:ind w:left="0" w:right="779"/>
      </w:pPr>
      <w:r>
        <w:t>Vypracoval:  Alžbeta Csizmadiová                      Schválil:      Ján Ďuriška</w:t>
      </w:r>
    </w:p>
    <w:p w:rsidR="007E7EF4" w:rsidRDefault="00C82ACE">
      <w:pPr>
        <w:spacing w:after="1350"/>
        <w:ind w:left="0" w:right="779"/>
      </w:pPr>
      <w:r>
        <w:t xml:space="preserve">                                                                                                  starosta obce</w:t>
      </w:r>
    </w:p>
    <w:p w:rsidR="007E7EF4" w:rsidRDefault="00C82ACE">
      <w:pPr>
        <w:ind w:left="0" w:right="779"/>
      </w:pPr>
      <w:r>
        <w:t>Vo Valiciach, dňa 15.08.2022</w:t>
      </w:r>
    </w:p>
    <w:sectPr w:rsidR="007E7EF4">
      <w:footerReference w:type="even" r:id="rId7"/>
      <w:footerReference w:type="default" r:id="rId8"/>
      <w:footerReference w:type="first" r:id="rId9"/>
      <w:pgSz w:w="11900" w:h="16820"/>
      <w:pgMar w:top="1417" w:right="486" w:bottom="1407" w:left="141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ACE" w:rsidRDefault="00C82ACE">
      <w:pPr>
        <w:spacing w:after="0" w:line="240" w:lineRule="auto"/>
      </w:pPr>
      <w:r>
        <w:separator/>
      </w:r>
    </w:p>
  </w:endnote>
  <w:endnote w:type="continuationSeparator" w:id="0">
    <w:p w:rsidR="00C82ACE" w:rsidRDefault="00C8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EF4" w:rsidRDefault="00C82ACE">
    <w:pPr>
      <w:tabs>
        <w:tab w:val="center" w:pos="9148"/>
      </w:tabs>
      <w:spacing w:after="0" w:line="259" w:lineRule="auto"/>
      <w:ind w:left="0" w:firstLine="0"/>
      <w:jc w:val="left"/>
    </w:pPr>
    <w:r>
      <w:t xml:space="preserve">                                                                   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EF4" w:rsidRDefault="00C82ACE">
    <w:pPr>
      <w:tabs>
        <w:tab w:val="center" w:pos="9148"/>
      </w:tabs>
      <w:spacing w:after="0" w:line="259" w:lineRule="auto"/>
      <w:ind w:left="0" w:firstLine="0"/>
      <w:jc w:val="left"/>
    </w:pPr>
    <w:r>
      <w:t xml:space="preserve">                                                                   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121A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EF4" w:rsidRDefault="007E7EF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ACE" w:rsidRDefault="00C82ACE">
      <w:pPr>
        <w:spacing w:after="0" w:line="240" w:lineRule="auto"/>
      </w:pPr>
      <w:r>
        <w:separator/>
      </w:r>
    </w:p>
  </w:footnote>
  <w:footnote w:type="continuationSeparator" w:id="0">
    <w:p w:rsidR="00C82ACE" w:rsidRDefault="00C82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501E"/>
    <w:multiLevelType w:val="hybridMultilevel"/>
    <w:tmpl w:val="D016513A"/>
    <w:lvl w:ilvl="0" w:tplc="8F52CA46">
      <w:start w:val="1"/>
      <w:numFmt w:val="bullet"/>
      <w:lvlText w:val="-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8A9550">
      <w:start w:val="1"/>
      <w:numFmt w:val="bullet"/>
      <w:lvlText w:val="o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3A9794">
      <w:start w:val="1"/>
      <w:numFmt w:val="bullet"/>
      <w:lvlText w:val="▪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06A00A">
      <w:start w:val="1"/>
      <w:numFmt w:val="bullet"/>
      <w:lvlText w:val="•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6C674">
      <w:start w:val="1"/>
      <w:numFmt w:val="bullet"/>
      <w:lvlText w:val="o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20712">
      <w:start w:val="1"/>
      <w:numFmt w:val="bullet"/>
      <w:lvlText w:val="▪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ADEF8">
      <w:start w:val="1"/>
      <w:numFmt w:val="bullet"/>
      <w:lvlText w:val="•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0ACD4">
      <w:start w:val="1"/>
      <w:numFmt w:val="bullet"/>
      <w:lvlText w:val="o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C88086">
      <w:start w:val="1"/>
      <w:numFmt w:val="bullet"/>
      <w:lvlText w:val="▪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885FE0"/>
    <w:multiLevelType w:val="hybridMultilevel"/>
    <w:tmpl w:val="CCEC2248"/>
    <w:lvl w:ilvl="0" w:tplc="7FDE0070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3C8C72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022D94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3C39FE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CA03E8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4CA2A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4C87B0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DC59D4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BA1F3E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D410A"/>
    <w:multiLevelType w:val="multilevel"/>
    <w:tmpl w:val="AB36A850"/>
    <w:lvl w:ilvl="0">
      <w:start w:val="4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A61272"/>
    <w:multiLevelType w:val="hybridMultilevel"/>
    <w:tmpl w:val="BFA49E56"/>
    <w:lvl w:ilvl="0" w:tplc="E7E4A0C8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A4745A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BC57C8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3A2652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8ACD14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605B5C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18C804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6E30FC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866F3E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356CD1"/>
    <w:multiLevelType w:val="hybridMultilevel"/>
    <w:tmpl w:val="D05861AE"/>
    <w:lvl w:ilvl="0" w:tplc="E9480738">
      <w:start w:val="1"/>
      <w:numFmt w:val="bullet"/>
      <w:lvlText w:val="-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9A7964">
      <w:start w:val="1"/>
      <w:numFmt w:val="bullet"/>
      <w:lvlText w:val="o"/>
      <w:lvlJc w:val="left"/>
      <w:pPr>
        <w:ind w:left="1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0FC7E">
      <w:start w:val="1"/>
      <w:numFmt w:val="bullet"/>
      <w:lvlText w:val="▪"/>
      <w:lvlJc w:val="left"/>
      <w:pPr>
        <w:ind w:left="2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B0501C">
      <w:start w:val="1"/>
      <w:numFmt w:val="bullet"/>
      <w:lvlText w:val="•"/>
      <w:lvlJc w:val="left"/>
      <w:pPr>
        <w:ind w:left="2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1C659A">
      <w:start w:val="1"/>
      <w:numFmt w:val="bullet"/>
      <w:lvlText w:val="o"/>
      <w:lvlJc w:val="left"/>
      <w:pPr>
        <w:ind w:left="3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08984">
      <w:start w:val="1"/>
      <w:numFmt w:val="bullet"/>
      <w:lvlText w:val="▪"/>
      <w:lvlJc w:val="left"/>
      <w:pPr>
        <w:ind w:left="4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0CDF2">
      <w:start w:val="1"/>
      <w:numFmt w:val="bullet"/>
      <w:lvlText w:val="•"/>
      <w:lvlJc w:val="left"/>
      <w:pPr>
        <w:ind w:left="4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7E8090">
      <w:start w:val="1"/>
      <w:numFmt w:val="bullet"/>
      <w:lvlText w:val="o"/>
      <w:lvlJc w:val="left"/>
      <w:pPr>
        <w:ind w:left="5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00B8A">
      <w:start w:val="1"/>
      <w:numFmt w:val="bullet"/>
      <w:lvlText w:val="▪"/>
      <w:lvlJc w:val="left"/>
      <w:pPr>
        <w:ind w:left="6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0822E3"/>
    <w:multiLevelType w:val="hybridMultilevel"/>
    <w:tmpl w:val="227A14D8"/>
    <w:lvl w:ilvl="0" w:tplc="018A7858">
      <w:start w:val="1"/>
      <w:numFmt w:val="bullet"/>
      <w:lvlText w:val="-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3EEBEC">
      <w:start w:val="1"/>
      <w:numFmt w:val="bullet"/>
      <w:lvlText w:val="o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7A52A8">
      <w:start w:val="1"/>
      <w:numFmt w:val="bullet"/>
      <w:lvlText w:val="▪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267D2">
      <w:start w:val="1"/>
      <w:numFmt w:val="bullet"/>
      <w:lvlText w:val="•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AD0EE">
      <w:start w:val="1"/>
      <w:numFmt w:val="bullet"/>
      <w:lvlText w:val="o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D298D2">
      <w:start w:val="1"/>
      <w:numFmt w:val="bullet"/>
      <w:lvlText w:val="▪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4530A">
      <w:start w:val="1"/>
      <w:numFmt w:val="bullet"/>
      <w:lvlText w:val="•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84DEE0">
      <w:start w:val="1"/>
      <w:numFmt w:val="bullet"/>
      <w:lvlText w:val="o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C29314">
      <w:start w:val="1"/>
      <w:numFmt w:val="bullet"/>
      <w:lvlText w:val="▪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066C15"/>
    <w:multiLevelType w:val="hybridMultilevel"/>
    <w:tmpl w:val="63AACE48"/>
    <w:lvl w:ilvl="0" w:tplc="18143AD6">
      <w:start w:val="1"/>
      <w:numFmt w:val="bullet"/>
      <w:lvlText w:val="-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D685DA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3E71F4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48A660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AD37C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8C90C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B28270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B4954A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DA813C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F4"/>
    <w:rsid w:val="000121A5"/>
    <w:rsid w:val="004022E8"/>
    <w:rsid w:val="007E7EF4"/>
    <w:rsid w:val="00C8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068A76-5A28-4C07-BBD4-1EDEBE70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40" w:line="265" w:lineRule="auto"/>
      <w:ind w:left="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12" w:line="251" w:lineRule="auto"/>
      <w:ind w:left="1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12" w:line="251" w:lineRule="auto"/>
      <w:ind w:left="1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114" w:line="265" w:lineRule="auto"/>
      <w:ind w:left="15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4">
    <w:name w:val="heading 4"/>
    <w:next w:val="Normlny"/>
    <w:link w:val="Nadpis4Char"/>
    <w:uiPriority w:val="9"/>
    <w:unhideWhenUsed/>
    <w:qFormat/>
    <w:pPr>
      <w:keepNext/>
      <w:keepLines/>
      <w:spacing w:after="114" w:line="265" w:lineRule="auto"/>
      <w:ind w:left="15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5">
    <w:name w:val="heading 5"/>
    <w:next w:val="Normlny"/>
    <w:link w:val="Nadpis5Char"/>
    <w:uiPriority w:val="9"/>
    <w:unhideWhenUsed/>
    <w:qFormat/>
    <w:pPr>
      <w:keepNext/>
      <w:keepLines/>
      <w:spacing w:after="114" w:line="265" w:lineRule="auto"/>
      <w:ind w:left="15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4Char">
    <w:name w:val="Nadpis 4 Char"/>
    <w:link w:val="Nadpis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5Char">
    <w:name w:val="Nadpis 5 Char"/>
    <w:link w:val="Nadpis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paragraph" w:styleId="Obsah1">
    <w:name w:val="toc 1"/>
    <w:hidden/>
    <w:pPr>
      <w:spacing w:after="140" w:line="265" w:lineRule="auto"/>
      <w:ind w:left="30" w:right="80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2425</Words>
  <Characters>13826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CSIZMADIOVÁ Alžbeta</dc:creator>
  <cp:keywords/>
  <cp:lastModifiedBy>CSIZMADIOVÁ Alžbeta</cp:lastModifiedBy>
  <cp:revision>3</cp:revision>
  <dcterms:created xsi:type="dcterms:W3CDTF">2022-11-23T10:50:00Z</dcterms:created>
  <dcterms:modified xsi:type="dcterms:W3CDTF">2022-11-23T10:50:00Z</dcterms:modified>
</cp:coreProperties>
</file>