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C01" w:rsidRPr="006107F4" w:rsidRDefault="00B6572B" w:rsidP="00B6572B">
      <w:pPr>
        <w:pStyle w:val="Odsekzoznamu"/>
        <w:numPr>
          <w:ilvl w:val="0"/>
          <w:numId w:val="1"/>
        </w:numPr>
        <w:spacing w:after="0" w:line="240" w:lineRule="auto"/>
        <w:rPr>
          <w:rFonts w:ascii="Courier" w:hAnsi="Courier"/>
          <w:b/>
        </w:rPr>
      </w:pPr>
      <w:r w:rsidRPr="006107F4">
        <w:rPr>
          <w:rFonts w:ascii="Courier" w:hAnsi="Courier"/>
          <w:b/>
        </w:rPr>
        <w:t>Informácie o účtovnej jednotke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 xml:space="preserve">Obchodné meno: 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Bemi1 s.r.o.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ab/>
        <w:t>( od 08.07.2014 )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Sídlo: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Hlavná 244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Kazimír 076 13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ab/>
        <w:t xml:space="preserve"> ( od 08.07.2014 )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IČO: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47 809 973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ab/>
        <w:t>( od 08.07.2014 )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Deň zápisu: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08.07.2014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ab/>
        <w:t xml:space="preserve"> ( od 08.07.2014 )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Právna forma: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Spoločnosť s ručením obmedzeným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ab/>
        <w:t>( od 08.07.2014 )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</w:p>
    <w:p w:rsidR="00B6572B" w:rsidRPr="006107F4" w:rsidRDefault="00B6572B" w:rsidP="00B6572B">
      <w:pPr>
        <w:pStyle w:val="Odsekzoznamu"/>
        <w:numPr>
          <w:ilvl w:val="0"/>
          <w:numId w:val="1"/>
        </w:numPr>
        <w:spacing w:after="0" w:line="240" w:lineRule="auto"/>
        <w:rPr>
          <w:rFonts w:ascii="Courier" w:hAnsi="Courier"/>
          <w:b/>
        </w:rPr>
      </w:pPr>
      <w:r w:rsidRPr="006107F4">
        <w:rPr>
          <w:rFonts w:ascii="Courier" w:hAnsi="Courier"/>
          <w:b/>
        </w:rPr>
        <w:t>Informácie o konsolidovanom celku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</w:p>
    <w:p w:rsidR="006107F4" w:rsidRPr="006107F4" w:rsidRDefault="006107F4" w:rsidP="00B6572B">
      <w:pPr>
        <w:pStyle w:val="Odsekzoznamu"/>
        <w:spacing w:after="0" w:line="240" w:lineRule="auto"/>
        <w:rPr>
          <w:rFonts w:ascii="Courier" w:hAnsi="Courier"/>
        </w:rPr>
      </w:pPr>
    </w:p>
    <w:p w:rsidR="00B6572B" w:rsidRPr="006107F4" w:rsidRDefault="00B6572B" w:rsidP="00B6572B">
      <w:pPr>
        <w:pStyle w:val="Odsekzoznamu"/>
        <w:numPr>
          <w:ilvl w:val="0"/>
          <w:numId w:val="1"/>
        </w:numPr>
        <w:spacing w:after="0" w:line="240" w:lineRule="auto"/>
        <w:rPr>
          <w:rFonts w:ascii="Courier" w:hAnsi="Courier"/>
          <w:b/>
        </w:rPr>
      </w:pPr>
      <w:r w:rsidRPr="006107F4">
        <w:rPr>
          <w:rFonts w:ascii="Courier" w:hAnsi="Courier"/>
          <w:b/>
        </w:rPr>
        <w:t>Priemerný prepočítaný počet zamestnancov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  <w:b/>
        </w:rPr>
      </w:pP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Priemerný pre</w:t>
      </w:r>
      <w:r w:rsidR="009D0402">
        <w:rPr>
          <w:rFonts w:ascii="Courier" w:hAnsi="Courier"/>
        </w:rPr>
        <w:t>počítaný počet zamestnancov: 3</w:t>
      </w:r>
    </w:p>
    <w:p w:rsidR="006107F4" w:rsidRPr="006107F4" w:rsidRDefault="006107F4" w:rsidP="00B6572B">
      <w:pPr>
        <w:pStyle w:val="Odsekzoznamu"/>
        <w:spacing w:after="0" w:line="240" w:lineRule="auto"/>
        <w:rPr>
          <w:rFonts w:ascii="Courier" w:hAnsi="Courier"/>
        </w:rPr>
      </w:pPr>
    </w:p>
    <w:p w:rsidR="00B6572B" w:rsidRPr="006107F4" w:rsidRDefault="00B6572B" w:rsidP="00B6572B">
      <w:pPr>
        <w:pStyle w:val="Odsekzoznamu"/>
        <w:numPr>
          <w:ilvl w:val="0"/>
          <w:numId w:val="1"/>
        </w:numPr>
        <w:spacing w:after="0" w:line="240" w:lineRule="auto"/>
        <w:rPr>
          <w:rFonts w:ascii="Courier" w:hAnsi="Courier"/>
          <w:b/>
        </w:rPr>
      </w:pPr>
      <w:r w:rsidRPr="006107F4">
        <w:rPr>
          <w:rFonts w:ascii="Courier" w:hAnsi="Courier"/>
          <w:b/>
        </w:rPr>
        <w:t>Informácie o prijatých postupoch</w:t>
      </w:r>
    </w:p>
    <w:p w:rsidR="006107F4" w:rsidRPr="006107F4" w:rsidRDefault="006107F4" w:rsidP="006107F4">
      <w:pPr>
        <w:pStyle w:val="Odsekzoznamu"/>
        <w:spacing w:after="0" w:line="240" w:lineRule="auto"/>
        <w:jc w:val="both"/>
        <w:rPr>
          <w:rFonts w:ascii="Courier" w:hAnsi="Courier"/>
        </w:rPr>
      </w:pPr>
    </w:p>
    <w:p w:rsidR="00B6572B" w:rsidRPr="006107F4" w:rsidRDefault="00B6572B" w:rsidP="006107F4">
      <w:pPr>
        <w:pStyle w:val="Odsekzoznamu"/>
        <w:spacing w:after="0" w:line="240" w:lineRule="auto"/>
        <w:jc w:val="both"/>
        <w:rPr>
          <w:rFonts w:ascii="Courier" w:hAnsi="Courier"/>
        </w:rPr>
      </w:pPr>
      <w:r w:rsidRPr="006107F4">
        <w:rPr>
          <w:rFonts w:ascii="Courier" w:hAnsi="Courier"/>
        </w:rPr>
        <w:t>Účtovná závierka bola zostavená za predpokladu nepretržitého trvania činnosti spoločnosti.</w:t>
      </w:r>
    </w:p>
    <w:p w:rsidR="00B6572B" w:rsidRPr="006107F4" w:rsidRDefault="00B6572B" w:rsidP="006107F4">
      <w:pPr>
        <w:pStyle w:val="Odsekzoznamu"/>
        <w:spacing w:after="0" w:line="240" w:lineRule="auto"/>
        <w:jc w:val="both"/>
        <w:rPr>
          <w:rFonts w:ascii="Courier" w:hAnsi="Courier"/>
        </w:rPr>
      </w:pPr>
      <w:r w:rsidRPr="006107F4">
        <w:rPr>
          <w:rFonts w:ascii="Courier" w:hAnsi="Courier"/>
        </w:rPr>
        <w:t>Účtovné metódy a všeobecné účtovné zásady boli účtovnou jednotkou konzistentne aplikované v rámci platného zákona o účtovníctve.</w:t>
      </w:r>
    </w:p>
    <w:p w:rsidR="00B6572B" w:rsidRPr="006107F4" w:rsidRDefault="00B6572B" w:rsidP="006107F4">
      <w:pPr>
        <w:pStyle w:val="Odsekzoznamu"/>
        <w:spacing w:after="0" w:line="240" w:lineRule="auto"/>
        <w:jc w:val="both"/>
        <w:rPr>
          <w:rFonts w:ascii="Courier" w:hAnsi="Courier"/>
        </w:rPr>
      </w:pPr>
      <w:r w:rsidRPr="006107F4">
        <w:rPr>
          <w:rFonts w:ascii="Courier" w:hAnsi="Courier"/>
        </w:rPr>
        <w:t>Spôsob oceňovania jednotlivých položiek majetku a záväzkov, a to:</w:t>
      </w:r>
    </w:p>
    <w:p w:rsidR="00B6572B" w:rsidRPr="006107F4" w:rsidRDefault="00B6572B" w:rsidP="006107F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Courier" w:hAnsi="Courier"/>
        </w:rPr>
      </w:pPr>
      <w:r w:rsidRPr="006107F4">
        <w:rPr>
          <w:rFonts w:ascii="Courier" w:hAnsi="Courier"/>
        </w:rPr>
        <w:t>dlhodobého nehmotného majetku, dlhodobého hmotného majetku a dlhodobého finančného majetku</w:t>
      </w:r>
    </w:p>
    <w:p w:rsidR="00B6572B" w:rsidRPr="006107F4" w:rsidRDefault="00B6572B" w:rsidP="006107F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Courier" w:hAnsi="Courier"/>
        </w:rPr>
      </w:pPr>
      <w:r w:rsidRPr="006107F4">
        <w:rPr>
          <w:rFonts w:ascii="Courier" w:hAnsi="Courier"/>
        </w:rPr>
        <w:t>zásob obstaraných kúpou, zásob vytvorených vlastnou činnosťou</w:t>
      </w:r>
    </w:p>
    <w:p w:rsidR="00B6572B" w:rsidRPr="006107F4" w:rsidRDefault="00B6572B" w:rsidP="006107F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Courier" w:hAnsi="Courier"/>
        </w:rPr>
      </w:pPr>
      <w:r w:rsidRPr="006107F4">
        <w:rPr>
          <w:rFonts w:ascii="Courier" w:hAnsi="Courier"/>
        </w:rPr>
        <w:t>pohľadávok</w:t>
      </w:r>
    </w:p>
    <w:p w:rsidR="00B6572B" w:rsidRPr="006107F4" w:rsidRDefault="00B6572B" w:rsidP="006107F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Courier" w:hAnsi="Courier"/>
        </w:rPr>
      </w:pPr>
      <w:r w:rsidRPr="006107F4">
        <w:rPr>
          <w:rFonts w:ascii="Courier" w:hAnsi="Courier"/>
        </w:rPr>
        <w:t>krátkodobého finančného majetku</w:t>
      </w:r>
    </w:p>
    <w:p w:rsidR="00B6572B" w:rsidRPr="006107F4" w:rsidRDefault="00B6572B" w:rsidP="006107F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Courier" w:hAnsi="Courier"/>
        </w:rPr>
      </w:pPr>
      <w:r w:rsidRPr="006107F4">
        <w:rPr>
          <w:rFonts w:ascii="Courier" w:hAnsi="Courier"/>
        </w:rPr>
        <w:t>záväzkov vrátane rezerv, dlhopisov, pôžičiek a úverov</w:t>
      </w:r>
    </w:p>
    <w:p w:rsidR="00B6572B" w:rsidRPr="006107F4" w:rsidRDefault="006107F4" w:rsidP="006107F4">
      <w:pPr>
        <w:pStyle w:val="Odsekzoznamu"/>
        <w:spacing w:after="0" w:line="240" w:lineRule="auto"/>
        <w:jc w:val="both"/>
        <w:rPr>
          <w:rFonts w:ascii="Courier" w:hAnsi="Courier"/>
        </w:rPr>
      </w:pPr>
      <w:r w:rsidRPr="006107F4">
        <w:rPr>
          <w:rFonts w:ascii="Courier" w:hAnsi="Courier"/>
        </w:rPr>
        <w:t>m</w:t>
      </w:r>
      <w:r w:rsidR="00B6572B" w:rsidRPr="006107F4">
        <w:rPr>
          <w:rFonts w:ascii="Courier" w:hAnsi="Courier"/>
        </w:rPr>
        <w:t>enovitou hodnotou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  <w:b/>
        </w:rPr>
      </w:pPr>
    </w:p>
    <w:p w:rsidR="00B6572B" w:rsidRPr="006107F4" w:rsidRDefault="006107F4" w:rsidP="00B6572B">
      <w:pPr>
        <w:pStyle w:val="Odsekzoznamu"/>
        <w:numPr>
          <w:ilvl w:val="0"/>
          <w:numId w:val="1"/>
        </w:numPr>
        <w:spacing w:after="0" w:line="240" w:lineRule="auto"/>
        <w:rPr>
          <w:rFonts w:ascii="Courier" w:hAnsi="Courier"/>
          <w:b/>
        </w:rPr>
      </w:pPr>
      <w:r w:rsidRPr="006107F4">
        <w:rPr>
          <w:rFonts w:ascii="Courier" w:hAnsi="Courier"/>
          <w:b/>
        </w:rPr>
        <w:t>I</w:t>
      </w:r>
      <w:r w:rsidR="00B6572B" w:rsidRPr="006107F4">
        <w:rPr>
          <w:rFonts w:ascii="Courier" w:hAnsi="Courier"/>
          <w:b/>
        </w:rPr>
        <w:t>nformácie, ktoré vysvetľujú a dopĺňajú súvahu a výkaz ziskov a</w:t>
      </w:r>
      <w:r w:rsidRPr="006107F4">
        <w:rPr>
          <w:rFonts w:ascii="Courier" w:hAnsi="Courier"/>
          <w:b/>
        </w:rPr>
        <w:t> </w:t>
      </w:r>
      <w:r w:rsidR="00B6572B" w:rsidRPr="006107F4">
        <w:rPr>
          <w:rFonts w:ascii="Courier" w:hAnsi="Courier"/>
          <w:b/>
        </w:rPr>
        <w:t>strát</w:t>
      </w:r>
    </w:p>
    <w:p w:rsidR="006107F4" w:rsidRPr="006107F4" w:rsidRDefault="006107F4" w:rsidP="006107F4">
      <w:pPr>
        <w:pStyle w:val="Odsekzoznamu"/>
        <w:spacing w:after="0" w:line="240" w:lineRule="auto"/>
        <w:rPr>
          <w:rFonts w:ascii="Courier" w:hAnsi="Courier"/>
          <w:b/>
        </w:rPr>
      </w:pPr>
    </w:p>
    <w:p w:rsidR="00B6572B" w:rsidRPr="006107F4" w:rsidRDefault="00B6572B" w:rsidP="006107F4">
      <w:pPr>
        <w:spacing w:after="0" w:line="240" w:lineRule="auto"/>
        <w:ind w:left="708"/>
        <w:jc w:val="both"/>
        <w:rPr>
          <w:rFonts w:ascii="Courier" w:hAnsi="Courier"/>
        </w:rPr>
      </w:pPr>
      <w:r w:rsidRPr="006107F4">
        <w:rPr>
          <w:rFonts w:ascii="Courier" w:hAnsi="Courier"/>
        </w:rPr>
        <w:t>Položky nákladov alebo výnosov, ktoré majú výnimočný rozsah alebo výskyt, napríklad výnosy z predaja podniku alebo časti podniku v roku 20</w:t>
      </w:r>
      <w:r w:rsidR="009D0402">
        <w:rPr>
          <w:rFonts w:ascii="Courier" w:hAnsi="Courier"/>
        </w:rPr>
        <w:t>21</w:t>
      </w:r>
      <w:r w:rsidRPr="006107F4">
        <w:rPr>
          <w:rFonts w:ascii="Courier" w:hAnsi="Courier"/>
        </w:rPr>
        <w:t xml:space="preserve"> neboli.</w:t>
      </w:r>
    </w:p>
    <w:sectPr w:rsidR="00B6572B" w:rsidRPr="006107F4" w:rsidSect="00411C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10531"/>
    <w:multiLevelType w:val="hybridMultilevel"/>
    <w:tmpl w:val="FCCA7B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7111DF"/>
    <w:multiLevelType w:val="hybridMultilevel"/>
    <w:tmpl w:val="77D47DB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572B"/>
    <w:rsid w:val="00411C01"/>
    <w:rsid w:val="006107F4"/>
    <w:rsid w:val="009D0402"/>
    <w:rsid w:val="00B6572B"/>
    <w:rsid w:val="00BB5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1C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57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2022-12-11T16:58:00Z</dcterms:created>
  <dcterms:modified xsi:type="dcterms:W3CDTF">2022-12-11T16:58:00Z</dcterms:modified>
</cp:coreProperties>
</file>