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76228E" w:rsidRDefault="00DC21B0">
      <w:pPr>
        <w:jc w:val="both"/>
        <w:rPr>
          <w:rFonts w:cs="Arial"/>
          <w:lang w:val="sk-SK"/>
        </w:rPr>
      </w:pPr>
      <w:r>
        <w:rPr>
          <w:rFonts w:cs="Arial"/>
          <w:b/>
          <w:sz w:val="28"/>
          <w:lang w:val="sk-SK"/>
        </w:rPr>
        <w:t>Profil spoločnosti</w:t>
      </w:r>
      <w:r>
        <w:rPr>
          <w:rFonts w:cs="Arial"/>
          <w:b/>
          <w:sz w:val="28"/>
          <w:lang w:val="sk-SK"/>
        </w:rPr>
        <w:cr/>
      </w:r>
      <w:r>
        <w:rPr>
          <w:rFonts w:cs="Arial"/>
          <w:color w:val="FF0000"/>
          <w:lang w:val="sk-SK"/>
        </w:rPr>
        <w:cr/>
        <w:t xml:space="preserve">     </w:t>
      </w:r>
      <w:r>
        <w:rPr>
          <w:rFonts w:cs="Arial"/>
          <w:lang w:val="sk-SK"/>
        </w:rPr>
        <w:t xml:space="preserve">Spoločnosť Slovlepex, a.s., so sídlom Bziny 219 v Dolnom Kubíne, vykonáva podnikateľskú činnosť v oblasti výroby a predaja drevených lepených materiálov od roku 1995. </w:t>
      </w:r>
    </w:p>
    <w:p w:rsidR="0076228E" w:rsidRDefault="00DC21B0">
      <w:pPr>
        <w:jc w:val="both"/>
        <w:rPr>
          <w:rFonts w:cs="Arial"/>
          <w:lang w:val="sk-SK"/>
        </w:rPr>
      </w:pPr>
      <w:r>
        <w:rPr>
          <w:rFonts w:cs="Arial"/>
          <w:lang w:val="sk-SK"/>
        </w:rPr>
        <w:t xml:space="preserve">Stopercentným vlastníkom spoločnosti je spoločnosť B.P. IN s.r.o.. Spolumajitelia spoločnosti Ing. Branislav Portašik a Ing. Mária Portašíková ako absolventi Technickej Univerzity vo Zvolene , drevárskej fakulty odboru podnikový menežment majú ambíciu       sústavnou investičnou činnosťou budovať pozíciu stabilného dodávateľa eurohranola pre európsky trh. </w:t>
      </w:r>
    </w:p>
    <w:p w:rsidR="0076228E" w:rsidRDefault="00DC21B0">
      <w:pPr>
        <w:jc w:val="both"/>
        <w:rPr>
          <w:rFonts w:cs="Arial"/>
          <w:lang w:val="sk-SK"/>
        </w:rPr>
      </w:pPr>
      <w:r>
        <w:rPr>
          <w:rFonts w:cs="Arial"/>
          <w:lang w:val="sk-SK"/>
        </w:rPr>
        <w:t xml:space="preserve">     V roku 2020 sa spoločnosť musela vyrovnať najmä s extrémne nestabilným prostredím , ktoré výrazne ovplyvnila pandémia koronavírusu. </w:t>
      </w:r>
    </w:p>
    <w:p w:rsidR="0076228E" w:rsidRDefault="0076228E">
      <w:pPr>
        <w:jc w:val="both"/>
        <w:rPr>
          <w:rFonts w:cs="Arial"/>
          <w:lang w:val="sk-SK"/>
        </w:rPr>
      </w:pPr>
    </w:p>
    <w:p w:rsidR="0076228E" w:rsidRDefault="00DC21B0">
      <w:pPr>
        <w:jc w:val="both"/>
        <w:rPr>
          <w:rFonts w:cs="Arial"/>
          <w:lang w:val="sk-SK"/>
        </w:rPr>
      </w:pPr>
      <w:r>
        <w:rPr>
          <w:rFonts w:cs="Arial"/>
          <w:b/>
          <w:sz w:val="28"/>
          <w:lang w:val="sk-SK"/>
        </w:rPr>
        <w:t>Hospodárske výsledky spoločnosti</w:t>
      </w:r>
      <w:r>
        <w:rPr>
          <w:rFonts w:cs="Arial"/>
          <w:b/>
          <w:sz w:val="28"/>
          <w:lang w:val="sk-SK"/>
        </w:rPr>
        <w:cr/>
      </w:r>
      <w:r>
        <w:rPr>
          <w:rFonts w:cs="Arial"/>
          <w:lang w:val="sk-SK"/>
        </w:rPr>
        <w:cr/>
        <w:t xml:space="preserve">     Hospodársky výsledok za rok 2020 bol negatívne ovplyvnený najmä pandemickými opatreniami, ktoré sa v priebehu roka neustále menili a spôsobovali logistické a organizačné problémy. </w:t>
      </w:r>
    </w:p>
    <w:p w:rsidR="0076228E" w:rsidRDefault="00DC21B0">
      <w:pPr>
        <w:jc w:val="both"/>
        <w:rPr>
          <w:rFonts w:cs="Arial"/>
          <w:lang w:val="sk-SK"/>
        </w:rPr>
      </w:pPr>
      <w:r>
        <w:rPr>
          <w:rFonts w:cs="Arial"/>
          <w:lang w:val="sk-SK"/>
        </w:rPr>
        <w:t xml:space="preserve">     Aj napriek tomu, že naša spoločnosť  vykázala za rok 2020 stratu 266 438 EUR, hodnotím rok pozitívne nakoľko 80 % straty bolo vytvorených v prvom polroku. Následne sa prejavila konsolidácia, ktorá prebehla v druhom kvartály. Rozlúčili sme sa s neefektívnimi zamestanancami, čo nám umožnilo výrazne znížiť mzdové náklady aj napriek rastu priemernej mzdy a udržať objem výroby. </w:t>
      </w:r>
    </w:p>
    <w:p w:rsidR="0076228E" w:rsidRDefault="00DC21B0">
      <w:pPr>
        <w:jc w:val="both"/>
        <w:rPr>
          <w:rFonts w:cs="Arial"/>
          <w:lang w:val="sk-SK"/>
        </w:rPr>
      </w:pPr>
      <w:r>
        <w:rPr>
          <w:rFonts w:cs="Arial"/>
          <w:lang w:val="sk-SK"/>
        </w:rPr>
        <w:t>V budúcom roku by sa mala v plnej miere prejaviť vyššia efektivita aj v hospodárskom výsledku firmy.</w:t>
      </w:r>
    </w:p>
    <w:p w:rsidR="0076228E" w:rsidRDefault="00DC21B0">
      <w:pPr>
        <w:jc w:val="both"/>
        <w:rPr>
          <w:rFonts w:cs="Arial"/>
          <w:lang w:val="sk-SK"/>
        </w:rPr>
      </w:pPr>
      <w:r>
        <w:rPr>
          <w:rFonts w:cs="Arial"/>
          <w:lang w:val="sk-SK"/>
        </w:rPr>
        <w:t>Investičná činnosť bola aj v dôsledku neistej situácii spôsobenej koronavírusom obmedzená ale v budúcom roku plánujeme pokračovať v investičnej činnosti v nezmenej miere.</w:t>
      </w:r>
    </w:p>
    <w:p w:rsidR="0076228E" w:rsidRDefault="0076228E">
      <w:pPr>
        <w:jc w:val="both"/>
        <w:rPr>
          <w:rFonts w:cs="Arial"/>
          <w:lang w:val="sk-SK"/>
        </w:rPr>
      </w:pPr>
    </w:p>
    <w:p w:rsidR="0076228E" w:rsidRDefault="0076228E">
      <w:pPr>
        <w:jc w:val="both"/>
        <w:rPr>
          <w:rFonts w:cs="Arial"/>
          <w:lang w:val="sk-SK"/>
        </w:rPr>
      </w:pPr>
    </w:p>
    <w:p w:rsidR="0076228E" w:rsidRDefault="00DC21B0">
      <w:pPr>
        <w:jc w:val="both"/>
        <w:rPr>
          <w:rFonts w:cs="Arial"/>
          <w:b/>
          <w:lang w:val="sk-SK"/>
        </w:rPr>
      </w:pPr>
      <w:r>
        <w:rPr>
          <w:rFonts w:cs="Arial"/>
          <w:b/>
          <w:lang w:val="sk-SK"/>
        </w:rPr>
        <w:t>Porovnanie hospodárskych výsledkov r. 2020</w:t>
      </w:r>
    </w:p>
    <w:tbl>
      <w:tblPr>
        <w:tblW w:w="8040" w:type="dxa"/>
        <w:tblLook w:val="04A0" w:firstRow="1" w:lastRow="0" w:firstColumn="1" w:lastColumn="0" w:noHBand="0" w:noVBand="1"/>
      </w:tblPr>
      <w:tblGrid>
        <w:gridCol w:w="3616"/>
        <w:gridCol w:w="1106"/>
        <w:gridCol w:w="1106"/>
        <w:gridCol w:w="1106"/>
        <w:gridCol w:w="1106"/>
      </w:tblGrid>
      <w:tr w:rsidR="0076228E">
        <w:trPr>
          <w:trHeight w:val="264"/>
        </w:trPr>
        <w:tc>
          <w:tcPr>
            <w:tcW w:w="361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6228E" w:rsidRDefault="00DC21B0">
            <w:pPr>
              <w:rPr>
                <w:rFonts w:eastAsia="Times New Roman" w:cs="Arial"/>
                <w:sz w:val="20"/>
                <w:lang w:eastAsia="en-US"/>
              </w:rPr>
            </w:pPr>
            <w:r>
              <w:rPr>
                <w:rFonts w:eastAsia="Times New Roman" w:cs="Arial"/>
                <w:sz w:val="20"/>
                <w:lang w:eastAsia="en-US"/>
              </w:rPr>
              <w:t> </w:t>
            </w:r>
          </w:p>
        </w:tc>
        <w:tc>
          <w:tcPr>
            <w:tcW w:w="1106" w:type="dxa"/>
            <w:tcBorders>
              <w:top w:val="single" w:sz="4" w:space="0" w:color="auto"/>
              <w:left w:val="nil"/>
              <w:bottom w:val="single" w:sz="4" w:space="0" w:color="auto"/>
              <w:right w:val="single" w:sz="4" w:space="0" w:color="auto"/>
            </w:tcBorders>
            <w:shd w:val="clear" w:color="000000" w:fill="FFFFFF"/>
            <w:noWrap/>
            <w:vAlign w:val="bottom"/>
            <w:hideMark/>
          </w:tcPr>
          <w:p w:rsidR="0076228E" w:rsidRDefault="00DC21B0">
            <w:pPr>
              <w:jc w:val="center"/>
              <w:rPr>
                <w:rFonts w:eastAsia="Times New Roman" w:cs="Arial"/>
                <w:sz w:val="20"/>
                <w:lang w:eastAsia="en-US"/>
              </w:rPr>
            </w:pPr>
            <w:r>
              <w:rPr>
                <w:rFonts w:eastAsia="Times New Roman" w:cs="Arial"/>
                <w:sz w:val="20"/>
                <w:lang w:eastAsia="en-US"/>
              </w:rPr>
              <w:t>2017</w:t>
            </w:r>
          </w:p>
        </w:tc>
        <w:tc>
          <w:tcPr>
            <w:tcW w:w="1106" w:type="dxa"/>
            <w:tcBorders>
              <w:top w:val="single" w:sz="4" w:space="0" w:color="auto"/>
              <w:left w:val="nil"/>
              <w:bottom w:val="single" w:sz="4" w:space="0" w:color="auto"/>
              <w:right w:val="single" w:sz="4" w:space="0" w:color="auto"/>
            </w:tcBorders>
            <w:shd w:val="clear" w:color="000000" w:fill="FFFFFF"/>
            <w:noWrap/>
            <w:vAlign w:val="bottom"/>
            <w:hideMark/>
          </w:tcPr>
          <w:p w:rsidR="0076228E" w:rsidRDefault="00DC21B0">
            <w:pPr>
              <w:jc w:val="center"/>
              <w:rPr>
                <w:rFonts w:eastAsia="Times New Roman" w:cs="Arial"/>
                <w:sz w:val="20"/>
                <w:lang w:eastAsia="en-US"/>
              </w:rPr>
            </w:pPr>
            <w:r>
              <w:rPr>
                <w:rFonts w:eastAsia="Times New Roman" w:cs="Arial"/>
                <w:sz w:val="20"/>
                <w:lang w:eastAsia="en-US"/>
              </w:rPr>
              <w:t>2018</w:t>
            </w:r>
          </w:p>
        </w:tc>
        <w:tc>
          <w:tcPr>
            <w:tcW w:w="1106" w:type="dxa"/>
            <w:tcBorders>
              <w:top w:val="single" w:sz="4" w:space="0" w:color="auto"/>
              <w:left w:val="nil"/>
              <w:bottom w:val="single" w:sz="4" w:space="0" w:color="auto"/>
              <w:right w:val="single" w:sz="4" w:space="0" w:color="auto"/>
            </w:tcBorders>
            <w:shd w:val="clear" w:color="000000" w:fill="FFFFFF"/>
            <w:noWrap/>
            <w:vAlign w:val="bottom"/>
            <w:hideMark/>
          </w:tcPr>
          <w:p w:rsidR="0076228E" w:rsidRDefault="00DC21B0">
            <w:pPr>
              <w:jc w:val="center"/>
              <w:rPr>
                <w:rFonts w:eastAsia="Times New Roman" w:cs="Arial"/>
                <w:sz w:val="20"/>
                <w:lang w:eastAsia="en-US"/>
              </w:rPr>
            </w:pPr>
            <w:r>
              <w:rPr>
                <w:rFonts w:eastAsia="Times New Roman" w:cs="Arial"/>
                <w:sz w:val="20"/>
                <w:lang w:eastAsia="en-US"/>
              </w:rPr>
              <w:t>2019</w:t>
            </w:r>
          </w:p>
        </w:tc>
        <w:tc>
          <w:tcPr>
            <w:tcW w:w="1106" w:type="dxa"/>
            <w:tcBorders>
              <w:top w:val="single" w:sz="4" w:space="0" w:color="auto"/>
              <w:left w:val="nil"/>
              <w:bottom w:val="single" w:sz="4" w:space="0" w:color="auto"/>
              <w:right w:val="single" w:sz="4" w:space="0" w:color="auto"/>
            </w:tcBorders>
            <w:shd w:val="clear" w:color="000000" w:fill="FFFFFF"/>
            <w:noWrap/>
            <w:vAlign w:val="bottom"/>
            <w:hideMark/>
          </w:tcPr>
          <w:p w:rsidR="0076228E" w:rsidRDefault="00DC21B0">
            <w:pPr>
              <w:jc w:val="center"/>
              <w:rPr>
                <w:rFonts w:eastAsia="Times New Roman" w:cs="Arial"/>
                <w:sz w:val="20"/>
                <w:lang w:eastAsia="en-US"/>
              </w:rPr>
            </w:pPr>
            <w:r>
              <w:rPr>
                <w:rFonts w:eastAsia="Times New Roman" w:cs="Arial"/>
                <w:sz w:val="20"/>
                <w:lang w:eastAsia="en-US"/>
              </w:rPr>
              <w:t>2020</w:t>
            </w:r>
          </w:p>
        </w:tc>
      </w:tr>
      <w:tr w:rsidR="0076228E">
        <w:trPr>
          <w:trHeight w:val="315"/>
        </w:trPr>
        <w:tc>
          <w:tcPr>
            <w:tcW w:w="3616" w:type="dxa"/>
            <w:tcBorders>
              <w:top w:val="nil"/>
              <w:left w:val="single" w:sz="4" w:space="0" w:color="auto"/>
              <w:bottom w:val="single" w:sz="4" w:space="0" w:color="auto"/>
              <w:right w:val="single" w:sz="4" w:space="0" w:color="auto"/>
            </w:tcBorders>
            <w:shd w:val="clear" w:color="auto" w:fill="auto"/>
            <w:noWrap/>
            <w:vAlign w:val="bottom"/>
            <w:hideMark/>
          </w:tcPr>
          <w:p w:rsidR="0076228E" w:rsidRDefault="00DC21B0">
            <w:pPr>
              <w:jc w:val="both"/>
              <w:rPr>
                <w:rFonts w:ascii="Times New Roman" w:eastAsia="Times New Roman" w:hAnsi="Times New Roman"/>
                <w:szCs w:val="24"/>
                <w:lang w:eastAsia="en-US"/>
              </w:rPr>
            </w:pPr>
            <w:r>
              <w:rPr>
                <w:rFonts w:ascii="Times New Roman" w:eastAsia="Times New Roman" w:hAnsi="Times New Roman"/>
                <w:szCs w:val="24"/>
                <w:lang w:eastAsia="en-US"/>
              </w:rPr>
              <w:t xml:space="preserve">Tržby za vl. výrobky a služby a tovar </w:t>
            </w:r>
          </w:p>
        </w:tc>
        <w:tc>
          <w:tcPr>
            <w:tcW w:w="1106" w:type="dxa"/>
            <w:tcBorders>
              <w:top w:val="nil"/>
              <w:left w:val="nil"/>
              <w:bottom w:val="single" w:sz="4" w:space="0" w:color="auto"/>
              <w:right w:val="single" w:sz="4" w:space="0" w:color="auto"/>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4.428.606</w:t>
            </w:r>
          </w:p>
        </w:tc>
        <w:tc>
          <w:tcPr>
            <w:tcW w:w="1106" w:type="dxa"/>
            <w:tcBorders>
              <w:top w:val="nil"/>
              <w:left w:val="nil"/>
              <w:bottom w:val="single" w:sz="4" w:space="0" w:color="auto"/>
              <w:right w:val="single" w:sz="4" w:space="0" w:color="auto"/>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4.213.761</w:t>
            </w:r>
          </w:p>
        </w:tc>
        <w:tc>
          <w:tcPr>
            <w:tcW w:w="1106" w:type="dxa"/>
            <w:tcBorders>
              <w:top w:val="nil"/>
              <w:left w:val="nil"/>
              <w:bottom w:val="single" w:sz="4" w:space="0" w:color="auto"/>
              <w:right w:val="single" w:sz="4" w:space="0" w:color="auto"/>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4.359.110</w:t>
            </w:r>
          </w:p>
        </w:tc>
        <w:tc>
          <w:tcPr>
            <w:tcW w:w="1106" w:type="dxa"/>
            <w:tcBorders>
              <w:top w:val="nil"/>
              <w:left w:val="nil"/>
              <w:bottom w:val="single" w:sz="4" w:space="0" w:color="auto"/>
              <w:right w:val="single" w:sz="4" w:space="0" w:color="auto"/>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3.647.591</w:t>
            </w:r>
          </w:p>
        </w:tc>
      </w:tr>
      <w:tr w:rsidR="0076228E">
        <w:trPr>
          <w:trHeight w:val="312"/>
        </w:trPr>
        <w:tc>
          <w:tcPr>
            <w:tcW w:w="3616" w:type="dxa"/>
            <w:tcBorders>
              <w:top w:val="nil"/>
              <w:left w:val="single" w:sz="4" w:space="0" w:color="auto"/>
              <w:bottom w:val="single" w:sz="4" w:space="0" w:color="auto"/>
              <w:right w:val="single" w:sz="4" w:space="0" w:color="auto"/>
            </w:tcBorders>
            <w:shd w:val="clear" w:color="auto" w:fill="auto"/>
            <w:noWrap/>
            <w:vAlign w:val="bottom"/>
            <w:hideMark/>
          </w:tcPr>
          <w:p w:rsidR="0076228E" w:rsidRDefault="00DC21B0">
            <w:pPr>
              <w:jc w:val="both"/>
              <w:rPr>
                <w:rFonts w:ascii="Times New Roman" w:eastAsia="Times New Roman" w:hAnsi="Times New Roman"/>
                <w:szCs w:val="24"/>
                <w:lang w:eastAsia="en-US"/>
              </w:rPr>
            </w:pPr>
            <w:r>
              <w:rPr>
                <w:rFonts w:ascii="Times New Roman" w:eastAsia="Times New Roman" w:hAnsi="Times New Roman"/>
                <w:szCs w:val="24"/>
                <w:lang w:eastAsia="en-US"/>
              </w:rPr>
              <w:t xml:space="preserve">Pridaná hodnota     </w:t>
            </w:r>
          </w:p>
        </w:tc>
        <w:tc>
          <w:tcPr>
            <w:tcW w:w="1106" w:type="dxa"/>
            <w:tcBorders>
              <w:top w:val="nil"/>
              <w:left w:val="nil"/>
              <w:bottom w:val="single" w:sz="4" w:space="0" w:color="auto"/>
              <w:right w:val="single" w:sz="4" w:space="0" w:color="auto"/>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1.236.686</w:t>
            </w:r>
          </w:p>
        </w:tc>
        <w:tc>
          <w:tcPr>
            <w:tcW w:w="1106" w:type="dxa"/>
            <w:tcBorders>
              <w:top w:val="nil"/>
              <w:left w:val="nil"/>
              <w:bottom w:val="single" w:sz="4" w:space="0" w:color="auto"/>
              <w:right w:val="single" w:sz="4" w:space="0" w:color="auto"/>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1061.278</w:t>
            </w:r>
          </w:p>
        </w:tc>
        <w:tc>
          <w:tcPr>
            <w:tcW w:w="1106" w:type="dxa"/>
            <w:tcBorders>
              <w:top w:val="nil"/>
              <w:left w:val="nil"/>
              <w:bottom w:val="single" w:sz="4" w:space="0" w:color="auto"/>
              <w:right w:val="single" w:sz="4" w:space="0" w:color="auto"/>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1.088.550</w:t>
            </w:r>
          </w:p>
        </w:tc>
        <w:tc>
          <w:tcPr>
            <w:tcW w:w="1106" w:type="dxa"/>
            <w:tcBorders>
              <w:top w:val="nil"/>
              <w:left w:val="nil"/>
              <w:bottom w:val="single" w:sz="4" w:space="0" w:color="auto"/>
              <w:right w:val="single" w:sz="4" w:space="0" w:color="auto"/>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677.701</w:t>
            </w:r>
          </w:p>
        </w:tc>
      </w:tr>
      <w:tr w:rsidR="0076228E">
        <w:trPr>
          <w:trHeight w:val="312"/>
        </w:trPr>
        <w:tc>
          <w:tcPr>
            <w:tcW w:w="3616" w:type="dxa"/>
            <w:tcBorders>
              <w:top w:val="nil"/>
              <w:left w:val="single" w:sz="4" w:space="0" w:color="auto"/>
              <w:bottom w:val="single" w:sz="4" w:space="0" w:color="auto"/>
              <w:right w:val="single" w:sz="4" w:space="0" w:color="auto"/>
            </w:tcBorders>
            <w:shd w:val="clear" w:color="auto" w:fill="auto"/>
            <w:noWrap/>
            <w:vAlign w:val="bottom"/>
            <w:hideMark/>
          </w:tcPr>
          <w:p w:rsidR="0076228E" w:rsidRDefault="00DC21B0">
            <w:pPr>
              <w:jc w:val="both"/>
              <w:rPr>
                <w:rFonts w:ascii="Times New Roman" w:eastAsia="Times New Roman" w:hAnsi="Times New Roman"/>
                <w:szCs w:val="24"/>
                <w:lang w:eastAsia="en-US"/>
              </w:rPr>
            </w:pPr>
            <w:r>
              <w:rPr>
                <w:rFonts w:ascii="Times New Roman" w:eastAsia="Times New Roman" w:hAnsi="Times New Roman"/>
                <w:szCs w:val="24"/>
                <w:lang w:eastAsia="en-US"/>
              </w:rPr>
              <w:t xml:space="preserve">Zisk po zdanení </w:t>
            </w:r>
          </w:p>
        </w:tc>
        <w:tc>
          <w:tcPr>
            <w:tcW w:w="1106" w:type="dxa"/>
            <w:tcBorders>
              <w:top w:val="nil"/>
              <w:left w:val="nil"/>
              <w:bottom w:val="single" w:sz="4" w:space="0" w:color="auto"/>
              <w:right w:val="single" w:sz="4" w:space="0" w:color="auto"/>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-120.636</w:t>
            </w:r>
          </w:p>
        </w:tc>
        <w:tc>
          <w:tcPr>
            <w:tcW w:w="1106" w:type="dxa"/>
            <w:tcBorders>
              <w:top w:val="nil"/>
              <w:left w:val="nil"/>
              <w:bottom w:val="single" w:sz="4" w:space="0" w:color="auto"/>
              <w:right w:val="single" w:sz="4" w:space="0" w:color="auto"/>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-174.894</w:t>
            </w:r>
          </w:p>
        </w:tc>
        <w:tc>
          <w:tcPr>
            <w:tcW w:w="1106" w:type="dxa"/>
            <w:tcBorders>
              <w:top w:val="nil"/>
              <w:left w:val="nil"/>
              <w:bottom w:val="single" w:sz="4" w:space="0" w:color="auto"/>
              <w:right w:val="single" w:sz="4" w:space="0" w:color="auto"/>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-177.530</w:t>
            </w:r>
          </w:p>
        </w:tc>
        <w:tc>
          <w:tcPr>
            <w:tcW w:w="1106" w:type="dxa"/>
            <w:tcBorders>
              <w:top w:val="nil"/>
              <w:left w:val="nil"/>
              <w:bottom w:val="single" w:sz="4" w:space="0" w:color="auto"/>
              <w:right w:val="single" w:sz="4" w:space="0" w:color="auto"/>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-266.438</w:t>
            </w:r>
          </w:p>
        </w:tc>
      </w:tr>
      <w:tr w:rsidR="0076228E">
        <w:trPr>
          <w:trHeight w:val="312"/>
        </w:trPr>
        <w:tc>
          <w:tcPr>
            <w:tcW w:w="3616" w:type="dxa"/>
            <w:tcBorders>
              <w:top w:val="nil"/>
              <w:left w:val="single" w:sz="4" w:space="0" w:color="auto"/>
              <w:bottom w:val="single" w:sz="4" w:space="0" w:color="auto"/>
              <w:right w:val="single" w:sz="4" w:space="0" w:color="auto"/>
            </w:tcBorders>
            <w:shd w:val="clear" w:color="auto" w:fill="auto"/>
            <w:noWrap/>
            <w:vAlign w:val="bottom"/>
            <w:hideMark/>
          </w:tcPr>
          <w:p w:rsidR="0076228E" w:rsidRDefault="00DC21B0">
            <w:pPr>
              <w:jc w:val="both"/>
              <w:rPr>
                <w:rFonts w:ascii="Times New Roman" w:eastAsia="Times New Roman" w:hAnsi="Times New Roman"/>
                <w:szCs w:val="24"/>
                <w:lang w:eastAsia="en-US"/>
              </w:rPr>
            </w:pPr>
            <w:r>
              <w:rPr>
                <w:rFonts w:ascii="Times New Roman" w:eastAsia="Times New Roman" w:hAnsi="Times New Roman"/>
                <w:szCs w:val="24"/>
                <w:lang w:eastAsia="en-US"/>
              </w:rPr>
              <w:t>Neobežný majetok netto</w:t>
            </w:r>
          </w:p>
        </w:tc>
        <w:tc>
          <w:tcPr>
            <w:tcW w:w="1106" w:type="dxa"/>
            <w:tcBorders>
              <w:top w:val="nil"/>
              <w:left w:val="nil"/>
              <w:bottom w:val="single" w:sz="4" w:space="0" w:color="auto"/>
              <w:right w:val="single" w:sz="4" w:space="0" w:color="auto"/>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1.476.266</w:t>
            </w:r>
          </w:p>
        </w:tc>
        <w:tc>
          <w:tcPr>
            <w:tcW w:w="1106" w:type="dxa"/>
            <w:tcBorders>
              <w:top w:val="nil"/>
              <w:left w:val="nil"/>
              <w:bottom w:val="single" w:sz="4" w:space="0" w:color="auto"/>
              <w:right w:val="single" w:sz="4" w:space="0" w:color="auto"/>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1.460.809</w:t>
            </w:r>
          </w:p>
        </w:tc>
        <w:tc>
          <w:tcPr>
            <w:tcW w:w="1106" w:type="dxa"/>
            <w:tcBorders>
              <w:top w:val="nil"/>
              <w:left w:val="nil"/>
              <w:bottom w:val="single" w:sz="4" w:space="0" w:color="auto"/>
              <w:right w:val="single" w:sz="4" w:space="0" w:color="auto"/>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1.222.102</w:t>
            </w:r>
          </w:p>
        </w:tc>
        <w:tc>
          <w:tcPr>
            <w:tcW w:w="1106" w:type="dxa"/>
            <w:tcBorders>
              <w:top w:val="nil"/>
              <w:left w:val="nil"/>
              <w:bottom w:val="single" w:sz="4" w:space="0" w:color="auto"/>
              <w:right w:val="single" w:sz="4" w:space="0" w:color="auto"/>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980.347</w:t>
            </w:r>
          </w:p>
        </w:tc>
      </w:tr>
      <w:tr w:rsidR="0076228E">
        <w:trPr>
          <w:trHeight w:val="312"/>
        </w:trPr>
        <w:tc>
          <w:tcPr>
            <w:tcW w:w="3616" w:type="dxa"/>
            <w:tcBorders>
              <w:top w:val="nil"/>
              <w:left w:val="single" w:sz="4" w:space="0" w:color="auto"/>
              <w:bottom w:val="single" w:sz="4" w:space="0" w:color="auto"/>
              <w:right w:val="single" w:sz="4" w:space="0" w:color="auto"/>
            </w:tcBorders>
            <w:shd w:val="clear" w:color="auto" w:fill="auto"/>
            <w:noWrap/>
            <w:vAlign w:val="bottom"/>
            <w:hideMark/>
          </w:tcPr>
          <w:p w:rsidR="0076228E" w:rsidRDefault="00DC21B0">
            <w:pPr>
              <w:jc w:val="both"/>
              <w:rPr>
                <w:rFonts w:ascii="Times New Roman" w:eastAsia="Times New Roman" w:hAnsi="Times New Roman"/>
                <w:szCs w:val="24"/>
                <w:lang w:eastAsia="en-US"/>
              </w:rPr>
            </w:pPr>
            <w:r>
              <w:rPr>
                <w:rFonts w:ascii="Times New Roman" w:eastAsia="Times New Roman" w:hAnsi="Times New Roman"/>
                <w:szCs w:val="24"/>
                <w:lang w:eastAsia="en-US"/>
              </w:rPr>
              <w:t xml:space="preserve">Zásoby      </w:t>
            </w:r>
          </w:p>
        </w:tc>
        <w:tc>
          <w:tcPr>
            <w:tcW w:w="1106" w:type="dxa"/>
            <w:tcBorders>
              <w:top w:val="nil"/>
              <w:left w:val="nil"/>
              <w:bottom w:val="single" w:sz="4" w:space="0" w:color="auto"/>
              <w:right w:val="single" w:sz="4" w:space="0" w:color="auto"/>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2.144.803</w:t>
            </w:r>
          </w:p>
        </w:tc>
        <w:tc>
          <w:tcPr>
            <w:tcW w:w="1106" w:type="dxa"/>
            <w:tcBorders>
              <w:top w:val="nil"/>
              <w:left w:val="nil"/>
              <w:bottom w:val="single" w:sz="4" w:space="0" w:color="auto"/>
              <w:right w:val="single" w:sz="4" w:space="0" w:color="auto"/>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2.086.009</w:t>
            </w:r>
          </w:p>
        </w:tc>
        <w:tc>
          <w:tcPr>
            <w:tcW w:w="1106" w:type="dxa"/>
            <w:tcBorders>
              <w:top w:val="nil"/>
              <w:left w:val="nil"/>
              <w:bottom w:val="single" w:sz="4" w:space="0" w:color="auto"/>
              <w:right w:val="single" w:sz="4" w:space="0" w:color="auto"/>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2.207.920</w:t>
            </w:r>
          </w:p>
        </w:tc>
        <w:tc>
          <w:tcPr>
            <w:tcW w:w="1106" w:type="dxa"/>
            <w:tcBorders>
              <w:top w:val="nil"/>
              <w:left w:val="nil"/>
              <w:bottom w:val="single" w:sz="4" w:space="0" w:color="auto"/>
              <w:right w:val="single" w:sz="4" w:space="0" w:color="auto"/>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2.118.407</w:t>
            </w:r>
          </w:p>
        </w:tc>
      </w:tr>
      <w:tr w:rsidR="0076228E">
        <w:trPr>
          <w:trHeight w:val="312"/>
        </w:trPr>
        <w:tc>
          <w:tcPr>
            <w:tcW w:w="3616" w:type="dxa"/>
            <w:tcBorders>
              <w:top w:val="nil"/>
              <w:left w:val="single" w:sz="4" w:space="0" w:color="auto"/>
              <w:bottom w:val="single" w:sz="4" w:space="0" w:color="auto"/>
              <w:right w:val="single" w:sz="4" w:space="0" w:color="auto"/>
            </w:tcBorders>
            <w:shd w:val="clear" w:color="auto" w:fill="auto"/>
            <w:noWrap/>
            <w:vAlign w:val="bottom"/>
            <w:hideMark/>
          </w:tcPr>
          <w:p w:rsidR="0076228E" w:rsidRDefault="00DC21B0">
            <w:pPr>
              <w:jc w:val="both"/>
              <w:rPr>
                <w:rFonts w:ascii="Times New Roman" w:eastAsia="Times New Roman" w:hAnsi="Times New Roman"/>
                <w:szCs w:val="24"/>
                <w:lang w:eastAsia="en-US"/>
              </w:rPr>
            </w:pPr>
            <w:r>
              <w:rPr>
                <w:rFonts w:ascii="Times New Roman" w:eastAsia="Times New Roman" w:hAnsi="Times New Roman"/>
                <w:szCs w:val="24"/>
                <w:lang w:eastAsia="en-US"/>
              </w:rPr>
              <w:t xml:space="preserve">Krátkodobé pohľadávky </w:t>
            </w:r>
          </w:p>
        </w:tc>
        <w:tc>
          <w:tcPr>
            <w:tcW w:w="1106" w:type="dxa"/>
            <w:tcBorders>
              <w:top w:val="nil"/>
              <w:left w:val="nil"/>
              <w:bottom w:val="single" w:sz="4" w:space="0" w:color="auto"/>
              <w:right w:val="single" w:sz="4" w:space="0" w:color="auto"/>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444.23</w:t>
            </w:r>
          </w:p>
        </w:tc>
        <w:tc>
          <w:tcPr>
            <w:tcW w:w="1106" w:type="dxa"/>
            <w:tcBorders>
              <w:top w:val="nil"/>
              <w:left w:val="nil"/>
              <w:bottom w:val="single" w:sz="4" w:space="0" w:color="auto"/>
              <w:right w:val="single" w:sz="4" w:space="0" w:color="auto"/>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333.492</w:t>
            </w:r>
          </w:p>
        </w:tc>
        <w:tc>
          <w:tcPr>
            <w:tcW w:w="1106" w:type="dxa"/>
            <w:tcBorders>
              <w:top w:val="nil"/>
              <w:left w:val="nil"/>
              <w:bottom w:val="single" w:sz="4" w:space="0" w:color="auto"/>
              <w:right w:val="single" w:sz="4" w:space="0" w:color="auto"/>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299.900</w:t>
            </w:r>
          </w:p>
        </w:tc>
        <w:tc>
          <w:tcPr>
            <w:tcW w:w="1106" w:type="dxa"/>
            <w:tcBorders>
              <w:top w:val="nil"/>
              <w:left w:val="nil"/>
              <w:bottom w:val="single" w:sz="4" w:space="0" w:color="auto"/>
              <w:right w:val="single" w:sz="4" w:space="0" w:color="auto"/>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237.077</w:t>
            </w:r>
          </w:p>
        </w:tc>
      </w:tr>
      <w:tr w:rsidR="0076228E">
        <w:trPr>
          <w:trHeight w:val="312"/>
        </w:trPr>
        <w:tc>
          <w:tcPr>
            <w:tcW w:w="3616" w:type="dxa"/>
            <w:tcBorders>
              <w:top w:val="nil"/>
              <w:left w:val="single" w:sz="4" w:space="0" w:color="auto"/>
              <w:bottom w:val="single" w:sz="4" w:space="0" w:color="auto"/>
              <w:right w:val="single" w:sz="4" w:space="0" w:color="auto"/>
            </w:tcBorders>
            <w:shd w:val="clear" w:color="auto" w:fill="auto"/>
            <w:noWrap/>
            <w:vAlign w:val="bottom"/>
            <w:hideMark/>
          </w:tcPr>
          <w:p w:rsidR="0076228E" w:rsidRDefault="00DC21B0">
            <w:pPr>
              <w:jc w:val="both"/>
              <w:rPr>
                <w:rFonts w:ascii="Times New Roman" w:eastAsia="Times New Roman" w:hAnsi="Times New Roman"/>
                <w:szCs w:val="24"/>
                <w:lang w:eastAsia="en-US"/>
              </w:rPr>
            </w:pPr>
            <w:r>
              <w:rPr>
                <w:rFonts w:ascii="Times New Roman" w:eastAsia="Times New Roman" w:hAnsi="Times New Roman"/>
                <w:szCs w:val="24"/>
                <w:lang w:eastAsia="en-US"/>
              </w:rPr>
              <w:t xml:space="preserve">Počet pracovníkov </w:t>
            </w:r>
          </w:p>
        </w:tc>
        <w:tc>
          <w:tcPr>
            <w:tcW w:w="1106" w:type="dxa"/>
            <w:tcBorders>
              <w:top w:val="nil"/>
              <w:left w:val="nil"/>
              <w:bottom w:val="single" w:sz="4" w:space="0" w:color="auto"/>
              <w:right w:val="single" w:sz="4" w:space="0" w:color="auto"/>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79</w:t>
            </w:r>
          </w:p>
        </w:tc>
        <w:tc>
          <w:tcPr>
            <w:tcW w:w="1106" w:type="dxa"/>
            <w:tcBorders>
              <w:top w:val="nil"/>
              <w:left w:val="nil"/>
              <w:bottom w:val="single" w:sz="4" w:space="0" w:color="auto"/>
              <w:right w:val="single" w:sz="4" w:space="0" w:color="auto"/>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69</w:t>
            </w:r>
          </w:p>
        </w:tc>
        <w:tc>
          <w:tcPr>
            <w:tcW w:w="1106" w:type="dxa"/>
            <w:tcBorders>
              <w:top w:val="nil"/>
              <w:left w:val="nil"/>
              <w:bottom w:val="single" w:sz="4" w:space="0" w:color="auto"/>
              <w:right w:val="single" w:sz="4" w:space="0" w:color="auto"/>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66</w:t>
            </w:r>
          </w:p>
        </w:tc>
        <w:tc>
          <w:tcPr>
            <w:tcW w:w="1106" w:type="dxa"/>
            <w:tcBorders>
              <w:top w:val="nil"/>
              <w:left w:val="nil"/>
              <w:bottom w:val="single" w:sz="4" w:space="0" w:color="auto"/>
              <w:right w:val="single" w:sz="4" w:space="0" w:color="auto"/>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56</w:t>
            </w:r>
          </w:p>
        </w:tc>
      </w:tr>
      <w:tr w:rsidR="0076228E">
        <w:trPr>
          <w:trHeight w:val="312"/>
        </w:trPr>
        <w:tc>
          <w:tcPr>
            <w:tcW w:w="3616" w:type="dxa"/>
            <w:tcBorders>
              <w:top w:val="nil"/>
              <w:left w:val="single" w:sz="4" w:space="0" w:color="auto"/>
              <w:bottom w:val="single" w:sz="4" w:space="0" w:color="auto"/>
              <w:right w:val="single" w:sz="4" w:space="0" w:color="auto"/>
            </w:tcBorders>
            <w:shd w:val="clear" w:color="auto" w:fill="auto"/>
            <w:noWrap/>
            <w:vAlign w:val="bottom"/>
            <w:hideMark/>
          </w:tcPr>
          <w:p w:rsidR="0076228E" w:rsidRDefault="00DC21B0">
            <w:pPr>
              <w:rPr>
                <w:rFonts w:ascii="Times New Roman" w:eastAsia="Times New Roman" w:hAnsi="Times New Roman"/>
                <w:szCs w:val="24"/>
                <w:lang w:eastAsia="en-US"/>
              </w:rPr>
            </w:pPr>
            <w:r>
              <w:rPr>
                <w:rFonts w:ascii="Times New Roman" w:eastAsia="Times New Roman" w:hAnsi="Times New Roman"/>
                <w:szCs w:val="24"/>
                <w:lang w:eastAsia="en-US"/>
              </w:rPr>
              <w:t xml:space="preserve">Priemerná mzda   </w:t>
            </w:r>
          </w:p>
        </w:tc>
        <w:tc>
          <w:tcPr>
            <w:tcW w:w="1106" w:type="dxa"/>
            <w:tcBorders>
              <w:top w:val="nil"/>
              <w:left w:val="nil"/>
              <w:bottom w:val="single" w:sz="4" w:space="0" w:color="auto"/>
              <w:right w:val="single" w:sz="4" w:space="0" w:color="auto"/>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978</w:t>
            </w:r>
          </w:p>
        </w:tc>
        <w:tc>
          <w:tcPr>
            <w:tcW w:w="1106" w:type="dxa"/>
            <w:tcBorders>
              <w:top w:val="nil"/>
              <w:left w:val="nil"/>
              <w:bottom w:val="single" w:sz="4" w:space="0" w:color="auto"/>
              <w:right w:val="single" w:sz="4" w:space="0" w:color="auto"/>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998</w:t>
            </w:r>
          </w:p>
        </w:tc>
        <w:tc>
          <w:tcPr>
            <w:tcW w:w="1106" w:type="dxa"/>
            <w:tcBorders>
              <w:top w:val="nil"/>
              <w:left w:val="nil"/>
              <w:bottom w:val="single" w:sz="4" w:space="0" w:color="auto"/>
              <w:right w:val="single" w:sz="4" w:space="0" w:color="auto"/>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1020</w:t>
            </w:r>
          </w:p>
        </w:tc>
        <w:tc>
          <w:tcPr>
            <w:tcW w:w="1106" w:type="dxa"/>
            <w:tcBorders>
              <w:top w:val="nil"/>
              <w:left w:val="nil"/>
              <w:bottom w:val="single" w:sz="4" w:space="0" w:color="auto"/>
              <w:right w:val="single" w:sz="4" w:space="0" w:color="auto"/>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1045</w:t>
            </w:r>
          </w:p>
        </w:tc>
      </w:tr>
    </w:tbl>
    <w:p w:rsidR="0076228E" w:rsidRDefault="0076228E">
      <w:pPr>
        <w:jc w:val="both"/>
        <w:rPr>
          <w:rFonts w:cs="Arial"/>
          <w:b/>
          <w:lang w:val="sk-SK"/>
        </w:rPr>
      </w:pPr>
    </w:p>
    <w:p w:rsidR="0076228E" w:rsidRDefault="0076228E">
      <w:pPr>
        <w:ind w:left="2124"/>
        <w:jc w:val="both"/>
        <w:rPr>
          <w:rFonts w:cs="Arial"/>
          <w:b/>
          <w:lang w:val="sk-SK"/>
        </w:rPr>
      </w:pPr>
    </w:p>
    <w:p w:rsidR="0076228E" w:rsidRDefault="0076228E">
      <w:pPr>
        <w:ind w:left="2124"/>
        <w:jc w:val="both"/>
        <w:rPr>
          <w:rFonts w:cs="Arial"/>
          <w:b/>
          <w:lang w:val="sk-SK"/>
        </w:rPr>
      </w:pPr>
    </w:p>
    <w:p w:rsidR="0076228E" w:rsidRDefault="00DC21B0">
      <w:pPr>
        <w:ind w:left="2124"/>
        <w:jc w:val="both"/>
        <w:rPr>
          <w:rFonts w:cs="Arial"/>
          <w:b/>
          <w:lang w:val="sk-SK"/>
        </w:rPr>
      </w:pPr>
      <w:r>
        <w:rPr>
          <w:rFonts w:cs="Arial"/>
          <w:b/>
          <w:lang w:val="sk-SK"/>
        </w:rPr>
        <w:lastRenderedPageBreak/>
        <w:cr/>
      </w:r>
      <w:r>
        <w:rPr>
          <w:rFonts w:cs="Arial"/>
          <w:b/>
          <w:lang w:val="sk-SK"/>
        </w:rPr>
        <w:tab/>
      </w:r>
      <w:r>
        <w:rPr>
          <w:rFonts w:cs="Arial"/>
          <w:b/>
          <w:lang w:val="sk-SK"/>
        </w:rPr>
        <w:tab/>
      </w:r>
      <w:r>
        <w:rPr>
          <w:rFonts w:cs="Arial"/>
          <w:b/>
          <w:lang w:val="sk-SK"/>
        </w:rPr>
        <w:tab/>
      </w:r>
      <w:r>
        <w:rPr>
          <w:rFonts w:cs="Arial"/>
          <w:b/>
          <w:lang w:val="sk-SK"/>
        </w:rPr>
        <w:tab/>
      </w:r>
      <w:r>
        <w:rPr>
          <w:rFonts w:cs="Arial"/>
          <w:b/>
          <w:lang w:val="sk-SK"/>
        </w:rPr>
        <w:tab/>
      </w:r>
      <w:r>
        <w:rPr>
          <w:rFonts w:cs="Arial"/>
          <w:b/>
          <w:lang w:val="sk-SK"/>
        </w:rPr>
        <w:tab/>
      </w:r>
      <w:r>
        <w:rPr>
          <w:rFonts w:cs="Arial"/>
          <w:b/>
          <w:lang w:val="sk-SK"/>
        </w:rPr>
        <w:tab/>
      </w:r>
      <w:r>
        <w:rPr>
          <w:rFonts w:cs="Arial"/>
          <w:b/>
          <w:lang w:val="sk-SK"/>
        </w:rPr>
        <w:tab/>
      </w:r>
    </w:p>
    <w:p w:rsidR="0076228E" w:rsidRDefault="00DC21B0">
      <w:pPr>
        <w:jc w:val="both"/>
        <w:rPr>
          <w:rFonts w:cs="Arial"/>
          <w:b/>
          <w:lang w:val="sk-SK"/>
        </w:rPr>
      </w:pPr>
      <w:r>
        <w:rPr>
          <w:rFonts w:cs="Arial"/>
          <w:b/>
          <w:lang w:val="sk-SK"/>
        </w:rPr>
        <w:t xml:space="preserve">Vývoj finančnej situácie podniku </w:t>
      </w:r>
      <w:r>
        <w:rPr>
          <w:rFonts w:cs="Arial"/>
          <w:b/>
          <w:lang w:val="sk-SK"/>
        </w:rPr>
        <w:cr/>
      </w:r>
    </w:p>
    <w:p w:rsidR="0076228E" w:rsidRDefault="00DC21B0">
      <w:pPr>
        <w:jc w:val="both"/>
        <w:rPr>
          <w:rFonts w:cs="Arial"/>
          <w:lang w:val="sk-SK"/>
        </w:rPr>
      </w:pPr>
      <w:r>
        <w:rPr>
          <w:rFonts w:cs="Arial"/>
          <w:lang w:val="sk-SK"/>
        </w:rPr>
        <w:t xml:space="preserve">     Finančná situácia podniku v roku 2020 bola negatívne ovplyvnená vysokými splátkami krátkodobých úverov, vysokými leasingovými splátkami a negatívnym hospodárskym výsledkom. Na finančnú situáciu pozitívne vplýva pokles skladových zásob.</w:t>
      </w:r>
    </w:p>
    <w:p w:rsidR="0076228E" w:rsidRDefault="00DC21B0">
      <w:pPr>
        <w:jc w:val="both"/>
        <w:rPr>
          <w:rFonts w:cs="Arial"/>
          <w:lang w:val="sk-SK"/>
        </w:rPr>
      </w:pPr>
      <w:r>
        <w:rPr>
          <w:rFonts w:cs="Arial"/>
          <w:lang w:val="sk-SK"/>
        </w:rPr>
        <w:t xml:space="preserve">     Spoločnosť počas roku  2020 čerpala niekoľko úverov od Všeobecnej úverovej banky a.s., ktoré použila na krytie investičných nákladov a prevádzkových potrieb.  </w:t>
      </w:r>
    </w:p>
    <w:p w:rsidR="0076228E" w:rsidRDefault="00DC21B0">
      <w:pPr>
        <w:jc w:val="both"/>
        <w:rPr>
          <w:rFonts w:cs="Arial"/>
          <w:lang w:val="sk-SK"/>
        </w:rPr>
      </w:pPr>
      <w:r>
        <w:rPr>
          <w:rFonts w:cs="Arial"/>
          <w:lang w:val="sk-SK"/>
        </w:rPr>
        <w:t xml:space="preserve">    Vzľadom na šíriaci sa koronavírus vo svete a v Európskej únii,  Slovenská republika  prijala viaceré opatrenia, ktoré mali vplyv aj na našu spoločnosť. Zvýšili sa náklady na ochranu zdravia našich zamestnancov, prijali sa opatrenia obmedzujúce prenos vírusu medzi jednotlivými pracovnými zmenami, zvýšila sa hygiena na pracovisku.  Vzhľadom na uvedenú situáciu vyskytli sa problémy spojené s dopravou našich výrobkov k zákazníkom v Českej republike, Maďarsku, Slovinsku, Nemecku a Taliansku. </w:t>
      </w:r>
    </w:p>
    <w:p w:rsidR="0076228E" w:rsidRDefault="0076228E">
      <w:pPr>
        <w:jc w:val="both"/>
        <w:rPr>
          <w:rFonts w:cs="Arial"/>
          <w:lang w:val="sk-SK"/>
        </w:rPr>
      </w:pPr>
    </w:p>
    <w:p w:rsidR="0076228E" w:rsidRDefault="0076228E">
      <w:pPr>
        <w:jc w:val="both"/>
        <w:rPr>
          <w:rFonts w:cs="Arial"/>
          <w:lang w:val="sk-SK"/>
        </w:rPr>
      </w:pPr>
    </w:p>
    <w:tbl>
      <w:tblPr>
        <w:tblW w:w="7520" w:type="dxa"/>
        <w:tblLook w:val="04A0" w:firstRow="1" w:lastRow="0" w:firstColumn="1" w:lastColumn="0" w:noHBand="0" w:noVBand="1"/>
      </w:tblPr>
      <w:tblGrid>
        <w:gridCol w:w="3096"/>
        <w:gridCol w:w="1106"/>
        <w:gridCol w:w="1106"/>
        <w:gridCol w:w="1106"/>
        <w:gridCol w:w="1106"/>
      </w:tblGrid>
      <w:tr w:rsidR="0076228E">
        <w:trPr>
          <w:trHeight w:val="315"/>
        </w:trPr>
        <w:tc>
          <w:tcPr>
            <w:tcW w:w="3096" w:type="dxa"/>
            <w:tcBorders>
              <w:top w:val="nil"/>
              <w:left w:val="nil"/>
              <w:bottom w:val="nil"/>
              <w:right w:val="nil"/>
            </w:tcBorders>
            <w:shd w:val="clear" w:color="auto" w:fill="auto"/>
            <w:noWrap/>
            <w:vAlign w:val="bottom"/>
            <w:hideMark/>
          </w:tcPr>
          <w:p w:rsidR="0076228E" w:rsidRDefault="00DC21B0">
            <w:pPr>
              <w:jc w:val="both"/>
              <w:rPr>
                <w:rFonts w:ascii="Times New Roman" w:eastAsia="Times New Roman" w:hAnsi="Times New Roman"/>
                <w:b/>
                <w:bCs/>
                <w:szCs w:val="24"/>
                <w:lang w:eastAsia="en-US"/>
              </w:rPr>
            </w:pPr>
            <w:r>
              <w:rPr>
                <w:rFonts w:ascii="Times New Roman" w:eastAsia="Times New Roman" w:hAnsi="Times New Roman"/>
                <w:b/>
                <w:bCs/>
                <w:szCs w:val="24"/>
                <w:lang w:eastAsia="en-US"/>
              </w:rPr>
              <w:t xml:space="preserve">Aktíva </w:t>
            </w:r>
          </w:p>
        </w:tc>
        <w:tc>
          <w:tcPr>
            <w:tcW w:w="1106" w:type="dxa"/>
            <w:tcBorders>
              <w:top w:val="nil"/>
              <w:left w:val="nil"/>
              <w:bottom w:val="nil"/>
              <w:right w:val="nil"/>
            </w:tcBorders>
            <w:shd w:val="clear" w:color="000000" w:fill="FFFFFF"/>
            <w:noWrap/>
            <w:vAlign w:val="bottom"/>
            <w:hideMark/>
          </w:tcPr>
          <w:p w:rsidR="0076228E" w:rsidRDefault="00DC21B0">
            <w:pPr>
              <w:jc w:val="right"/>
              <w:rPr>
                <w:rFonts w:eastAsia="Times New Roman" w:cs="Arial"/>
                <w:sz w:val="20"/>
                <w:lang w:eastAsia="en-US"/>
              </w:rPr>
            </w:pPr>
            <w:r>
              <w:rPr>
                <w:rFonts w:eastAsia="Times New Roman" w:cs="Arial"/>
                <w:sz w:val="20"/>
                <w:lang w:eastAsia="en-US"/>
              </w:rPr>
              <w:t>2017</w:t>
            </w:r>
          </w:p>
        </w:tc>
        <w:tc>
          <w:tcPr>
            <w:tcW w:w="1106" w:type="dxa"/>
            <w:tcBorders>
              <w:top w:val="nil"/>
              <w:left w:val="nil"/>
              <w:bottom w:val="nil"/>
              <w:right w:val="nil"/>
            </w:tcBorders>
            <w:shd w:val="clear" w:color="000000" w:fill="FFFFFF"/>
            <w:noWrap/>
            <w:vAlign w:val="bottom"/>
            <w:hideMark/>
          </w:tcPr>
          <w:p w:rsidR="0076228E" w:rsidRDefault="00DC21B0">
            <w:pPr>
              <w:jc w:val="right"/>
              <w:rPr>
                <w:rFonts w:eastAsia="Times New Roman" w:cs="Arial"/>
                <w:sz w:val="20"/>
                <w:lang w:eastAsia="en-US"/>
              </w:rPr>
            </w:pPr>
            <w:r>
              <w:rPr>
                <w:rFonts w:eastAsia="Times New Roman" w:cs="Arial"/>
                <w:sz w:val="20"/>
                <w:lang w:eastAsia="en-US"/>
              </w:rPr>
              <w:t>2018</w:t>
            </w:r>
          </w:p>
        </w:tc>
        <w:tc>
          <w:tcPr>
            <w:tcW w:w="1106" w:type="dxa"/>
            <w:tcBorders>
              <w:top w:val="nil"/>
              <w:left w:val="nil"/>
              <w:bottom w:val="nil"/>
              <w:right w:val="nil"/>
            </w:tcBorders>
            <w:shd w:val="clear" w:color="000000" w:fill="FFFFFF"/>
            <w:noWrap/>
            <w:vAlign w:val="bottom"/>
            <w:hideMark/>
          </w:tcPr>
          <w:p w:rsidR="0076228E" w:rsidRDefault="00DC21B0">
            <w:pPr>
              <w:jc w:val="right"/>
              <w:rPr>
                <w:rFonts w:eastAsia="Times New Roman" w:cs="Arial"/>
                <w:sz w:val="20"/>
                <w:lang w:eastAsia="en-US"/>
              </w:rPr>
            </w:pPr>
            <w:r>
              <w:rPr>
                <w:rFonts w:eastAsia="Times New Roman" w:cs="Arial"/>
                <w:sz w:val="20"/>
                <w:lang w:eastAsia="en-US"/>
              </w:rPr>
              <w:t>2019</w:t>
            </w:r>
          </w:p>
        </w:tc>
        <w:tc>
          <w:tcPr>
            <w:tcW w:w="1106" w:type="dxa"/>
            <w:tcBorders>
              <w:top w:val="nil"/>
              <w:left w:val="nil"/>
              <w:bottom w:val="nil"/>
              <w:right w:val="nil"/>
            </w:tcBorders>
            <w:shd w:val="clear" w:color="000000" w:fill="FFFFFF"/>
            <w:noWrap/>
            <w:vAlign w:val="bottom"/>
            <w:hideMark/>
          </w:tcPr>
          <w:p w:rsidR="0076228E" w:rsidRDefault="00DC21B0">
            <w:pPr>
              <w:jc w:val="right"/>
              <w:rPr>
                <w:rFonts w:eastAsia="Times New Roman" w:cs="Arial"/>
                <w:sz w:val="20"/>
                <w:lang w:eastAsia="en-US"/>
              </w:rPr>
            </w:pPr>
            <w:r>
              <w:rPr>
                <w:rFonts w:eastAsia="Times New Roman" w:cs="Arial"/>
                <w:sz w:val="20"/>
                <w:lang w:eastAsia="en-US"/>
              </w:rPr>
              <w:t>2020</w:t>
            </w:r>
          </w:p>
        </w:tc>
      </w:tr>
      <w:tr w:rsidR="0076228E">
        <w:trPr>
          <w:trHeight w:val="315"/>
        </w:trPr>
        <w:tc>
          <w:tcPr>
            <w:tcW w:w="3096" w:type="dxa"/>
            <w:tcBorders>
              <w:top w:val="nil"/>
              <w:left w:val="nil"/>
              <w:bottom w:val="nil"/>
              <w:right w:val="nil"/>
            </w:tcBorders>
            <w:shd w:val="clear" w:color="auto" w:fill="auto"/>
            <w:noWrap/>
            <w:vAlign w:val="bottom"/>
            <w:hideMark/>
          </w:tcPr>
          <w:p w:rsidR="0076228E" w:rsidRDefault="00DC21B0">
            <w:pPr>
              <w:jc w:val="both"/>
              <w:rPr>
                <w:rFonts w:ascii="Times New Roman" w:eastAsia="Times New Roman" w:hAnsi="Times New Roman"/>
                <w:szCs w:val="24"/>
                <w:lang w:eastAsia="en-US"/>
              </w:rPr>
            </w:pPr>
            <w:r>
              <w:rPr>
                <w:rFonts w:ascii="Times New Roman" w:eastAsia="Times New Roman" w:hAnsi="Times New Roman"/>
                <w:szCs w:val="24"/>
                <w:lang w:eastAsia="en-US"/>
              </w:rPr>
              <w:t>B. Neobežný majetok</w:t>
            </w:r>
          </w:p>
        </w:tc>
        <w:tc>
          <w:tcPr>
            <w:tcW w:w="1106" w:type="dxa"/>
            <w:tcBorders>
              <w:top w:val="nil"/>
              <w:left w:val="nil"/>
              <w:bottom w:val="nil"/>
              <w:right w:val="nil"/>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1.476.266</w:t>
            </w:r>
          </w:p>
        </w:tc>
        <w:tc>
          <w:tcPr>
            <w:tcW w:w="1106" w:type="dxa"/>
            <w:tcBorders>
              <w:top w:val="nil"/>
              <w:left w:val="nil"/>
              <w:bottom w:val="nil"/>
              <w:right w:val="nil"/>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1.460.809</w:t>
            </w:r>
          </w:p>
        </w:tc>
        <w:tc>
          <w:tcPr>
            <w:tcW w:w="1106" w:type="dxa"/>
            <w:tcBorders>
              <w:top w:val="nil"/>
              <w:left w:val="nil"/>
              <w:bottom w:val="nil"/>
              <w:right w:val="nil"/>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1.222.102</w:t>
            </w:r>
          </w:p>
        </w:tc>
        <w:tc>
          <w:tcPr>
            <w:tcW w:w="1106" w:type="dxa"/>
            <w:tcBorders>
              <w:top w:val="nil"/>
              <w:left w:val="nil"/>
              <w:bottom w:val="nil"/>
              <w:right w:val="nil"/>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980.347</w:t>
            </w:r>
          </w:p>
        </w:tc>
      </w:tr>
      <w:tr w:rsidR="0076228E">
        <w:trPr>
          <w:trHeight w:val="315"/>
        </w:trPr>
        <w:tc>
          <w:tcPr>
            <w:tcW w:w="3096" w:type="dxa"/>
            <w:tcBorders>
              <w:top w:val="nil"/>
              <w:left w:val="nil"/>
              <w:bottom w:val="nil"/>
              <w:right w:val="nil"/>
            </w:tcBorders>
            <w:shd w:val="clear" w:color="auto" w:fill="auto"/>
            <w:noWrap/>
            <w:vAlign w:val="bottom"/>
            <w:hideMark/>
          </w:tcPr>
          <w:p w:rsidR="0076228E" w:rsidRDefault="00DC21B0">
            <w:pPr>
              <w:jc w:val="both"/>
              <w:rPr>
                <w:rFonts w:ascii="Times New Roman" w:eastAsia="Times New Roman" w:hAnsi="Times New Roman"/>
                <w:szCs w:val="24"/>
                <w:lang w:eastAsia="en-US"/>
              </w:rPr>
            </w:pPr>
            <w:r>
              <w:rPr>
                <w:rFonts w:ascii="Times New Roman" w:eastAsia="Times New Roman" w:hAnsi="Times New Roman"/>
                <w:szCs w:val="24"/>
                <w:lang w:eastAsia="en-US"/>
              </w:rPr>
              <w:t xml:space="preserve">C.Obežný majetok  </w:t>
            </w:r>
          </w:p>
        </w:tc>
        <w:tc>
          <w:tcPr>
            <w:tcW w:w="1106" w:type="dxa"/>
            <w:tcBorders>
              <w:top w:val="nil"/>
              <w:left w:val="nil"/>
              <w:bottom w:val="nil"/>
              <w:right w:val="nil"/>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2.697.758</w:t>
            </w:r>
          </w:p>
        </w:tc>
        <w:tc>
          <w:tcPr>
            <w:tcW w:w="1106" w:type="dxa"/>
            <w:tcBorders>
              <w:top w:val="nil"/>
              <w:left w:val="nil"/>
              <w:bottom w:val="nil"/>
              <w:right w:val="nil"/>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2.562.202</w:t>
            </w:r>
          </w:p>
        </w:tc>
        <w:tc>
          <w:tcPr>
            <w:tcW w:w="1106" w:type="dxa"/>
            <w:tcBorders>
              <w:top w:val="nil"/>
              <w:left w:val="nil"/>
              <w:bottom w:val="nil"/>
              <w:right w:val="nil"/>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2.667.744</w:t>
            </w:r>
          </w:p>
        </w:tc>
        <w:tc>
          <w:tcPr>
            <w:tcW w:w="1106" w:type="dxa"/>
            <w:tcBorders>
              <w:top w:val="nil"/>
              <w:left w:val="nil"/>
              <w:bottom w:val="nil"/>
              <w:right w:val="nil"/>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2.546.294</w:t>
            </w:r>
          </w:p>
        </w:tc>
      </w:tr>
      <w:tr w:rsidR="0076228E">
        <w:trPr>
          <w:trHeight w:val="315"/>
        </w:trPr>
        <w:tc>
          <w:tcPr>
            <w:tcW w:w="3096" w:type="dxa"/>
            <w:tcBorders>
              <w:top w:val="nil"/>
              <w:left w:val="nil"/>
              <w:bottom w:val="nil"/>
              <w:right w:val="nil"/>
            </w:tcBorders>
            <w:shd w:val="clear" w:color="auto" w:fill="auto"/>
            <w:noWrap/>
            <w:vAlign w:val="bottom"/>
            <w:hideMark/>
          </w:tcPr>
          <w:p w:rsidR="0076228E" w:rsidRDefault="00DC21B0">
            <w:pPr>
              <w:jc w:val="both"/>
              <w:rPr>
                <w:rFonts w:ascii="Times New Roman" w:eastAsia="Times New Roman" w:hAnsi="Times New Roman"/>
                <w:szCs w:val="24"/>
                <w:lang w:eastAsia="en-US"/>
              </w:rPr>
            </w:pPr>
            <w:r>
              <w:rPr>
                <w:rFonts w:ascii="Times New Roman" w:eastAsia="Times New Roman" w:hAnsi="Times New Roman"/>
                <w:szCs w:val="24"/>
                <w:lang w:eastAsia="en-US"/>
              </w:rPr>
              <w:t xml:space="preserve">     Z toho zásoby</w:t>
            </w:r>
          </w:p>
        </w:tc>
        <w:tc>
          <w:tcPr>
            <w:tcW w:w="1106" w:type="dxa"/>
            <w:tcBorders>
              <w:top w:val="nil"/>
              <w:left w:val="nil"/>
              <w:bottom w:val="nil"/>
              <w:right w:val="nil"/>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2.144.803</w:t>
            </w:r>
          </w:p>
        </w:tc>
        <w:tc>
          <w:tcPr>
            <w:tcW w:w="1106" w:type="dxa"/>
            <w:tcBorders>
              <w:top w:val="nil"/>
              <w:left w:val="nil"/>
              <w:bottom w:val="nil"/>
              <w:right w:val="nil"/>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2.086.009</w:t>
            </w:r>
          </w:p>
        </w:tc>
        <w:tc>
          <w:tcPr>
            <w:tcW w:w="1106" w:type="dxa"/>
            <w:tcBorders>
              <w:top w:val="nil"/>
              <w:left w:val="nil"/>
              <w:bottom w:val="nil"/>
              <w:right w:val="nil"/>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2.207.920</w:t>
            </w:r>
          </w:p>
        </w:tc>
        <w:tc>
          <w:tcPr>
            <w:tcW w:w="1106" w:type="dxa"/>
            <w:tcBorders>
              <w:top w:val="nil"/>
              <w:left w:val="nil"/>
              <w:bottom w:val="nil"/>
              <w:right w:val="nil"/>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2.118.407</w:t>
            </w:r>
          </w:p>
        </w:tc>
      </w:tr>
      <w:tr w:rsidR="0076228E">
        <w:trPr>
          <w:trHeight w:val="315"/>
        </w:trPr>
        <w:tc>
          <w:tcPr>
            <w:tcW w:w="3096" w:type="dxa"/>
            <w:tcBorders>
              <w:top w:val="nil"/>
              <w:left w:val="nil"/>
              <w:bottom w:val="nil"/>
              <w:right w:val="nil"/>
            </w:tcBorders>
            <w:shd w:val="clear" w:color="auto" w:fill="auto"/>
            <w:noWrap/>
            <w:vAlign w:val="bottom"/>
            <w:hideMark/>
          </w:tcPr>
          <w:p w:rsidR="0076228E" w:rsidRDefault="00DC21B0">
            <w:pPr>
              <w:jc w:val="both"/>
              <w:rPr>
                <w:rFonts w:ascii="Times New Roman" w:eastAsia="Times New Roman" w:hAnsi="Times New Roman"/>
                <w:szCs w:val="24"/>
                <w:lang w:eastAsia="en-US"/>
              </w:rPr>
            </w:pPr>
            <w:r>
              <w:rPr>
                <w:rFonts w:ascii="Times New Roman" w:eastAsia="Times New Roman" w:hAnsi="Times New Roman"/>
                <w:szCs w:val="24"/>
                <w:lang w:eastAsia="en-US"/>
              </w:rPr>
              <w:t xml:space="preserve">         Krátk. Pohľadávky</w:t>
            </w:r>
          </w:p>
        </w:tc>
        <w:tc>
          <w:tcPr>
            <w:tcW w:w="1106" w:type="dxa"/>
            <w:tcBorders>
              <w:top w:val="nil"/>
              <w:left w:val="nil"/>
              <w:bottom w:val="nil"/>
              <w:right w:val="nil"/>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444.23</w:t>
            </w:r>
          </w:p>
        </w:tc>
        <w:tc>
          <w:tcPr>
            <w:tcW w:w="1106" w:type="dxa"/>
            <w:tcBorders>
              <w:top w:val="nil"/>
              <w:left w:val="nil"/>
              <w:bottom w:val="nil"/>
              <w:right w:val="nil"/>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333.492</w:t>
            </w:r>
          </w:p>
        </w:tc>
        <w:tc>
          <w:tcPr>
            <w:tcW w:w="1106" w:type="dxa"/>
            <w:tcBorders>
              <w:top w:val="nil"/>
              <w:left w:val="nil"/>
              <w:bottom w:val="nil"/>
              <w:right w:val="nil"/>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299.900</w:t>
            </w:r>
          </w:p>
        </w:tc>
        <w:tc>
          <w:tcPr>
            <w:tcW w:w="1106" w:type="dxa"/>
            <w:tcBorders>
              <w:top w:val="nil"/>
              <w:left w:val="nil"/>
              <w:bottom w:val="nil"/>
              <w:right w:val="nil"/>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237.077</w:t>
            </w:r>
          </w:p>
        </w:tc>
      </w:tr>
      <w:tr w:rsidR="0076228E">
        <w:trPr>
          <w:trHeight w:val="315"/>
        </w:trPr>
        <w:tc>
          <w:tcPr>
            <w:tcW w:w="3096" w:type="dxa"/>
            <w:tcBorders>
              <w:top w:val="nil"/>
              <w:left w:val="nil"/>
              <w:bottom w:val="nil"/>
              <w:right w:val="nil"/>
            </w:tcBorders>
            <w:shd w:val="clear" w:color="auto" w:fill="auto"/>
            <w:noWrap/>
            <w:vAlign w:val="bottom"/>
            <w:hideMark/>
          </w:tcPr>
          <w:p w:rsidR="0076228E" w:rsidRDefault="00DC21B0">
            <w:pPr>
              <w:jc w:val="both"/>
              <w:rPr>
                <w:rFonts w:ascii="Times New Roman" w:eastAsia="Times New Roman" w:hAnsi="Times New Roman"/>
                <w:szCs w:val="24"/>
                <w:lang w:eastAsia="en-US"/>
              </w:rPr>
            </w:pPr>
            <w:r>
              <w:rPr>
                <w:rFonts w:ascii="Times New Roman" w:eastAsia="Times New Roman" w:hAnsi="Times New Roman"/>
                <w:szCs w:val="24"/>
                <w:lang w:eastAsia="en-US"/>
              </w:rPr>
              <w:t>D. Časové rozlíšenie</w:t>
            </w:r>
          </w:p>
        </w:tc>
        <w:tc>
          <w:tcPr>
            <w:tcW w:w="1106" w:type="dxa"/>
            <w:tcBorders>
              <w:top w:val="nil"/>
              <w:left w:val="nil"/>
              <w:bottom w:val="nil"/>
              <w:right w:val="nil"/>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4.61</w:t>
            </w:r>
          </w:p>
        </w:tc>
        <w:tc>
          <w:tcPr>
            <w:tcW w:w="1106" w:type="dxa"/>
            <w:tcBorders>
              <w:top w:val="nil"/>
              <w:left w:val="nil"/>
              <w:bottom w:val="nil"/>
              <w:right w:val="nil"/>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4.045</w:t>
            </w:r>
          </w:p>
        </w:tc>
        <w:tc>
          <w:tcPr>
            <w:tcW w:w="1106" w:type="dxa"/>
            <w:tcBorders>
              <w:top w:val="nil"/>
              <w:left w:val="nil"/>
              <w:bottom w:val="nil"/>
              <w:right w:val="nil"/>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1.766</w:t>
            </w:r>
          </w:p>
        </w:tc>
        <w:tc>
          <w:tcPr>
            <w:tcW w:w="1106" w:type="dxa"/>
            <w:tcBorders>
              <w:top w:val="nil"/>
              <w:left w:val="nil"/>
              <w:bottom w:val="nil"/>
              <w:right w:val="nil"/>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15.267</w:t>
            </w:r>
          </w:p>
        </w:tc>
      </w:tr>
      <w:tr w:rsidR="0076228E">
        <w:trPr>
          <w:trHeight w:val="315"/>
        </w:trPr>
        <w:tc>
          <w:tcPr>
            <w:tcW w:w="3096" w:type="dxa"/>
            <w:tcBorders>
              <w:top w:val="nil"/>
              <w:left w:val="nil"/>
              <w:bottom w:val="nil"/>
              <w:right w:val="nil"/>
            </w:tcBorders>
            <w:shd w:val="clear" w:color="auto" w:fill="auto"/>
            <w:noWrap/>
            <w:vAlign w:val="bottom"/>
            <w:hideMark/>
          </w:tcPr>
          <w:p w:rsidR="0076228E" w:rsidRDefault="0076228E">
            <w:pPr>
              <w:jc w:val="right"/>
              <w:rPr>
                <w:rFonts w:eastAsia="Times New Roman" w:cs="Arial"/>
                <w:sz w:val="20"/>
                <w:lang w:eastAsia="en-US"/>
              </w:rPr>
            </w:pPr>
          </w:p>
        </w:tc>
        <w:tc>
          <w:tcPr>
            <w:tcW w:w="1106" w:type="dxa"/>
            <w:tcBorders>
              <w:top w:val="nil"/>
              <w:left w:val="nil"/>
              <w:bottom w:val="nil"/>
              <w:right w:val="nil"/>
            </w:tcBorders>
            <w:shd w:val="clear" w:color="000000" w:fill="FFFFFF"/>
            <w:noWrap/>
            <w:vAlign w:val="bottom"/>
          </w:tcPr>
          <w:p w:rsidR="0076228E" w:rsidRDefault="00DC21B0">
            <w:pPr>
              <w:rPr>
                <w:rFonts w:eastAsia="Times New Roman" w:cs="Arial"/>
                <w:sz w:val="20"/>
                <w:lang w:eastAsia="en-US"/>
              </w:rPr>
            </w:pPr>
            <w:r>
              <w:rPr>
                <w:rFonts w:eastAsia="Times New Roman" w:cs="Arial"/>
                <w:sz w:val="20"/>
                <w:lang w:eastAsia="en-US"/>
              </w:rPr>
              <w:t> </w:t>
            </w:r>
          </w:p>
        </w:tc>
        <w:tc>
          <w:tcPr>
            <w:tcW w:w="1106" w:type="dxa"/>
            <w:tcBorders>
              <w:top w:val="nil"/>
              <w:left w:val="nil"/>
              <w:bottom w:val="nil"/>
              <w:right w:val="nil"/>
            </w:tcBorders>
            <w:shd w:val="clear" w:color="000000" w:fill="FFFFFF"/>
            <w:noWrap/>
            <w:vAlign w:val="bottom"/>
          </w:tcPr>
          <w:p w:rsidR="0076228E" w:rsidRDefault="00DC21B0">
            <w:pPr>
              <w:rPr>
                <w:rFonts w:eastAsia="Times New Roman" w:cs="Arial"/>
                <w:sz w:val="20"/>
                <w:lang w:eastAsia="en-US"/>
              </w:rPr>
            </w:pPr>
            <w:r>
              <w:rPr>
                <w:rFonts w:eastAsia="Times New Roman" w:cs="Arial"/>
                <w:sz w:val="20"/>
                <w:lang w:eastAsia="en-US"/>
              </w:rPr>
              <w:t> </w:t>
            </w:r>
          </w:p>
        </w:tc>
        <w:tc>
          <w:tcPr>
            <w:tcW w:w="1106" w:type="dxa"/>
            <w:tcBorders>
              <w:top w:val="nil"/>
              <w:left w:val="nil"/>
              <w:bottom w:val="nil"/>
              <w:right w:val="nil"/>
            </w:tcBorders>
            <w:shd w:val="clear" w:color="000000" w:fill="FFFFFF"/>
            <w:noWrap/>
            <w:vAlign w:val="bottom"/>
          </w:tcPr>
          <w:p w:rsidR="0076228E" w:rsidRDefault="00DC21B0">
            <w:pPr>
              <w:rPr>
                <w:rFonts w:eastAsia="Times New Roman" w:cs="Arial"/>
                <w:sz w:val="20"/>
                <w:lang w:eastAsia="en-US"/>
              </w:rPr>
            </w:pPr>
            <w:r>
              <w:rPr>
                <w:rFonts w:eastAsia="Times New Roman" w:cs="Arial"/>
                <w:sz w:val="20"/>
                <w:lang w:eastAsia="en-US"/>
              </w:rPr>
              <w:t> </w:t>
            </w:r>
          </w:p>
        </w:tc>
        <w:tc>
          <w:tcPr>
            <w:tcW w:w="1106" w:type="dxa"/>
            <w:tcBorders>
              <w:top w:val="nil"/>
              <w:left w:val="nil"/>
              <w:bottom w:val="nil"/>
              <w:right w:val="nil"/>
            </w:tcBorders>
            <w:shd w:val="clear" w:color="000000" w:fill="FFFFFF"/>
            <w:noWrap/>
            <w:vAlign w:val="bottom"/>
          </w:tcPr>
          <w:p w:rsidR="0076228E" w:rsidRDefault="0076228E">
            <w:pPr>
              <w:rPr>
                <w:rFonts w:eastAsia="Times New Roman" w:cs="Arial"/>
                <w:sz w:val="20"/>
                <w:lang w:eastAsia="en-US"/>
              </w:rPr>
            </w:pPr>
          </w:p>
        </w:tc>
      </w:tr>
      <w:tr w:rsidR="0076228E">
        <w:trPr>
          <w:trHeight w:val="315"/>
        </w:trPr>
        <w:tc>
          <w:tcPr>
            <w:tcW w:w="3096" w:type="dxa"/>
            <w:tcBorders>
              <w:top w:val="nil"/>
              <w:left w:val="nil"/>
              <w:bottom w:val="nil"/>
              <w:right w:val="nil"/>
            </w:tcBorders>
            <w:shd w:val="clear" w:color="auto" w:fill="auto"/>
            <w:noWrap/>
            <w:vAlign w:val="bottom"/>
            <w:hideMark/>
          </w:tcPr>
          <w:p w:rsidR="0076228E" w:rsidRDefault="00DC21B0">
            <w:pPr>
              <w:jc w:val="both"/>
              <w:rPr>
                <w:rFonts w:ascii="Times New Roman" w:eastAsia="Times New Roman" w:hAnsi="Times New Roman"/>
                <w:szCs w:val="24"/>
                <w:lang w:eastAsia="en-US"/>
              </w:rPr>
            </w:pPr>
            <w:r>
              <w:rPr>
                <w:rFonts w:ascii="Times New Roman" w:eastAsia="Times New Roman" w:hAnsi="Times New Roman"/>
                <w:szCs w:val="24"/>
                <w:lang w:eastAsia="en-US"/>
              </w:rPr>
              <w:t>Spolu majetok</w:t>
            </w:r>
          </w:p>
        </w:tc>
        <w:tc>
          <w:tcPr>
            <w:tcW w:w="1106" w:type="dxa"/>
            <w:tcBorders>
              <w:top w:val="nil"/>
              <w:left w:val="nil"/>
              <w:bottom w:val="nil"/>
              <w:right w:val="nil"/>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4.178.626</w:t>
            </w:r>
          </w:p>
        </w:tc>
        <w:tc>
          <w:tcPr>
            <w:tcW w:w="1106" w:type="dxa"/>
            <w:tcBorders>
              <w:top w:val="nil"/>
              <w:left w:val="nil"/>
              <w:bottom w:val="nil"/>
              <w:right w:val="nil"/>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4.027.056</w:t>
            </w:r>
          </w:p>
        </w:tc>
        <w:tc>
          <w:tcPr>
            <w:tcW w:w="1106" w:type="dxa"/>
            <w:tcBorders>
              <w:top w:val="nil"/>
              <w:left w:val="nil"/>
              <w:bottom w:val="nil"/>
              <w:right w:val="nil"/>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3.891.612</w:t>
            </w:r>
          </w:p>
        </w:tc>
        <w:tc>
          <w:tcPr>
            <w:tcW w:w="1106" w:type="dxa"/>
            <w:tcBorders>
              <w:top w:val="nil"/>
              <w:left w:val="nil"/>
              <w:bottom w:val="nil"/>
              <w:right w:val="nil"/>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3.541.908</w:t>
            </w:r>
          </w:p>
        </w:tc>
      </w:tr>
      <w:tr w:rsidR="0076228E">
        <w:trPr>
          <w:trHeight w:val="315"/>
        </w:trPr>
        <w:tc>
          <w:tcPr>
            <w:tcW w:w="3096" w:type="dxa"/>
            <w:tcBorders>
              <w:top w:val="nil"/>
              <w:left w:val="nil"/>
              <w:bottom w:val="nil"/>
              <w:right w:val="nil"/>
            </w:tcBorders>
            <w:shd w:val="clear" w:color="auto" w:fill="auto"/>
            <w:noWrap/>
            <w:vAlign w:val="bottom"/>
            <w:hideMark/>
          </w:tcPr>
          <w:p w:rsidR="0076228E" w:rsidRDefault="0076228E">
            <w:pPr>
              <w:jc w:val="right"/>
              <w:rPr>
                <w:rFonts w:eastAsia="Times New Roman" w:cs="Arial"/>
                <w:sz w:val="20"/>
                <w:lang w:eastAsia="en-US"/>
              </w:rPr>
            </w:pPr>
          </w:p>
        </w:tc>
        <w:tc>
          <w:tcPr>
            <w:tcW w:w="1106" w:type="dxa"/>
            <w:tcBorders>
              <w:top w:val="nil"/>
              <w:left w:val="nil"/>
              <w:bottom w:val="nil"/>
              <w:right w:val="nil"/>
            </w:tcBorders>
            <w:shd w:val="clear" w:color="000000" w:fill="FFFFFF"/>
            <w:noWrap/>
            <w:vAlign w:val="bottom"/>
          </w:tcPr>
          <w:p w:rsidR="0076228E" w:rsidRDefault="00DC21B0">
            <w:pPr>
              <w:rPr>
                <w:rFonts w:eastAsia="Times New Roman" w:cs="Arial"/>
                <w:sz w:val="20"/>
                <w:lang w:eastAsia="en-US"/>
              </w:rPr>
            </w:pPr>
            <w:r>
              <w:rPr>
                <w:rFonts w:eastAsia="Times New Roman" w:cs="Arial"/>
                <w:sz w:val="20"/>
                <w:lang w:eastAsia="en-US"/>
              </w:rPr>
              <w:t> </w:t>
            </w:r>
          </w:p>
        </w:tc>
        <w:tc>
          <w:tcPr>
            <w:tcW w:w="1106" w:type="dxa"/>
            <w:tcBorders>
              <w:top w:val="nil"/>
              <w:left w:val="nil"/>
              <w:bottom w:val="nil"/>
              <w:right w:val="nil"/>
            </w:tcBorders>
            <w:shd w:val="clear" w:color="000000" w:fill="FFFFFF"/>
            <w:noWrap/>
            <w:vAlign w:val="bottom"/>
          </w:tcPr>
          <w:p w:rsidR="0076228E" w:rsidRDefault="00DC21B0">
            <w:pPr>
              <w:rPr>
                <w:rFonts w:eastAsia="Times New Roman" w:cs="Arial"/>
                <w:sz w:val="20"/>
                <w:lang w:eastAsia="en-US"/>
              </w:rPr>
            </w:pPr>
            <w:r>
              <w:rPr>
                <w:rFonts w:eastAsia="Times New Roman" w:cs="Arial"/>
                <w:sz w:val="20"/>
                <w:lang w:eastAsia="en-US"/>
              </w:rPr>
              <w:t> </w:t>
            </w:r>
          </w:p>
        </w:tc>
        <w:tc>
          <w:tcPr>
            <w:tcW w:w="1106" w:type="dxa"/>
            <w:tcBorders>
              <w:top w:val="nil"/>
              <w:left w:val="nil"/>
              <w:bottom w:val="nil"/>
              <w:right w:val="nil"/>
            </w:tcBorders>
            <w:shd w:val="clear" w:color="000000" w:fill="FFFFFF"/>
            <w:noWrap/>
            <w:vAlign w:val="bottom"/>
          </w:tcPr>
          <w:p w:rsidR="0076228E" w:rsidRDefault="00DC21B0">
            <w:pPr>
              <w:rPr>
                <w:rFonts w:eastAsia="Times New Roman" w:cs="Arial"/>
                <w:sz w:val="20"/>
                <w:lang w:eastAsia="en-US"/>
              </w:rPr>
            </w:pPr>
            <w:r>
              <w:rPr>
                <w:rFonts w:eastAsia="Times New Roman" w:cs="Arial"/>
                <w:sz w:val="20"/>
                <w:lang w:eastAsia="en-US"/>
              </w:rPr>
              <w:t> </w:t>
            </w:r>
          </w:p>
        </w:tc>
        <w:tc>
          <w:tcPr>
            <w:tcW w:w="1106" w:type="dxa"/>
            <w:tcBorders>
              <w:top w:val="nil"/>
              <w:left w:val="nil"/>
              <w:bottom w:val="nil"/>
              <w:right w:val="nil"/>
            </w:tcBorders>
            <w:shd w:val="clear" w:color="000000" w:fill="FFFFFF"/>
            <w:noWrap/>
            <w:vAlign w:val="bottom"/>
          </w:tcPr>
          <w:p w:rsidR="0076228E" w:rsidRDefault="0076228E">
            <w:pPr>
              <w:rPr>
                <w:rFonts w:eastAsia="Times New Roman" w:cs="Arial"/>
                <w:sz w:val="20"/>
                <w:lang w:eastAsia="en-US"/>
              </w:rPr>
            </w:pPr>
          </w:p>
        </w:tc>
      </w:tr>
      <w:tr w:rsidR="0076228E">
        <w:trPr>
          <w:trHeight w:val="315"/>
        </w:trPr>
        <w:tc>
          <w:tcPr>
            <w:tcW w:w="3096" w:type="dxa"/>
            <w:tcBorders>
              <w:top w:val="nil"/>
              <w:left w:val="nil"/>
              <w:bottom w:val="nil"/>
              <w:right w:val="nil"/>
            </w:tcBorders>
            <w:shd w:val="clear" w:color="auto" w:fill="auto"/>
            <w:noWrap/>
            <w:vAlign w:val="bottom"/>
            <w:hideMark/>
          </w:tcPr>
          <w:p w:rsidR="0076228E" w:rsidRDefault="00DC21B0">
            <w:pPr>
              <w:jc w:val="both"/>
              <w:rPr>
                <w:rFonts w:ascii="Times New Roman" w:eastAsia="Times New Roman" w:hAnsi="Times New Roman"/>
                <w:szCs w:val="24"/>
                <w:lang w:eastAsia="en-US"/>
              </w:rPr>
            </w:pPr>
            <w:r>
              <w:rPr>
                <w:rFonts w:ascii="Times New Roman" w:eastAsia="Times New Roman" w:hAnsi="Times New Roman"/>
                <w:szCs w:val="24"/>
                <w:lang w:eastAsia="en-US"/>
              </w:rPr>
              <w:t xml:space="preserve">A. Vlastné imanie  </w:t>
            </w:r>
          </w:p>
        </w:tc>
        <w:tc>
          <w:tcPr>
            <w:tcW w:w="1106" w:type="dxa"/>
            <w:tcBorders>
              <w:top w:val="nil"/>
              <w:left w:val="nil"/>
              <w:bottom w:val="nil"/>
              <w:right w:val="nil"/>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1.023.849</w:t>
            </w:r>
          </w:p>
        </w:tc>
        <w:tc>
          <w:tcPr>
            <w:tcW w:w="1106" w:type="dxa"/>
            <w:tcBorders>
              <w:top w:val="nil"/>
              <w:left w:val="nil"/>
              <w:bottom w:val="nil"/>
              <w:right w:val="nil"/>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848.957</w:t>
            </w:r>
          </w:p>
        </w:tc>
        <w:tc>
          <w:tcPr>
            <w:tcW w:w="1106" w:type="dxa"/>
            <w:tcBorders>
              <w:top w:val="nil"/>
              <w:left w:val="nil"/>
              <w:bottom w:val="nil"/>
              <w:right w:val="nil"/>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771.425</w:t>
            </w:r>
          </w:p>
        </w:tc>
        <w:tc>
          <w:tcPr>
            <w:tcW w:w="1106" w:type="dxa"/>
            <w:tcBorders>
              <w:top w:val="nil"/>
              <w:left w:val="nil"/>
              <w:bottom w:val="nil"/>
              <w:right w:val="nil"/>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504.987</w:t>
            </w:r>
          </w:p>
        </w:tc>
      </w:tr>
      <w:tr w:rsidR="0076228E">
        <w:trPr>
          <w:trHeight w:val="315"/>
        </w:trPr>
        <w:tc>
          <w:tcPr>
            <w:tcW w:w="3096" w:type="dxa"/>
            <w:tcBorders>
              <w:top w:val="nil"/>
              <w:left w:val="nil"/>
              <w:bottom w:val="nil"/>
              <w:right w:val="nil"/>
            </w:tcBorders>
            <w:shd w:val="clear" w:color="auto" w:fill="auto"/>
            <w:noWrap/>
            <w:vAlign w:val="bottom"/>
            <w:hideMark/>
          </w:tcPr>
          <w:p w:rsidR="0076228E" w:rsidRDefault="00DC21B0">
            <w:pPr>
              <w:jc w:val="both"/>
              <w:rPr>
                <w:rFonts w:ascii="Times New Roman" w:eastAsia="Times New Roman" w:hAnsi="Times New Roman"/>
                <w:szCs w:val="24"/>
                <w:lang w:eastAsia="en-US"/>
              </w:rPr>
            </w:pPr>
            <w:r>
              <w:rPr>
                <w:rFonts w:ascii="Times New Roman" w:eastAsia="Times New Roman" w:hAnsi="Times New Roman"/>
                <w:szCs w:val="24"/>
                <w:lang w:eastAsia="en-US"/>
              </w:rPr>
              <w:t xml:space="preserve">       Základné imanie   </w:t>
            </w:r>
          </w:p>
        </w:tc>
        <w:tc>
          <w:tcPr>
            <w:tcW w:w="1106" w:type="dxa"/>
            <w:tcBorders>
              <w:top w:val="nil"/>
              <w:left w:val="nil"/>
              <w:bottom w:val="nil"/>
              <w:right w:val="nil"/>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1.211.578</w:t>
            </w:r>
          </w:p>
        </w:tc>
        <w:tc>
          <w:tcPr>
            <w:tcW w:w="1106" w:type="dxa"/>
            <w:tcBorders>
              <w:top w:val="nil"/>
              <w:left w:val="nil"/>
              <w:bottom w:val="nil"/>
              <w:right w:val="nil"/>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1.211.578</w:t>
            </w:r>
          </w:p>
        </w:tc>
        <w:tc>
          <w:tcPr>
            <w:tcW w:w="1106" w:type="dxa"/>
            <w:tcBorders>
              <w:top w:val="nil"/>
              <w:left w:val="nil"/>
              <w:bottom w:val="nil"/>
              <w:right w:val="nil"/>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1.211.578</w:t>
            </w:r>
          </w:p>
        </w:tc>
        <w:tc>
          <w:tcPr>
            <w:tcW w:w="1106" w:type="dxa"/>
            <w:tcBorders>
              <w:top w:val="nil"/>
              <w:left w:val="nil"/>
              <w:bottom w:val="nil"/>
              <w:right w:val="nil"/>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1.211.578</w:t>
            </w:r>
          </w:p>
        </w:tc>
      </w:tr>
      <w:tr w:rsidR="0076228E">
        <w:trPr>
          <w:trHeight w:val="315"/>
        </w:trPr>
        <w:tc>
          <w:tcPr>
            <w:tcW w:w="3096" w:type="dxa"/>
            <w:tcBorders>
              <w:top w:val="nil"/>
              <w:left w:val="nil"/>
              <w:bottom w:val="nil"/>
              <w:right w:val="nil"/>
            </w:tcBorders>
            <w:shd w:val="clear" w:color="auto" w:fill="auto"/>
            <w:noWrap/>
            <w:vAlign w:val="bottom"/>
            <w:hideMark/>
          </w:tcPr>
          <w:p w:rsidR="0076228E" w:rsidRDefault="00DC21B0">
            <w:pPr>
              <w:jc w:val="both"/>
              <w:rPr>
                <w:rFonts w:ascii="Times New Roman" w:eastAsia="Times New Roman" w:hAnsi="Times New Roman"/>
                <w:szCs w:val="24"/>
                <w:lang w:eastAsia="en-US"/>
              </w:rPr>
            </w:pPr>
            <w:r>
              <w:rPr>
                <w:rFonts w:ascii="Times New Roman" w:eastAsia="Times New Roman" w:hAnsi="Times New Roman"/>
                <w:szCs w:val="24"/>
                <w:lang w:eastAsia="en-US"/>
              </w:rPr>
              <w:t xml:space="preserve">       HV bež. Obdobia </w:t>
            </w:r>
          </w:p>
        </w:tc>
        <w:tc>
          <w:tcPr>
            <w:tcW w:w="1106" w:type="dxa"/>
            <w:tcBorders>
              <w:top w:val="nil"/>
              <w:left w:val="nil"/>
              <w:bottom w:val="nil"/>
              <w:right w:val="nil"/>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-120.636</w:t>
            </w:r>
          </w:p>
        </w:tc>
        <w:tc>
          <w:tcPr>
            <w:tcW w:w="1106" w:type="dxa"/>
            <w:tcBorders>
              <w:top w:val="nil"/>
              <w:left w:val="nil"/>
              <w:bottom w:val="nil"/>
              <w:right w:val="nil"/>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-174.894</w:t>
            </w:r>
          </w:p>
        </w:tc>
        <w:tc>
          <w:tcPr>
            <w:tcW w:w="1106" w:type="dxa"/>
            <w:tcBorders>
              <w:top w:val="nil"/>
              <w:left w:val="nil"/>
              <w:bottom w:val="nil"/>
              <w:right w:val="nil"/>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-177.53</w:t>
            </w:r>
          </w:p>
        </w:tc>
        <w:tc>
          <w:tcPr>
            <w:tcW w:w="1106" w:type="dxa"/>
            <w:tcBorders>
              <w:top w:val="nil"/>
              <w:left w:val="nil"/>
              <w:bottom w:val="nil"/>
              <w:right w:val="nil"/>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-266.438</w:t>
            </w:r>
          </w:p>
        </w:tc>
      </w:tr>
      <w:tr w:rsidR="0076228E">
        <w:trPr>
          <w:trHeight w:val="315"/>
        </w:trPr>
        <w:tc>
          <w:tcPr>
            <w:tcW w:w="3096" w:type="dxa"/>
            <w:tcBorders>
              <w:top w:val="nil"/>
              <w:left w:val="nil"/>
              <w:bottom w:val="nil"/>
              <w:right w:val="nil"/>
            </w:tcBorders>
            <w:shd w:val="clear" w:color="auto" w:fill="auto"/>
            <w:noWrap/>
            <w:vAlign w:val="bottom"/>
            <w:hideMark/>
          </w:tcPr>
          <w:p w:rsidR="0076228E" w:rsidRDefault="00DC21B0">
            <w:pPr>
              <w:jc w:val="both"/>
              <w:rPr>
                <w:rFonts w:ascii="Times New Roman" w:eastAsia="Times New Roman" w:hAnsi="Times New Roman"/>
                <w:szCs w:val="24"/>
                <w:lang w:eastAsia="en-US"/>
              </w:rPr>
            </w:pPr>
            <w:r>
              <w:rPr>
                <w:rFonts w:ascii="Times New Roman" w:eastAsia="Times New Roman" w:hAnsi="Times New Roman"/>
                <w:szCs w:val="24"/>
                <w:lang w:eastAsia="en-US"/>
              </w:rPr>
              <w:t xml:space="preserve">B. Záväzky celkom   </w:t>
            </w:r>
          </w:p>
        </w:tc>
        <w:tc>
          <w:tcPr>
            <w:tcW w:w="1106" w:type="dxa"/>
            <w:tcBorders>
              <w:top w:val="nil"/>
              <w:left w:val="nil"/>
              <w:bottom w:val="nil"/>
              <w:right w:val="nil"/>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3.152.037</w:t>
            </w:r>
          </w:p>
        </w:tc>
        <w:tc>
          <w:tcPr>
            <w:tcW w:w="1106" w:type="dxa"/>
            <w:tcBorders>
              <w:top w:val="nil"/>
              <w:left w:val="nil"/>
              <w:bottom w:val="nil"/>
              <w:right w:val="nil"/>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3.178.019</w:t>
            </w:r>
          </w:p>
        </w:tc>
        <w:tc>
          <w:tcPr>
            <w:tcW w:w="1106" w:type="dxa"/>
            <w:tcBorders>
              <w:top w:val="nil"/>
              <w:left w:val="nil"/>
              <w:bottom w:val="nil"/>
              <w:right w:val="nil"/>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3.120.139</w:t>
            </w:r>
          </w:p>
        </w:tc>
        <w:tc>
          <w:tcPr>
            <w:tcW w:w="1106" w:type="dxa"/>
            <w:tcBorders>
              <w:top w:val="nil"/>
              <w:left w:val="nil"/>
              <w:bottom w:val="nil"/>
              <w:right w:val="nil"/>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3.036.921</w:t>
            </w:r>
          </w:p>
        </w:tc>
      </w:tr>
      <w:tr w:rsidR="0076228E">
        <w:trPr>
          <w:trHeight w:val="315"/>
        </w:trPr>
        <w:tc>
          <w:tcPr>
            <w:tcW w:w="3096" w:type="dxa"/>
            <w:tcBorders>
              <w:top w:val="nil"/>
              <w:left w:val="nil"/>
              <w:bottom w:val="nil"/>
              <w:right w:val="nil"/>
            </w:tcBorders>
            <w:shd w:val="clear" w:color="auto" w:fill="auto"/>
            <w:noWrap/>
            <w:vAlign w:val="bottom"/>
            <w:hideMark/>
          </w:tcPr>
          <w:p w:rsidR="0076228E" w:rsidRDefault="00DC21B0">
            <w:pPr>
              <w:jc w:val="both"/>
              <w:rPr>
                <w:rFonts w:ascii="Times New Roman" w:eastAsia="Times New Roman" w:hAnsi="Times New Roman"/>
                <w:szCs w:val="24"/>
                <w:lang w:eastAsia="en-US"/>
              </w:rPr>
            </w:pPr>
            <w:r>
              <w:rPr>
                <w:rFonts w:ascii="Times New Roman" w:eastAsia="Times New Roman" w:hAnsi="Times New Roman"/>
                <w:szCs w:val="24"/>
                <w:lang w:eastAsia="en-US"/>
              </w:rPr>
              <w:t xml:space="preserve">       Krátkodob. záväzky  </w:t>
            </w:r>
          </w:p>
        </w:tc>
        <w:tc>
          <w:tcPr>
            <w:tcW w:w="1106" w:type="dxa"/>
            <w:tcBorders>
              <w:top w:val="nil"/>
              <w:left w:val="nil"/>
              <w:bottom w:val="nil"/>
              <w:right w:val="nil"/>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1100.07</w:t>
            </w:r>
          </w:p>
        </w:tc>
        <w:tc>
          <w:tcPr>
            <w:tcW w:w="1106" w:type="dxa"/>
            <w:tcBorders>
              <w:top w:val="nil"/>
              <w:left w:val="nil"/>
              <w:bottom w:val="nil"/>
              <w:right w:val="nil"/>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1252.174</w:t>
            </w:r>
          </w:p>
        </w:tc>
        <w:tc>
          <w:tcPr>
            <w:tcW w:w="1106" w:type="dxa"/>
            <w:tcBorders>
              <w:top w:val="nil"/>
              <w:left w:val="nil"/>
              <w:bottom w:val="nil"/>
              <w:right w:val="nil"/>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1424.797</w:t>
            </w:r>
          </w:p>
        </w:tc>
        <w:tc>
          <w:tcPr>
            <w:tcW w:w="1106" w:type="dxa"/>
            <w:tcBorders>
              <w:top w:val="nil"/>
              <w:left w:val="nil"/>
              <w:bottom w:val="nil"/>
              <w:right w:val="nil"/>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1.260.642</w:t>
            </w:r>
          </w:p>
        </w:tc>
      </w:tr>
      <w:tr w:rsidR="0076228E">
        <w:trPr>
          <w:trHeight w:val="315"/>
        </w:trPr>
        <w:tc>
          <w:tcPr>
            <w:tcW w:w="3096" w:type="dxa"/>
            <w:tcBorders>
              <w:top w:val="nil"/>
              <w:left w:val="nil"/>
              <w:bottom w:val="nil"/>
              <w:right w:val="nil"/>
            </w:tcBorders>
            <w:shd w:val="clear" w:color="auto" w:fill="auto"/>
            <w:noWrap/>
            <w:vAlign w:val="bottom"/>
            <w:hideMark/>
          </w:tcPr>
          <w:p w:rsidR="0076228E" w:rsidRDefault="00DC21B0">
            <w:pPr>
              <w:jc w:val="both"/>
              <w:rPr>
                <w:rFonts w:ascii="Times New Roman" w:eastAsia="Times New Roman" w:hAnsi="Times New Roman"/>
                <w:szCs w:val="24"/>
                <w:lang w:eastAsia="en-US"/>
              </w:rPr>
            </w:pPr>
            <w:r>
              <w:rPr>
                <w:rFonts w:ascii="Times New Roman" w:eastAsia="Times New Roman" w:hAnsi="Times New Roman"/>
                <w:szCs w:val="24"/>
                <w:lang w:eastAsia="en-US"/>
              </w:rPr>
              <w:t xml:space="preserve">       Bankové úvery a výpomoci  </w:t>
            </w:r>
          </w:p>
        </w:tc>
        <w:tc>
          <w:tcPr>
            <w:tcW w:w="1106" w:type="dxa"/>
            <w:tcBorders>
              <w:top w:val="nil"/>
              <w:left w:val="nil"/>
              <w:bottom w:val="nil"/>
              <w:right w:val="nil"/>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895.826</w:t>
            </w:r>
          </w:p>
        </w:tc>
        <w:tc>
          <w:tcPr>
            <w:tcW w:w="1106" w:type="dxa"/>
            <w:tcBorders>
              <w:top w:val="nil"/>
              <w:left w:val="nil"/>
              <w:bottom w:val="nil"/>
              <w:right w:val="nil"/>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892.068</w:t>
            </w:r>
          </w:p>
        </w:tc>
        <w:tc>
          <w:tcPr>
            <w:tcW w:w="1106" w:type="dxa"/>
            <w:tcBorders>
              <w:top w:val="nil"/>
              <w:left w:val="nil"/>
              <w:bottom w:val="nil"/>
              <w:right w:val="nil"/>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869.646</w:t>
            </w:r>
          </w:p>
        </w:tc>
        <w:tc>
          <w:tcPr>
            <w:tcW w:w="1106" w:type="dxa"/>
            <w:tcBorders>
              <w:top w:val="nil"/>
              <w:left w:val="nil"/>
              <w:bottom w:val="nil"/>
              <w:right w:val="nil"/>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891.938</w:t>
            </w:r>
          </w:p>
        </w:tc>
      </w:tr>
      <w:tr w:rsidR="0076228E">
        <w:trPr>
          <w:trHeight w:val="315"/>
        </w:trPr>
        <w:tc>
          <w:tcPr>
            <w:tcW w:w="3096" w:type="dxa"/>
            <w:tcBorders>
              <w:top w:val="nil"/>
              <w:left w:val="nil"/>
              <w:bottom w:val="nil"/>
              <w:right w:val="nil"/>
            </w:tcBorders>
            <w:shd w:val="clear" w:color="auto" w:fill="auto"/>
            <w:noWrap/>
            <w:vAlign w:val="bottom"/>
            <w:hideMark/>
          </w:tcPr>
          <w:p w:rsidR="0076228E" w:rsidRDefault="00DC21B0">
            <w:pPr>
              <w:jc w:val="both"/>
              <w:rPr>
                <w:rFonts w:ascii="Times New Roman" w:eastAsia="Times New Roman" w:hAnsi="Times New Roman"/>
                <w:szCs w:val="24"/>
                <w:lang w:eastAsia="en-US"/>
              </w:rPr>
            </w:pPr>
            <w:r>
              <w:rPr>
                <w:rFonts w:ascii="Times New Roman" w:eastAsia="Times New Roman" w:hAnsi="Times New Roman"/>
                <w:szCs w:val="24"/>
                <w:lang w:eastAsia="en-US"/>
              </w:rPr>
              <w:t xml:space="preserve">C. Časové rozlíšenie  </w:t>
            </w:r>
          </w:p>
        </w:tc>
        <w:tc>
          <w:tcPr>
            <w:tcW w:w="1106" w:type="dxa"/>
            <w:tcBorders>
              <w:top w:val="nil"/>
              <w:left w:val="nil"/>
              <w:bottom w:val="nil"/>
              <w:right w:val="nil"/>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2740</w:t>
            </w:r>
          </w:p>
        </w:tc>
        <w:tc>
          <w:tcPr>
            <w:tcW w:w="1106" w:type="dxa"/>
            <w:tcBorders>
              <w:top w:val="nil"/>
              <w:left w:val="nil"/>
              <w:bottom w:val="nil"/>
              <w:right w:val="nil"/>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80</w:t>
            </w:r>
          </w:p>
        </w:tc>
        <w:tc>
          <w:tcPr>
            <w:tcW w:w="1106" w:type="dxa"/>
            <w:tcBorders>
              <w:top w:val="nil"/>
              <w:left w:val="nil"/>
              <w:bottom w:val="nil"/>
              <w:right w:val="nil"/>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48</w:t>
            </w:r>
          </w:p>
        </w:tc>
        <w:tc>
          <w:tcPr>
            <w:tcW w:w="1106" w:type="dxa"/>
            <w:tcBorders>
              <w:top w:val="nil"/>
              <w:left w:val="nil"/>
              <w:bottom w:val="nil"/>
              <w:right w:val="nil"/>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0</w:t>
            </w:r>
          </w:p>
        </w:tc>
      </w:tr>
      <w:tr w:rsidR="0076228E">
        <w:trPr>
          <w:trHeight w:val="315"/>
        </w:trPr>
        <w:tc>
          <w:tcPr>
            <w:tcW w:w="3096" w:type="dxa"/>
            <w:tcBorders>
              <w:top w:val="nil"/>
              <w:left w:val="nil"/>
              <w:bottom w:val="nil"/>
              <w:right w:val="nil"/>
            </w:tcBorders>
            <w:shd w:val="clear" w:color="auto" w:fill="auto"/>
            <w:noWrap/>
            <w:vAlign w:val="bottom"/>
            <w:hideMark/>
          </w:tcPr>
          <w:p w:rsidR="0076228E" w:rsidRDefault="0076228E">
            <w:pPr>
              <w:jc w:val="right"/>
              <w:rPr>
                <w:rFonts w:eastAsia="Times New Roman" w:cs="Arial"/>
                <w:sz w:val="20"/>
                <w:lang w:eastAsia="en-US"/>
              </w:rPr>
            </w:pPr>
          </w:p>
        </w:tc>
        <w:tc>
          <w:tcPr>
            <w:tcW w:w="1106" w:type="dxa"/>
            <w:tcBorders>
              <w:top w:val="nil"/>
              <w:left w:val="nil"/>
              <w:bottom w:val="nil"/>
              <w:right w:val="nil"/>
            </w:tcBorders>
            <w:shd w:val="clear" w:color="000000" w:fill="FFFFFF"/>
            <w:noWrap/>
            <w:vAlign w:val="bottom"/>
          </w:tcPr>
          <w:p w:rsidR="0076228E" w:rsidRDefault="00DC21B0">
            <w:pPr>
              <w:rPr>
                <w:rFonts w:eastAsia="Times New Roman" w:cs="Arial"/>
                <w:sz w:val="20"/>
                <w:lang w:eastAsia="en-US"/>
              </w:rPr>
            </w:pPr>
            <w:r>
              <w:rPr>
                <w:rFonts w:eastAsia="Times New Roman" w:cs="Arial"/>
                <w:sz w:val="20"/>
                <w:lang w:eastAsia="en-US"/>
              </w:rPr>
              <w:t> </w:t>
            </w:r>
          </w:p>
        </w:tc>
        <w:tc>
          <w:tcPr>
            <w:tcW w:w="1106" w:type="dxa"/>
            <w:tcBorders>
              <w:top w:val="nil"/>
              <w:left w:val="nil"/>
              <w:bottom w:val="nil"/>
              <w:right w:val="nil"/>
            </w:tcBorders>
            <w:shd w:val="clear" w:color="000000" w:fill="FFFFFF"/>
            <w:noWrap/>
            <w:vAlign w:val="bottom"/>
          </w:tcPr>
          <w:p w:rsidR="0076228E" w:rsidRDefault="00DC21B0">
            <w:pPr>
              <w:rPr>
                <w:rFonts w:eastAsia="Times New Roman" w:cs="Arial"/>
                <w:sz w:val="20"/>
                <w:lang w:eastAsia="en-US"/>
              </w:rPr>
            </w:pPr>
            <w:r>
              <w:rPr>
                <w:rFonts w:eastAsia="Times New Roman" w:cs="Arial"/>
                <w:sz w:val="20"/>
                <w:lang w:eastAsia="en-US"/>
              </w:rPr>
              <w:t> </w:t>
            </w:r>
          </w:p>
        </w:tc>
        <w:tc>
          <w:tcPr>
            <w:tcW w:w="1106" w:type="dxa"/>
            <w:tcBorders>
              <w:top w:val="nil"/>
              <w:left w:val="nil"/>
              <w:bottom w:val="nil"/>
              <w:right w:val="nil"/>
            </w:tcBorders>
            <w:shd w:val="clear" w:color="000000" w:fill="FFFFFF"/>
            <w:noWrap/>
            <w:vAlign w:val="bottom"/>
          </w:tcPr>
          <w:p w:rsidR="0076228E" w:rsidRDefault="00DC21B0">
            <w:pPr>
              <w:rPr>
                <w:rFonts w:eastAsia="Times New Roman" w:cs="Arial"/>
                <w:sz w:val="20"/>
                <w:lang w:eastAsia="en-US"/>
              </w:rPr>
            </w:pPr>
            <w:r>
              <w:rPr>
                <w:rFonts w:eastAsia="Times New Roman" w:cs="Arial"/>
                <w:sz w:val="20"/>
                <w:lang w:eastAsia="en-US"/>
              </w:rPr>
              <w:t> </w:t>
            </w:r>
          </w:p>
        </w:tc>
        <w:tc>
          <w:tcPr>
            <w:tcW w:w="1106" w:type="dxa"/>
            <w:tcBorders>
              <w:top w:val="nil"/>
              <w:left w:val="nil"/>
              <w:bottom w:val="nil"/>
              <w:right w:val="nil"/>
            </w:tcBorders>
            <w:shd w:val="clear" w:color="000000" w:fill="FFFFFF"/>
            <w:noWrap/>
            <w:vAlign w:val="bottom"/>
          </w:tcPr>
          <w:p w:rsidR="0076228E" w:rsidRDefault="0076228E">
            <w:pPr>
              <w:rPr>
                <w:rFonts w:eastAsia="Times New Roman" w:cs="Arial"/>
                <w:sz w:val="20"/>
                <w:lang w:eastAsia="en-US"/>
              </w:rPr>
            </w:pPr>
          </w:p>
        </w:tc>
      </w:tr>
      <w:tr w:rsidR="0076228E">
        <w:trPr>
          <w:trHeight w:val="315"/>
        </w:trPr>
        <w:tc>
          <w:tcPr>
            <w:tcW w:w="3096" w:type="dxa"/>
            <w:tcBorders>
              <w:top w:val="nil"/>
              <w:left w:val="nil"/>
              <w:bottom w:val="nil"/>
              <w:right w:val="nil"/>
            </w:tcBorders>
            <w:shd w:val="clear" w:color="auto" w:fill="auto"/>
            <w:noWrap/>
            <w:vAlign w:val="bottom"/>
            <w:hideMark/>
          </w:tcPr>
          <w:p w:rsidR="0076228E" w:rsidRDefault="00DC21B0">
            <w:pPr>
              <w:jc w:val="both"/>
              <w:rPr>
                <w:rFonts w:ascii="Times New Roman" w:eastAsia="Times New Roman" w:hAnsi="Times New Roman"/>
                <w:szCs w:val="24"/>
                <w:lang w:eastAsia="en-US"/>
              </w:rPr>
            </w:pPr>
            <w:r>
              <w:rPr>
                <w:rFonts w:ascii="Times New Roman" w:eastAsia="Times New Roman" w:hAnsi="Times New Roman"/>
                <w:szCs w:val="24"/>
                <w:lang w:eastAsia="en-US"/>
              </w:rPr>
              <w:t xml:space="preserve">Spolu pasíva </w:t>
            </w:r>
          </w:p>
        </w:tc>
        <w:tc>
          <w:tcPr>
            <w:tcW w:w="1106" w:type="dxa"/>
            <w:tcBorders>
              <w:top w:val="nil"/>
              <w:left w:val="nil"/>
              <w:bottom w:val="nil"/>
              <w:right w:val="nil"/>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4.178.626</w:t>
            </w:r>
          </w:p>
        </w:tc>
        <w:tc>
          <w:tcPr>
            <w:tcW w:w="1106" w:type="dxa"/>
            <w:tcBorders>
              <w:top w:val="nil"/>
              <w:left w:val="nil"/>
              <w:bottom w:val="nil"/>
              <w:right w:val="nil"/>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4.027.56</w:t>
            </w:r>
          </w:p>
        </w:tc>
        <w:tc>
          <w:tcPr>
            <w:tcW w:w="1106" w:type="dxa"/>
            <w:tcBorders>
              <w:top w:val="nil"/>
              <w:left w:val="nil"/>
              <w:bottom w:val="nil"/>
              <w:right w:val="nil"/>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3.891.612</w:t>
            </w:r>
          </w:p>
        </w:tc>
        <w:tc>
          <w:tcPr>
            <w:tcW w:w="1106" w:type="dxa"/>
            <w:tcBorders>
              <w:top w:val="nil"/>
              <w:left w:val="nil"/>
              <w:bottom w:val="nil"/>
              <w:right w:val="nil"/>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3.541.908</w:t>
            </w:r>
          </w:p>
        </w:tc>
      </w:tr>
      <w:tr w:rsidR="0076228E">
        <w:trPr>
          <w:trHeight w:val="315"/>
        </w:trPr>
        <w:tc>
          <w:tcPr>
            <w:tcW w:w="3096" w:type="dxa"/>
            <w:tcBorders>
              <w:top w:val="nil"/>
              <w:left w:val="nil"/>
              <w:bottom w:val="nil"/>
              <w:right w:val="nil"/>
            </w:tcBorders>
            <w:shd w:val="clear" w:color="auto" w:fill="auto"/>
            <w:noWrap/>
            <w:vAlign w:val="bottom"/>
            <w:hideMark/>
          </w:tcPr>
          <w:p w:rsidR="0076228E" w:rsidRDefault="0076228E">
            <w:pPr>
              <w:jc w:val="right"/>
              <w:rPr>
                <w:rFonts w:eastAsia="Times New Roman" w:cs="Arial"/>
                <w:sz w:val="20"/>
                <w:lang w:eastAsia="en-US"/>
              </w:rPr>
            </w:pPr>
          </w:p>
        </w:tc>
        <w:tc>
          <w:tcPr>
            <w:tcW w:w="1106" w:type="dxa"/>
            <w:tcBorders>
              <w:top w:val="nil"/>
              <w:left w:val="nil"/>
              <w:bottom w:val="nil"/>
              <w:right w:val="nil"/>
            </w:tcBorders>
            <w:shd w:val="clear" w:color="000000" w:fill="FFFFFF"/>
            <w:noWrap/>
            <w:vAlign w:val="bottom"/>
          </w:tcPr>
          <w:p w:rsidR="0076228E" w:rsidRDefault="00DC21B0">
            <w:pPr>
              <w:rPr>
                <w:rFonts w:eastAsia="Times New Roman" w:cs="Arial"/>
                <w:sz w:val="20"/>
                <w:lang w:eastAsia="en-US"/>
              </w:rPr>
            </w:pPr>
            <w:r>
              <w:rPr>
                <w:rFonts w:eastAsia="Times New Roman" w:cs="Arial"/>
                <w:sz w:val="20"/>
                <w:lang w:eastAsia="en-US"/>
              </w:rPr>
              <w:t> </w:t>
            </w:r>
          </w:p>
        </w:tc>
        <w:tc>
          <w:tcPr>
            <w:tcW w:w="1106" w:type="dxa"/>
            <w:tcBorders>
              <w:top w:val="nil"/>
              <w:left w:val="nil"/>
              <w:bottom w:val="nil"/>
              <w:right w:val="nil"/>
            </w:tcBorders>
            <w:shd w:val="clear" w:color="000000" w:fill="FFFFFF"/>
            <w:noWrap/>
            <w:vAlign w:val="bottom"/>
          </w:tcPr>
          <w:p w:rsidR="0076228E" w:rsidRDefault="00DC21B0">
            <w:pPr>
              <w:rPr>
                <w:rFonts w:eastAsia="Times New Roman" w:cs="Arial"/>
                <w:sz w:val="20"/>
                <w:lang w:eastAsia="en-US"/>
              </w:rPr>
            </w:pPr>
            <w:r>
              <w:rPr>
                <w:rFonts w:eastAsia="Times New Roman" w:cs="Arial"/>
                <w:sz w:val="20"/>
                <w:lang w:eastAsia="en-US"/>
              </w:rPr>
              <w:t> </w:t>
            </w:r>
          </w:p>
        </w:tc>
        <w:tc>
          <w:tcPr>
            <w:tcW w:w="1106" w:type="dxa"/>
            <w:tcBorders>
              <w:top w:val="nil"/>
              <w:left w:val="nil"/>
              <w:bottom w:val="nil"/>
              <w:right w:val="nil"/>
            </w:tcBorders>
            <w:shd w:val="clear" w:color="000000" w:fill="FFFFFF"/>
            <w:noWrap/>
            <w:vAlign w:val="bottom"/>
          </w:tcPr>
          <w:p w:rsidR="0076228E" w:rsidRDefault="00DC21B0">
            <w:pPr>
              <w:rPr>
                <w:rFonts w:eastAsia="Times New Roman" w:cs="Arial"/>
                <w:sz w:val="20"/>
                <w:lang w:eastAsia="en-US"/>
              </w:rPr>
            </w:pPr>
            <w:r>
              <w:rPr>
                <w:rFonts w:eastAsia="Times New Roman" w:cs="Arial"/>
                <w:sz w:val="20"/>
                <w:lang w:eastAsia="en-US"/>
              </w:rPr>
              <w:t> </w:t>
            </w:r>
          </w:p>
        </w:tc>
        <w:tc>
          <w:tcPr>
            <w:tcW w:w="1106" w:type="dxa"/>
            <w:tcBorders>
              <w:top w:val="nil"/>
              <w:left w:val="nil"/>
              <w:bottom w:val="nil"/>
              <w:right w:val="nil"/>
            </w:tcBorders>
            <w:shd w:val="clear" w:color="000000" w:fill="FFFFFF"/>
            <w:noWrap/>
            <w:vAlign w:val="bottom"/>
          </w:tcPr>
          <w:p w:rsidR="0076228E" w:rsidRDefault="0076228E">
            <w:pPr>
              <w:rPr>
                <w:rFonts w:eastAsia="Times New Roman" w:cs="Arial"/>
                <w:sz w:val="20"/>
                <w:lang w:eastAsia="en-US"/>
              </w:rPr>
            </w:pPr>
          </w:p>
        </w:tc>
      </w:tr>
      <w:tr w:rsidR="0076228E">
        <w:trPr>
          <w:trHeight w:val="315"/>
        </w:trPr>
        <w:tc>
          <w:tcPr>
            <w:tcW w:w="3096" w:type="dxa"/>
            <w:tcBorders>
              <w:top w:val="nil"/>
              <w:left w:val="nil"/>
              <w:bottom w:val="nil"/>
              <w:right w:val="nil"/>
            </w:tcBorders>
            <w:shd w:val="clear" w:color="auto" w:fill="auto"/>
            <w:noWrap/>
            <w:vAlign w:val="bottom"/>
            <w:hideMark/>
          </w:tcPr>
          <w:p w:rsidR="0076228E" w:rsidRDefault="0076228E">
            <w:pPr>
              <w:rPr>
                <w:rFonts w:eastAsia="Times New Roman" w:cs="Arial"/>
                <w:sz w:val="20"/>
                <w:lang w:eastAsia="en-US"/>
              </w:rPr>
            </w:pPr>
          </w:p>
        </w:tc>
        <w:tc>
          <w:tcPr>
            <w:tcW w:w="1106" w:type="dxa"/>
            <w:tcBorders>
              <w:top w:val="nil"/>
              <w:left w:val="nil"/>
              <w:bottom w:val="nil"/>
              <w:right w:val="nil"/>
            </w:tcBorders>
            <w:shd w:val="clear" w:color="000000" w:fill="FFFFFF"/>
            <w:noWrap/>
            <w:vAlign w:val="bottom"/>
          </w:tcPr>
          <w:p w:rsidR="0076228E" w:rsidRDefault="00DC21B0">
            <w:pPr>
              <w:rPr>
                <w:rFonts w:eastAsia="Times New Roman" w:cs="Arial"/>
                <w:sz w:val="20"/>
                <w:lang w:eastAsia="en-US"/>
              </w:rPr>
            </w:pPr>
            <w:r>
              <w:rPr>
                <w:rFonts w:eastAsia="Times New Roman" w:cs="Arial"/>
                <w:sz w:val="20"/>
                <w:lang w:eastAsia="en-US"/>
              </w:rPr>
              <w:t> </w:t>
            </w:r>
          </w:p>
        </w:tc>
        <w:tc>
          <w:tcPr>
            <w:tcW w:w="1106" w:type="dxa"/>
            <w:tcBorders>
              <w:top w:val="nil"/>
              <w:left w:val="nil"/>
              <w:bottom w:val="nil"/>
              <w:right w:val="nil"/>
            </w:tcBorders>
            <w:shd w:val="clear" w:color="000000" w:fill="FFFFFF"/>
            <w:noWrap/>
            <w:vAlign w:val="bottom"/>
          </w:tcPr>
          <w:p w:rsidR="0076228E" w:rsidRDefault="00DC21B0">
            <w:pPr>
              <w:rPr>
                <w:rFonts w:eastAsia="Times New Roman" w:cs="Arial"/>
                <w:sz w:val="20"/>
                <w:lang w:eastAsia="en-US"/>
              </w:rPr>
            </w:pPr>
            <w:r>
              <w:rPr>
                <w:rFonts w:eastAsia="Times New Roman" w:cs="Arial"/>
                <w:sz w:val="20"/>
                <w:lang w:eastAsia="en-US"/>
              </w:rPr>
              <w:t> </w:t>
            </w:r>
          </w:p>
        </w:tc>
        <w:tc>
          <w:tcPr>
            <w:tcW w:w="1106" w:type="dxa"/>
            <w:tcBorders>
              <w:top w:val="nil"/>
              <w:left w:val="nil"/>
              <w:bottom w:val="nil"/>
              <w:right w:val="nil"/>
            </w:tcBorders>
            <w:shd w:val="clear" w:color="000000" w:fill="FFFFFF"/>
            <w:noWrap/>
            <w:vAlign w:val="bottom"/>
          </w:tcPr>
          <w:p w:rsidR="0076228E" w:rsidRDefault="00DC21B0">
            <w:pPr>
              <w:rPr>
                <w:rFonts w:eastAsia="Times New Roman" w:cs="Arial"/>
                <w:sz w:val="20"/>
                <w:lang w:eastAsia="en-US"/>
              </w:rPr>
            </w:pPr>
            <w:r>
              <w:rPr>
                <w:rFonts w:eastAsia="Times New Roman" w:cs="Arial"/>
                <w:sz w:val="20"/>
                <w:lang w:eastAsia="en-US"/>
              </w:rPr>
              <w:t> </w:t>
            </w:r>
          </w:p>
        </w:tc>
        <w:tc>
          <w:tcPr>
            <w:tcW w:w="1106" w:type="dxa"/>
            <w:tcBorders>
              <w:top w:val="nil"/>
              <w:left w:val="nil"/>
              <w:bottom w:val="nil"/>
              <w:right w:val="nil"/>
            </w:tcBorders>
            <w:shd w:val="clear" w:color="000000" w:fill="FFFFFF"/>
            <w:noWrap/>
            <w:vAlign w:val="bottom"/>
          </w:tcPr>
          <w:p w:rsidR="0076228E" w:rsidRDefault="0076228E">
            <w:pPr>
              <w:rPr>
                <w:rFonts w:eastAsia="Times New Roman" w:cs="Arial"/>
                <w:sz w:val="20"/>
                <w:lang w:eastAsia="en-US"/>
              </w:rPr>
            </w:pPr>
          </w:p>
        </w:tc>
      </w:tr>
      <w:tr w:rsidR="0076228E">
        <w:trPr>
          <w:trHeight w:val="315"/>
        </w:trPr>
        <w:tc>
          <w:tcPr>
            <w:tcW w:w="3096" w:type="dxa"/>
            <w:tcBorders>
              <w:top w:val="nil"/>
              <w:left w:val="nil"/>
              <w:bottom w:val="nil"/>
              <w:right w:val="nil"/>
            </w:tcBorders>
            <w:shd w:val="clear" w:color="auto" w:fill="auto"/>
            <w:noWrap/>
            <w:vAlign w:val="bottom"/>
            <w:hideMark/>
          </w:tcPr>
          <w:p w:rsidR="0076228E" w:rsidRDefault="00DC21B0">
            <w:pPr>
              <w:jc w:val="both"/>
              <w:rPr>
                <w:rFonts w:ascii="Times New Roman" w:eastAsia="Times New Roman" w:hAnsi="Times New Roman"/>
                <w:b/>
                <w:bCs/>
                <w:szCs w:val="24"/>
                <w:lang w:eastAsia="en-US"/>
              </w:rPr>
            </w:pPr>
            <w:r>
              <w:rPr>
                <w:rFonts w:ascii="Times New Roman" w:eastAsia="Times New Roman" w:hAnsi="Times New Roman"/>
                <w:b/>
                <w:bCs/>
                <w:szCs w:val="24"/>
                <w:lang w:eastAsia="en-US"/>
              </w:rPr>
              <w:t>Výkaz ziskov a strát</w:t>
            </w:r>
          </w:p>
        </w:tc>
        <w:tc>
          <w:tcPr>
            <w:tcW w:w="1106" w:type="dxa"/>
            <w:tcBorders>
              <w:top w:val="nil"/>
              <w:left w:val="nil"/>
              <w:bottom w:val="nil"/>
              <w:right w:val="nil"/>
            </w:tcBorders>
            <w:shd w:val="clear" w:color="000000" w:fill="FFFFFF"/>
            <w:noWrap/>
            <w:vAlign w:val="bottom"/>
          </w:tcPr>
          <w:p w:rsidR="0076228E" w:rsidRDefault="00DC21B0">
            <w:pPr>
              <w:rPr>
                <w:rFonts w:eastAsia="Times New Roman" w:cs="Arial"/>
                <w:sz w:val="20"/>
                <w:lang w:eastAsia="en-US"/>
              </w:rPr>
            </w:pPr>
            <w:r>
              <w:rPr>
                <w:rFonts w:eastAsia="Times New Roman" w:cs="Arial"/>
                <w:sz w:val="20"/>
                <w:lang w:eastAsia="en-US"/>
              </w:rPr>
              <w:t> </w:t>
            </w:r>
          </w:p>
        </w:tc>
        <w:tc>
          <w:tcPr>
            <w:tcW w:w="1106" w:type="dxa"/>
            <w:tcBorders>
              <w:top w:val="nil"/>
              <w:left w:val="nil"/>
              <w:bottom w:val="nil"/>
              <w:right w:val="nil"/>
            </w:tcBorders>
            <w:shd w:val="clear" w:color="000000" w:fill="FFFFFF"/>
            <w:noWrap/>
            <w:vAlign w:val="bottom"/>
          </w:tcPr>
          <w:p w:rsidR="0076228E" w:rsidRDefault="00DC21B0">
            <w:pPr>
              <w:rPr>
                <w:rFonts w:eastAsia="Times New Roman" w:cs="Arial"/>
                <w:sz w:val="20"/>
                <w:lang w:eastAsia="en-US"/>
              </w:rPr>
            </w:pPr>
            <w:r>
              <w:rPr>
                <w:rFonts w:eastAsia="Times New Roman" w:cs="Arial"/>
                <w:sz w:val="20"/>
                <w:lang w:eastAsia="en-US"/>
              </w:rPr>
              <w:t> </w:t>
            </w:r>
          </w:p>
        </w:tc>
        <w:tc>
          <w:tcPr>
            <w:tcW w:w="1106" w:type="dxa"/>
            <w:tcBorders>
              <w:top w:val="nil"/>
              <w:left w:val="nil"/>
              <w:bottom w:val="nil"/>
              <w:right w:val="nil"/>
            </w:tcBorders>
            <w:shd w:val="clear" w:color="000000" w:fill="FFFFFF"/>
            <w:noWrap/>
            <w:vAlign w:val="bottom"/>
          </w:tcPr>
          <w:p w:rsidR="0076228E" w:rsidRDefault="00DC21B0">
            <w:pPr>
              <w:rPr>
                <w:rFonts w:eastAsia="Times New Roman" w:cs="Arial"/>
                <w:sz w:val="20"/>
                <w:lang w:eastAsia="en-US"/>
              </w:rPr>
            </w:pPr>
            <w:r>
              <w:rPr>
                <w:rFonts w:eastAsia="Times New Roman" w:cs="Arial"/>
                <w:sz w:val="20"/>
                <w:lang w:eastAsia="en-US"/>
              </w:rPr>
              <w:t> </w:t>
            </w:r>
          </w:p>
        </w:tc>
        <w:tc>
          <w:tcPr>
            <w:tcW w:w="1106" w:type="dxa"/>
            <w:tcBorders>
              <w:top w:val="nil"/>
              <w:left w:val="nil"/>
              <w:bottom w:val="nil"/>
              <w:right w:val="nil"/>
            </w:tcBorders>
            <w:shd w:val="clear" w:color="000000" w:fill="FFFFFF"/>
            <w:noWrap/>
            <w:vAlign w:val="bottom"/>
          </w:tcPr>
          <w:p w:rsidR="0076228E" w:rsidRDefault="0076228E">
            <w:pPr>
              <w:rPr>
                <w:rFonts w:eastAsia="Times New Roman" w:cs="Arial"/>
                <w:sz w:val="20"/>
                <w:lang w:eastAsia="en-US"/>
              </w:rPr>
            </w:pPr>
          </w:p>
        </w:tc>
      </w:tr>
      <w:tr w:rsidR="0076228E">
        <w:trPr>
          <w:trHeight w:val="315"/>
        </w:trPr>
        <w:tc>
          <w:tcPr>
            <w:tcW w:w="3096" w:type="dxa"/>
            <w:tcBorders>
              <w:top w:val="nil"/>
              <w:left w:val="nil"/>
              <w:bottom w:val="nil"/>
              <w:right w:val="nil"/>
            </w:tcBorders>
            <w:shd w:val="clear" w:color="auto" w:fill="auto"/>
            <w:noWrap/>
            <w:vAlign w:val="bottom"/>
            <w:hideMark/>
          </w:tcPr>
          <w:p w:rsidR="0076228E" w:rsidRDefault="0076228E">
            <w:pPr>
              <w:rPr>
                <w:rFonts w:eastAsia="Times New Roman" w:cs="Arial"/>
                <w:sz w:val="20"/>
                <w:lang w:eastAsia="en-US"/>
              </w:rPr>
            </w:pPr>
          </w:p>
        </w:tc>
        <w:tc>
          <w:tcPr>
            <w:tcW w:w="1106" w:type="dxa"/>
            <w:tcBorders>
              <w:top w:val="nil"/>
              <w:left w:val="nil"/>
              <w:bottom w:val="nil"/>
              <w:right w:val="nil"/>
            </w:tcBorders>
            <w:shd w:val="clear" w:color="000000" w:fill="FFFFFF"/>
            <w:noWrap/>
            <w:vAlign w:val="bottom"/>
          </w:tcPr>
          <w:p w:rsidR="0076228E" w:rsidRDefault="00DC21B0">
            <w:pPr>
              <w:rPr>
                <w:rFonts w:eastAsia="Times New Roman" w:cs="Arial"/>
                <w:sz w:val="20"/>
                <w:lang w:eastAsia="en-US"/>
              </w:rPr>
            </w:pPr>
            <w:r>
              <w:rPr>
                <w:rFonts w:eastAsia="Times New Roman" w:cs="Arial"/>
                <w:sz w:val="20"/>
                <w:lang w:eastAsia="en-US"/>
              </w:rPr>
              <w:t> </w:t>
            </w:r>
          </w:p>
        </w:tc>
        <w:tc>
          <w:tcPr>
            <w:tcW w:w="1106" w:type="dxa"/>
            <w:tcBorders>
              <w:top w:val="nil"/>
              <w:left w:val="nil"/>
              <w:bottom w:val="nil"/>
              <w:right w:val="nil"/>
            </w:tcBorders>
            <w:shd w:val="clear" w:color="000000" w:fill="FFFFFF"/>
            <w:noWrap/>
            <w:vAlign w:val="bottom"/>
          </w:tcPr>
          <w:p w:rsidR="0076228E" w:rsidRDefault="00DC21B0">
            <w:pPr>
              <w:rPr>
                <w:rFonts w:eastAsia="Times New Roman" w:cs="Arial"/>
                <w:sz w:val="20"/>
                <w:lang w:eastAsia="en-US"/>
              </w:rPr>
            </w:pPr>
            <w:r>
              <w:rPr>
                <w:rFonts w:eastAsia="Times New Roman" w:cs="Arial"/>
                <w:sz w:val="20"/>
                <w:lang w:eastAsia="en-US"/>
              </w:rPr>
              <w:t> </w:t>
            </w:r>
          </w:p>
        </w:tc>
        <w:tc>
          <w:tcPr>
            <w:tcW w:w="1106" w:type="dxa"/>
            <w:tcBorders>
              <w:top w:val="nil"/>
              <w:left w:val="nil"/>
              <w:bottom w:val="nil"/>
              <w:right w:val="nil"/>
            </w:tcBorders>
            <w:shd w:val="clear" w:color="000000" w:fill="FFFFFF"/>
            <w:noWrap/>
            <w:vAlign w:val="bottom"/>
          </w:tcPr>
          <w:p w:rsidR="0076228E" w:rsidRDefault="00DC21B0">
            <w:pPr>
              <w:rPr>
                <w:rFonts w:eastAsia="Times New Roman" w:cs="Arial"/>
                <w:sz w:val="20"/>
                <w:lang w:eastAsia="en-US"/>
              </w:rPr>
            </w:pPr>
            <w:r>
              <w:rPr>
                <w:rFonts w:eastAsia="Times New Roman" w:cs="Arial"/>
                <w:sz w:val="20"/>
                <w:lang w:eastAsia="en-US"/>
              </w:rPr>
              <w:t> </w:t>
            </w:r>
          </w:p>
        </w:tc>
        <w:tc>
          <w:tcPr>
            <w:tcW w:w="1106" w:type="dxa"/>
            <w:tcBorders>
              <w:top w:val="nil"/>
              <w:left w:val="nil"/>
              <w:bottom w:val="nil"/>
              <w:right w:val="nil"/>
            </w:tcBorders>
            <w:shd w:val="clear" w:color="000000" w:fill="FFFFFF"/>
            <w:noWrap/>
            <w:vAlign w:val="bottom"/>
          </w:tcPr>
          <w:p w:rsidR="0076228E" w:rsidRDefault="0076228E">
            <w:pPr>
              <w:rPr>
                <w:rFonts w:eastAsia="Times New Roman" w:cs="Arial"/>
                <w:sz w:val="20"/>
                <w:lang w:eastAsia="en-US"/>
              </w:rPr>
            </w:pPr>
          </w:p>
        </w:tc>
      </w:tr>
      <w:tr w:rsidR="0076228E">
        <w:trPr>
          <w:trHeight w:val="315"/>
        </w:trPr>
        <w:tc>
          <w:tcPr>
            <w:tcW w:w="3096" w:type="dxa"/>
            <w:tcBorders>
              <w:top w:val="nil"/>
              <w:left w:val="nil"/>
              <w:bottom w:val="nil"/>
              <w:right w:val="nil"/>
            </w:tcBorders>
            <w:shd w:val="clear" w:color="auto" w:fill="auto"/>
            <w:noWrap/>
            <w:vAlign w:val="bottom"/>
            <w:hideMark/>
          </w:tcPr>
          <w:p w:rsidR="0076228E" w:rsidRDefault="00DC21B0">
            <w:pPr>
              <w:jc w:val="both"/>
              <w:rPr>
                <w:rFonts w:ascii="Times New Roman" w:eastAsia="Times New Roman" w:hAnsi="Times New Roman"/>
                <w:szCs w:val="24"/>
                <w:lang w:eastAsia="en-US"/>
              </w:rPr>
            </w:pPr>
            <w:r>
              <w:rPr>
                <w:rFonts w:ascii="Times New Roman" w:eastAsia="Times New Roman" w:hAnsi="Times New Roman"/>
                <w:szCs w:val="24"/>
                <w:lang w:eastAsia="en-US"/>
              </w:rPr>
              <w:t>Výnosy z HČ</w:t>
            </w:r>
          </w:p>
        </w:tc>
        <w:tc>
          <w:tcPr>
            <w:tcW w:w="1106" w:type="dxa"/>
            <w:tcBorders>
              <w:top w:val="nil"/>
              <w:left w:val="nil"/>
              <w:bottom w:val="nil"/>
              <w:right w:val="nil"/>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4.783.507</w:t>
            </w:r>
          </w:p>
        </w:tc>
        <w:tc>
          <w:tcPr>
            <w:tcW w:w="1106" w:type="dxa"/>
            <w:tcBorders>
              <w:top w:val="nil"/>
              <w:left w:val="nil"/>
              <w:bottom w:val="nil"/>
              <w:right w:val="nil"/>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4.213.761</w:t>
            </w:r>
          </w:p>
        </w:tc>
        <w:tc>
          <w:tcPr>
            <w:tcW w:w="1106" w:type="dxa"/>
            <w:tcBorders>
              <w:top w:val="nil"/>
              <w:left w:val="nil"/>
              <w:bottom w:val="nil"/>
              <w:right w:val="nil"/>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4.359.110</w:t>
            </w:r>
          </w:p>
        </w:tc>
        <w:tc>
          <w:tcPr>
            <w:tcW w:w="1106" w:type="dxa"/>
            <w:tcBorders>
              <w:top w:val="nil"/>
              <w:left w:val="nil"/>
              <w:bottom w:val="nil"/>
              <w:right w:val="nil"/>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3.647.591</w:t>
            </w:r>
          </w:p>
        </w:tc>
      </w:tr>
      <w:tr w:rsidR="0076228E">
        <w:trPr>
          <w:trHeight w:val="315"/>
        </w:trPr>
        <w:tc>
          <w:tcPr>
            <w:tcW w:w="3096" w:type="dxa"/>
            <w:tcBorders>
              <w:top w:val="nil"/>
              <w:left w:val="nil"/>
              <w:bottom w:val="nil"/>
              <w:right w:val="nil"/>
            </w:tcBorders>
            <w:shd w:val="clear" w:color="auto" w:fill="auto"/>
            <w:noWrap/>
            <w:vAlign w:val="bottom"/>
            <w:hideMark/>
          </w:tcPr>
          <w:p w:rsidR="0076228E" w:rsidRDefault="00DC21B0">
            <w:pPr>
              <w:jc w:val="both"/>
              <w:rPr>
                <w:rFonts w:ascii="Times New Roman" w:eastAsia="Times New Roman" w:hAnsi="Times New Roman"/>
                <w:szCs w:val="24"/>
                <w:lang w:eastAsia="en-US"/>
              </w:rPr>
            </w:pPr>
            <w:r>
              <w:rPr>
                <w:rFonts w:ascii="Times New Roman" w:eastAsia="Times New Roman" w:hAnsi="Times New Roman"/>
                <w:szCs w:val="24"/>
                <w:lang w:eastAsia="en-US"/>
              </w:rPr>
              <w:t xml:space="preserve">Výrobná spotreba </w:t>
            </w:r>
          </w:p>
        </w:tc>
        <w:tc>
          <w:tcPr>
            <w:tcW w:w="1106" w:type="dxa"/>
            <w:tcBorders>
              <w:top w:val="nil"/>
              <w:left w:val="nil"/>
              <w:bottom w:val="nil"/>
              <w:right w:val="nil"/>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3.243.475</w:t>
            </w:r>
          </w:p>
        </w:tc>
        <w:tc>
          <w:tcPr>
            <w:tcW w:w="1106" w:type="dxa"/>
            <w:tcBorders>
              <w:top w:val="nil"/>
              <w:left w:val="nil"/>
              <w:bottom w:val="nil"/>
              <w:right w:val="nil"/>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2.912.893</w:t>
            </w:r>
          </w:p>
        </w:tc>
        <w:tc>
          <w:tcPr>
            <w:tcW w:w="1106" w:type="dxa"/>
            <w:tcBorders>
              <w:top w:val="nil"/>
              <w:left w:val="nil"/>
              <w:bottom w:val="nil"/>
              <w:right w:val="nil"/>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3.054.917</w:t>
            </w:r>
          </w:p>
        </w:tc>
        <w:tc>
          <w:tcPr>
            <w:tcW w:w="1106" w:type="dxa"/>
            <w:tcBorders>
              <w:top w:val="nil"/>
              <w:left w:val="nil"/>
              <w:bottom w:val="nil"/>
              <w:right w:val="nil"/>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2.618.142</w:t>
            </w:r>
          </w:p>
        </w:tc>
      </w:tr>
      <w:tr w:rsidR="0076228E">
        <w:trPr>
          <w:trHeight w:val="315"/>
        </w:trPr>
        <w:tc>
          <w:tcPr>
            <w:tcW w:w="3096" w:type="dxa"/>
            <w:tcBorders>
              <w:top w:val="nil"/>
              <w:left w:val="nil"/>
              <w:bottom w:val="nil"/>
              <w:right w:val="nil"/>
            </w:tcBorders>
            <w:shd w:val="clear" w:color="auto" w:fill="auto"/>
            <w:noWrap/>
            <w:vAlign w:val="bottom"/>
            <w:hideMark/>
          </w:tcPr>
          <w:p w:rsidR="0076228E" w:rsidRDefault="00DC21B0">
            <w:pPr>
              <w:jc w:val="both"/>
              <w:rPr>
                <w:rFonts w:ascii="Times New Roman" w:eastAsia="Times New Roman" w:hAnsi="Times New Roman"/>
                <w:szCs w:val="24"/>
                <w:lang w:eastAsia="en-US"/>
              </w:rPr>
            </w:pPr>
            <w:r>
              <w:rPr>
                <w:rFonts w:ascii="Times New Roman" w:eastAsia="Times New Roman" w:hAnsi="Times New Roman"/>
                <w:szCs w:val="24"/>
                <w:lang w:eastAsia="en-US"/>
              </w:rPr>
              <w:lastRenderedPageBreak/>
              <w:t xml:space="preserve">Tržby z predaja tovaru   </w:t>
            </w:r>
          </w:p>
        </w:tc>
        <w:tc>
          <w:tcPr>
            <w:tcW w:w="1106" w:type="dxa"/>
            <w:tcBorders>
              <w:top w:val="nil"/>
              <w:left w:val="nil"/>
              <w:bottom w:val="nil"/>
              <w:right w:val="nil"/>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21.791</w:t>
            </w:r>
          </w:p>
        </w:tc>
        <w:tc>
          <w:tcPr>
            <w:tcW w:w="1106" w:type="dxa"/>
            <w:tcBorders>
              <w:top w:val="nil"/>
              <w:left w:val="nil"/>
              <w:bottom w:val="nil"/>
              <w:right w:val="nil"/>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56.921</w:t>
            </w:r>
          </w:p>
        </w:tc>
        <w:tc>
          <w:tcPr>
            <w:tcW w:w="1106" w:type="dxa"/>
            <w:tcBorders>
              <w:top w:val="nil"/>
              <w:left w:val="nil"/>
              <w:bottom w:val="nil"/>
              <w:right w:val="nil"/>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75.096</w:t>
            </w:r>
          </w:p>
        </w:tc>
        <w:tc>
          <w:tcPr>
            <w:tcW w:w="1106" w:type="dxa"/>
            <w:tcBorders>
              <w:top w:val="nil"/>
              <w:left w:val="nil"/>
              <w:bottom w:val="nil"/>
              <w:right w:val="nil"/>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53.869</w:t>
            </w:r>
          </w:p>
        </w:tc>
      </w:tr>
      <w:tr w:rsidR="0076228E">
        <w:trPr>
          <w:trHeight w:val="315"/>
        </w:trPr>
        <w:tc>
          <w:tcPr>
            <w:tcW w:w="3096" w:type="dxa"/>
            <w:tcBorders>
              <w:top w:val="nil"/>
              <w:left w:val="nil"/>
              <w:bottom w:val="nil"/>
              <w:right w:val="nil"/>
            </w:tcBorders>
            <w:shd w:val="clear" w:color="auto" w:fill="auto"/>
            <w:noWrap/>
            <w:vAlign w:val="bottom"/>
            <w:hideMark/>
          </w:tcPr>
          <w:p w:rsidR="0076228E" w:rsidRDefault="00DC21B0">
            <w:pPr>
              <w:jc w:val="both"/>
              <w:rPr>
                <w:rFonts w:ascii="Times New Roman" w:eastAsia="Times New Roman" w:hAnsi="Times New Roman"/>
                <w:szCs w:val="24"/>
                <w:lang w:eastAsia="en-US"/>
              </w:rPr>
            </w:pPr>
            <w:r>
              <w:rPr>
                <w:rFonts w:ascii="Times New Roman" w:eastAsia="Times New Roman" w:hAnsi="Times New Roman"/>
                <w:szCs w:val="24"/>
                <w:lang w:eastAsia="en-US"/>
              </w:rPr>
              <w:t xml:space="preserve">Náklady na predaný tovar </w:t>
            </w:r>
          </w:p>
        </w:tc>
        <w:tc>
          <w:tcPr>
            <w:tcW w:w="1106" w:type="dxa"/>
            <w:tcBorders>
              <w:top w:val="nil"/>
              <w:left w:val="nil"/>
              <w:bottom w:val="nil"/>
              <w:right w:val="nil"/>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15.541</w:t>
            </w:r>
          </w:p>
        </w:tc>
        <w:tc>
          <w:tcPr>
            <w:tcW w:w="1106" w:type="dxa"/>
            <w:tcBorders>
              <w:top w:val="nil"/>
              <w:left w:val="nil"/>
              <w:bottom w:val="nil"/>
              <w:right w:val="nil"/>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61.185</w:t>
            </w:r>
          </w:p>
        </w:tc>
        <w:tc>
          <w:tcPr>
            <w:tcW w:w="1106" w:type="dxa"/>
            <w:tcBorders>
              <w:top w:val="nil"/>
              <w:left w:val="nil"/>
              <w:bottom w:val="nil"/>
              <w:right w:val="nil"/>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61.728</w:t>
            </w:r>
          </w:p>
        </w:tc>
        <w:tc>
          <w:tcPr>
            <w:tcW w:w="1106" w:type="dxa"/>
            <w:tcBorders>
              <w:top w:val="nil"/>
              <w:left w:val="nil"/>
              <w:bottom w:val="nil"/>
              <w:right w:val="nil"/>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41.431</w:t>
            </w:r>
          </w:p>
        </w:tc>
      </w:tr>
      <w:tr w:rsidR="0076228E">
        <w:trPr>
          <w:trHeight w:val="315"/>
        </w:trPr>
        <w:tc>
          <w:tcPr>
            <w:tcW w:w="3096" w:type="dxa"/>
            <w:tcBorders>
              <w:top w:val="nil"/>
              <w:left w:val="nil"/>
              <w:bottom w:val="nil"/>
              <w:right w:val="nil"/>
            </w:tcBorders>
            <w:shd w:val="clear" w:color="auto" w:fill="auto"/>
            <w:noWrap/>
            <w:vAlign w:val="bottom"/>
            <w:hideMark/>
          </w:tcPr>
          <w:p w:rsidR="0076228E" w:rsidRDefault="00DC21B0">
            <w:pPr>
              <w:jc w:val="both"/>
              <w:rPr>
                <w:rFonts w:ascii="Times New Roman" w:eastAsia="Times New Roman" w:hAnsi="Times New Roman"/>
                <w:szCs w:val="24"/>
                <w:lang w:eastAsia="en-US"/>
              </w:rPr>
            </w:pPr>
            <w:r>
              <w:rPr>
                <w:rFonts w:ascii="Times New Roman" w:eastAsia="Times New Roman" w:hAnsi="Times New Roman"/>
                <w:szCs w:val="24"/>
                <w:lang w:eastAsia="en-US"/>
              </w:rPr>
              <w:t xml:space="preserve">Pridaná hodnota   </w:t>
            </w:r>
          </w:p>
        </w:tc>
        <w:tc>
          <w:tcPr>
            <w:tcW w:w="1106" w:type="dxa"/>
            <w:tcBorders>
              <w:top w:val="nil"/>
              <w:left w:val="nil"/>
              <w:bottom w:val="nil"/>
              <w:right w:val="nil"/>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1.236.686</w:t>
            </w:r>
          </w:p>
        </w:tc>
        <w:tc>
          <w:tcPr>
            <w:tcW w:w="1106" w:type="dxa"/>
            <w:tcBorders>
              <w:top w:val="nil"/>
              <w:left w:val="nil"/>
              <w:bottom w:val="nil"/>
              <w:right w:val="nil"/>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1.061.278</w:t>
            </w:r>
          </w:p>
        </w:tc>
        <w:tc>
          <w:tcPr>
            <w:tcW w:w="1106" w:type="dxa"/>
            <w:tcBorders>
              <w:top w:val="nil"/>
              <w:left w:val="nil"/>
              <w:bottom w:val="nil"/>
              <w:right w:val="nil"/>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1.088.550</w:t>
            </w:r>
          </w:p>
        </w:tc>
        <w:tc>
          <w:tcPr>
            <w:tcW w:w="1106" w:type="dxa"/>
            <w:tcBorders>
              <w:top w:val="nil"/>
              <w:left w:val="nil"/>
              <w:bottom w:val="nil"/>
              <w:right w:val="nil"/>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677.701</w:t>
            </w:r>
          </w:p>
        </w:tc>
      </w:tr>
      <w:tr w:rsidR="0076228E">
        <w:trPr>
          <w:trHeight w:val="315"/>
        </w:trPr>
        <w:tc>
          <w:tcPr>
            <w:tcW w:w="3096" w:type="dxa"/>
            <w:tcBorders>
              <w:top w:val="nil"/>
              <w:left w:val="nil"/>
              <w:bottom w:val="nil"/>
              <w:right w:val="nil"/>
            </w:tcBorders>
            <w:shd w:val="clear" w:color="auto" w:fill="auto"/>
            <w:noWrap/>
            <w:vAlign w:val="bottom"/>
            <w:hideMark/>
          </w:tcPr>
          <w:p w:rsidR="0076228E" w:rsidRDefault="00DC21B0">
            <w:pPr>
              <w:jc w:val="both"/>
              <w:rPr>
                <w:rFonts w:ascii="Times New Roman" w:eastAsia="Times New Roman" w:hAnsi="Times New Roman"/>
                <w:szCs w:val="24"/>
                <w:lang w:eastAsia="en-US"/>
              </w:rPr>
            </w:pPr>
            <w:r>
              <w:rPr>
                <w:rFonts w:ascii="Times New Roman" w:eastAsia="Times New Roman" w:hAnsi="Times New Roman"/>
                <w:szCs w:val="24"/>
                <w:lang w:eastAsia="en-US"/>
              </w:rPr>
              <w:t xml:space="preserve">Osobné náklady </w:t>
            </w:r>
          </w:p>
        </w:tc>
        <w:tc>
          <w:tcPr>
            <w:tcW w:w="1106" w:type="dxa"/>
            <w:tcBorders>
              <w:top w:val="nil"/>
              <w:left w:val="nil"/>
              <w:bottom w:val="nil"/>
              <w:right w:val="nil"/>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1067.489</w:t>
            </w:r>
          </w:p>
        </w:tc>
        <w:tc>
          <w:tcPr>
            <w:tcW w:w="1106" w:type="dxa"/>
            <w:tcBorders>
              <w:top w:val="nil"/>
              <w:left w:val="nil"/>
              <w:bottom w:val="nil"/>
              <w:right w:val="nil"/>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933.233</w:t>
            </w:r>
          </w:p>
        </w:tc>
        <w:tc>
          <w:tcPr>
            <w:tcW w:w="1106" w:type="dxa"/>
            <w:tcBorders>
              <w:top w:val="nil"/>
              <w:left w:val="nil"/>
              <w:bottom w:val="nil"/>
              <w:right w:val="nil"/>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897.130</w:t>
            </w:r>
          </w:p>
        </w:tc>
        <w:tc>
          <w:tcPr>
            <w:tcW w:w="1106" w:type="dxa"/>
            <w:tcBorders>
              <w:top w:val="nil"/>
              <w:left w:val="nil"/>
              <w:bottom w:val="nil"/>
              <w:right w:val="nil"/>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803.299</w:t>
            </w:r>
          </w:p>
        </w:tc>
      </w:tr>
      <w:tr w:rsidR="0076228E">
        <w:trPr>
          <w:trHeight w:val="315"/>
        </w:trPr>
        <w:tc>
          <w:tcPr>
            <w:tcW w:w="3096" w:type="dxa"/>
            <w:tcBorders>
              <w:top w:val="nil"/>
              <w:left w:val="nil"/>
              <w:bottom w:val="nil"/>
              <w:right w:val="nil"/>
            </w:tcBorders>
            <w:shd w:val="clear" w:color="auto" w:fill="auto"/>
            <w:noWrap/>
            <w:vAlign w:val="bottom"/>
            <w:hideMark/>
          </w:tcPr>
          <w:p w:rsidR="0076228E" w:rsidRDefault="00DC21B0">
            <w:pPr>
              <w:jc w:val="both"/>
              <w:rPr>
                <w:rFonts w:ascii="Times New Roman" w:eastAsia="Times New Roman" w:hAnsi="Times New Roman"/>
                <w:szCs w:val="24"/>
                <w:lang w:eastAsia="en-US"/>
              </w:rPr>
            </w:pPr>
            <w:r>
              <w:rPr>
                <w:rFonts w:ascii="Times New Roman" w:eastAsia="Times New Roman" w:hAnsi="Times New Roman"/>
                <w:szCs w:val="24"/>
                <w:lang w:eastAsia="en-US"/>
              </w:rPr>
              <w:t xml:space="preserve">VH z HČ   </w:t>
            </w:r>
          </w:p>
        </w:tc>
        <w:tc>
          <w:tcPr>
            <w:tcW w:w="1106" w:type="dxa"/>
            <w:tcBorders>
              <w:top w:val="nil"/>
              <w:left w:val="nil"/>
              <w:bottom w:val="nil"/>
              <w:right w:val="nil"/>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-120.636</w:t>
            </w:r>
          </w:p>
        </w:tc>
        <w:tc>
          <w:tcPr>
            <w:tcW w:w="1106" w:type="dxa"/>
            <w:tcBorders>
              <w:top w:val="nil"/>
              <w:left w:val="nil"/>
              <w:bottom w:val="nil"/>
              <w:right w:val="nil"/>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-169.772</w:t>
            </w:r>
          </w:p>
        </w:tc>
        <w:tc>
          <w:tcPr>
            <w:tcW w:w="1106" w:type="dxa"/>
            <w:tcBorders>
              <w:top w:val="nil"/>
              <w:left w:val="nil"/>
              <w:bottom w:val="nil"/>
              <w:right w:val="nil"/>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-128.077</w:t>
            </w:r>
          </w:p>
        </w:tc>
        <w:tc>
          <w:tcPr>
            <w:tcW w:w="1106" w:type="dxa"/>
            <w:tcBorders>
              <w:top w:val="nil"/>
              <w:left w:val="nil"/>
              <w:bottom w:val="nil"/>
              <w:right w:val="nil"/>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-244.335</w:t>
            </w:r>
          </w:p>
        </w:tc>
      </w:tr>
      <w:tr w:rsidR="0076228E">
        <w:trPr>
          <w:trHeight w:val="315"/>
        </w:trPr>
        <w:tc>
          <w:tcPr>
            <w:tcW w:w="3096" w:type="dxa"/>
            <w:tcBorders>
              <w:top w:val="nil"/>
              <w:left w:val="nil"/>
              <w:bottom w:val="nil"/>
              <w:right w:val="nil"/>
            </w:tcBorders>
            <w:shd w:val="clear" w:color="auto" w:fill="auto"/>
            <w:noWrap/>
            <w:vAlign w:val="bottom"/>
            <w:hideMark/>
          </w:tcPr>
          <w:p w:rsidR="0076228E" w:rsidRDefault="00DC21B0">
            <w:pPr>
              <w:jc w:val="both"/>
              <w:rPr>
                <w:rFonts w:ascii="Times New Roman" w:eastAsia="Times New Roman" w:hAnsi="Times New Roman"/>
                <w:szCs w:val="24"/>
                <w:lang w:eastAsia="en-US"/>
              </w:rPr>
            </w:pPr>
            <w:r>
              <w:rPr>
                <w:rFonts w:ascii="Times New Roman" w:eastAsia="Times New Roman" w:hAnsi="Times New Roman"/>
                <w:szCs w:val="24"/>
                <w:lang w:eastAsia="en-US"/>
              </w:rPr>
              <w:t xml:space="preserve">VH z FČ  </w:t>
            </w:r>
          </w:p>
        </w:tc>
        <w:tc>
          <w:tcPr>
            <w:tcW w:w="1106" w:type="dxa"/>
            <w:tcBorders>
              <w:top w:val="nil"/>
              <w:left w:val="nil"/>
              <w:bottom w:val="nil"/>
              <w:right w:val="nil"/>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-40.378</w:t>
            </w:r>
          </w:p>
        </w:tc>
        <w:tc>
          <w:tcPr>
            <w:tcW w:w="1106" w:type="dxa"/>
            <w:tcBorders>
              <w:top w:val="nil"/>
              <w:left w:val="nil"/>
              <w:bottom w:val="nil"/>
              <w:right w:val="nil"/>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-37.814</w:t>
            </w:r>
          </w:p>
        </w:tc>
        <w:tc>
          <w:tcPr>
            <w:tcW w:w="1106" w:type="dxa"/>
            <w:tcBorders>
              <w:top w:val="nil"/>
              <w:left w:val="nil"/>
              <w:bottom w:val="nil"/>
              <w:right w:val="nil"/>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-64.580</w:t>
            </w:r>
          </w:p>
        </w:tc>
        <w:tc>
          <w:tcPr>
            <w:tcW w:w="1106" w:type="dxa"/>
            <w:tcBorders>
              <w:top w:val="nil"/>
              <w:left w:val="nil"/>
              <w:bottom w:val="nil"/>
              <w:right w:val="nil"/>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-47.153</w:t>
            </w:r>
          </w:p>
        </w:tc>
      </w:tr>
      <w:tr w:rsidR="0076228E">
        <w:trPr>
          <w:trHeight w:val="315"/>
        </w:trPr>
        <w:tc>
          <w:tcPr>
            <w:tcW w:w="3096" w:type="dxa"/>
            <w:tcBorders>
              <w:top w:val="nil"/>
              <w:left w:val="nil"/>
              <w:bottom w:val="nil"/>
              <w:right w:val="nil"/>
            </w:tcBorders>
            <w:shd w:val="clear" w:color="auto" w:fill="auto"/>
            <w:noWrap/>
            <w:vAlign w:val="bottom"/>
            <w:hideMark/>
          </w:tcPr>
          <w:p w:rsidR="0076228E" w:rsidRDefault="00DC21B0">
            <w:pPr>
              <w:jc w:val="both"/>
              <w:rPr>
                <w:rFonts w:ascii="Times New Roman" w:eastAsia="Times New Roman" w:hAnsi="Times New Roman"/>
                <w:szCs w:val="24"/>
                <w:lang w:eastAsia="en-US"/>
              </w:rPr>
            </w:pPr>
            <w:r>
              <w:rPr>
                <w:rFonts w:ascii="Times New Roman" w:eastAsia="Times New Roman" w:hAnsi="Times New Roman"/>
                <w:szCs w:val="24"/>
                <w:lang w:eastAsia="en-US"/>
              </w:rPr>
              <w:t xml:space="preserve"> Daň splatná </w:t>
            </w:r>
          </w:p>
        </w:tc>
        <w:tc>
          <w:tcPr>
            <w:tcW w:w="1106" w:type="dxa"/>
            <w:tcBorders>
              <w:top w:val="nil"/>
              <w:left w:val="nil"/>
              <w:bottom w:val="nil"/>
              <w:right w:val="nil"/>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2.88</w:t>
            </w:r>
          </w:p>
        </w:tc>
        <w:tc>
          <w:tcPr>
            <w:tcW w:w="1106" w:type="dxa"/>
            <w:tcBorders>
              <w:top w:val="nil"/>
              <w:left w:val="nil"/>
              <w:bottom w:val="nil"/>
              <w:right w:val="nil"/>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0</w:t>
            </w:r>
          </w:p>
        </w:tc>
        <w:tc>
          <w:tcPr>
            <w:tcW w:w="1106" w:type="dxa"/>
            <w:tcBorders>
              <w:top w:val="nil"/>
              <w:left w:val="nil"/>
              <w:bottom w:val="nil"/>
              <w:right w:val="nil"/>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0</w:t>
            </w:r>
          </w:p>
        </w:tc>
        <w:tc>
          <w:tcPr>
            <w:tcW w:w="1106" w:type="dxa"/>
            <w:tcBorders>
              <w:top w:val="nil"/>
              <w:left w:val="nil"/>
              <w:bottom w:val="nil"/>
              <w:right w:val="nil"/>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0</w:t>
            </w:r>
          </w:p>
        </w:tc>
      </w:tr>
      <w:tr w:rsidR="0076228E">
        <w:trPr>
          <w:trHeight w:val="315"/>
        </w:trPr>
        <w:tc>
          <w:tcPr>
            <w:tcW w:w="3096" w:type="dxa"/>
            <w:tcBorders>
              <w:top w:val="nil"/>
              <w:left w:val="nil"/>
              <w:bottom w:val="nil"/>
              <w:right w:val="nil"/>
            </w:tcBorders>
            <w:shd w:val="clear" w:color="auto" w:fill="auto"/>
            <w:noWrap/>
            <w:vAlign w:val="bottom"/>
            <w:hideMark/>
          </w:tcPr>
          <w:p w:rsidR="0076228E" w:rsidRDefault="00DC21B0">
            <w:pPr>
              <w:jc w:val="both"/>
              <w:rPr>
                <w:rFonts w:ascii="Times New Roman" w:eastAsia="Times New Roman" w:hAnsi="Times New Roman"/>
                <w:szCs w:val="24"/>
                <w:lang w:eastAsia="en-US"/>
              </w:rPr>
            </w:pPr>
            <w:r>
              <w:rPr>
                <w:rFonts w:ascii="Times New Roman" w:eastAsia="Times New Roman" w:hAnsi="Times New Roman"/>
                <w:szCs w:val="24"/>
                <w:lang w:eastAsia="en-US"/>
              </w:rPr>
              <w:t xml:space="preserve">Daň odložená  </w:t>
            </w:r>
          </w:p>
        </w:tc>
        <w:tc>
          <w:tcPr>
            <w:tcW w:w="1106" w:type="dxa"/>
            <w:tcBorders>
              <w:top w:val="nil"/>
              <w:left w:val="nil"/>
              <w:bottom w:val="nil"/>
              <w:right w:val="nil"/>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-7.033</w:t>
            </w:r>
          </w:p>
        </w:tc>
        <w:tc>
          <w:tcPr>
            <w:tcW w:w="1106" w:type="dxa"/>
            <w:tcBorders>
              <w:top w:val="nil"/>
              <w:left w:val="nil"/>
              <w:bottom w:val="nil"/>
              <w:right w:val="nil"/>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-32.692</w:t>
            </w:r>
          </w:p>
        </w:tc>
        <w:tc>
          <w:tcPr>
            <w:tcW w:w="1106" w:type="dxa"/>
            <w:tcBorders>
              <w:top w:val="nil"/>
              <w:left w:val="nil"/>
              <w:bottom w:val="nil"/>
              <w:right w:val="nil"/>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-15.127</w:t>
            </w:r>
          </w:p>
        </w:tc>
        <w:tc>
          <w:tcPr>
            <w:tcW w:w="1106" w:type="dxa"/>
            <w:tcBorders>
              <w:top w:val="nil"/>
              <w:left w:val="nil"/>
              <w:bottom w:val="nil"/>
              <w:right w:val="nil"/>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-25.050</w:t>
            </w:r>
          </w:p>
        </w:tc>
      </w:tr>
      <w:tr w:rsidR="0076228E">
        <w:trPr>
          <w:trHeight w:val="315"/>
        </w:trPr>
        <w:tc>
          <w:tcPr>
            <w:tcW w:w="3096" w:type="dxa"/>
            <w:tcBorders>
              <w:top w:val="nil"/>
              <w:left w:val="nil"/>
              <w:bottom w:val="nil"/>
              <w:right w:val="nil"/>
            </w:tcBorders>
            <w:shd w:val="clear" w:color="auto" w:fill="auto"/>
            <w:noWrap/>
            <w:vAlign w:val="bottom"/>
            <w:hideMark/>
          </w:tcPr>
          <w:p w:rsidR="0076228E" w:rsidRDefault="00DC21B0">
            <w:pPr>
              <w:jc w:val="both"/>
              <w:rPr>
                <w:rFonts w:ascii="Times New Roman" w:eastAsia="Times New Roman" w:hAnsi="Times New Roman"/>
                <w:szCs w:val="24"/>
                <w:lang w:eastAsia="en-US"/>
              </w:rPr>
            </w:pPr>
            <w:r>
              <w:rPr>
                <w:rFonts w:ascii="Times New Roman" w:eastAsia="Times New Roman" w:hAnsi="Times New Roman"/>
                <w:szCs w:val="24"/>
                <w:lang w:eastAsia="en-US"/>
              </w:rPr>
              <w:t xml:space="preserve">VH za účtovné obdobie </w:t>
            </w:r>
          </w:p>
        </w:tc>
        <w:tc>
          <w:tcPr>
            <w:tcW w:w="1106" w:type="dxa"/>
            <w:tcBorders>
              <w:top w:val="nil"/>
              <w:left w:val="nil"/>
              <w:bottom w:val="nil"/>
              <w:right w:val="nil"/>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-120.636</w:t>
            </w:r>
          </w:p>
        </w:tc>
        <w:tc>
          <w:tcPr>
            <w:tcW w:w="1106" w:type="dxa"/>
            <w:tcBorders>
              <w:top w:val="nil"/>
              <w:left w:val="nil"/>
              <w:bottom w:val="nil"/>
              <w:right w:val="nil"/>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-174.894</w:t>
            </w:r>
          </w:p>
        </w:tc>
        <w:tc>
          <w:tcPr>
            <w:tcW w:w="1106" w:type="dxa"/>
            <w:tcBorders>
              <w:top w:val="nil"/>
              <w:left w:val="nil"/>
              <w:bottom w:val="nil"/>
              <w:right w:val="nil"/>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-177.894</w:t>
            </w:r>
          </w:p>
        </w:tc>
        <w:tc>
          <w:tcPr>
            <w:tcW w:w="1106" w:type="dxa"/>
            <w:tcBorders>
              <w:top w:val="nil"/>
              <w:left w:val="nil"/>
              <w:bottom w:val="nil"/>
              <w:right w:val="nil"/>
            </w:tcBorders>
            <w:shd w:val="clear" w:color="000000" w:fill="FFFFFF"/>
            <w:noWrap/>
            <w:vAlign w:val="bottom"/>
          </w:tcPr>
          <w:p w:rsidR="0076228E" w:rsidRDefault="00DC21B0">
            <w:pPr>
              <w:jc w:val="right"/>
              <w:rPr>
                <w:rFonts w:eastAsia="Times New Roman" w:cs="Arial"/>
                <w:sz w:val="20"/>
                <w:lang w:eastAsia="en-US"/>
              </w:rPr>
            </w:pPr>
            <w:r>
              <w:rPr>
                <w:rFonts w:eastAsia="Times New Roman" w:cs="Arial"/>
                <w:sz w:val="20"/>
                <w:lang w:eastAsia="en-US"/>
              </w:rPr>
              <w:t>-266.438</w:t>
            </w:r>
          </w:p>
        </w:tc>
      </w:tr>
    </w:tbl>
    <w:p w:rsidR="0076228E" w:rsidRDefault="0076228E">
      <w:pPr>
        <w:rPr>
          <w:rFonts w:cs="Arial"/>
          <w:b/>
          <w:sz w:val="28"/>
          <w:lang w:val="sk-SK"/>
        </w:rPr>
      </w:pPr>
    </w:p>
    <w:p w:rsidR="0076228E" w:rsidRDefault="00DC21B0">
      <w:pPr>
        <w:rPr>
          <w:rFonts w:cs="Arial"/>
          <w:lang w:val="sk-SK"/>
        </w:rPr>
      </w:pPr>
      <w:r>
        <w:rPr>
          <w:rFonts w:cs="Arial"/>
          <w:b/>
          <w:sz w:val="28"/>
          <w:lang w:val="sk-SK"/>
        </w:rPr>
        <w:t>Zamestnanci</w:t>
      </w:r>
      <w:r>
        <w:rPr>
          <w:rFonts w:cs="Arial"/>
          <w:b/>
          <w:sz w:val="28"/>
          <w:lang w:val="sk-SK"/>
        </w:rPr>
        <w:cr/>
      </w:r>
      <w:r>
        <w:rPr>
          <w:rFonts w:cs="Arial"/>
          <w:b/>
          <w:color w:val="FF0000"/>
          <w:sz w:val="28"/>
          <w:lang w:val="sk-SK"/>
        </w:rPr>
        <w:cr/>
        <w:t xml:space="preserve">     </w:t>
      </w:r>
      <w:r>
        <w:rPr>
          <w:rFonts w:cs="Arial"/>
          <w:lang w:val="sk-SK"/>
        </w:rPr>
        <w:t>Priemerný počet zamestnancov sa oproti roku 2019 znížil o 10 na 56.</w:t>
      </w:r>
      <w:r>
        <w:rPr>
          <w:rFonts w:cs="Arial"/>
          <w:lang w:val="sk-SK"/>
        </w:rPr>
        <w:cr/>
        <w:t xml:space="preserve">Osobné náklady napriek nárastu priemernej mzdy a rastu vyrobeného množstva poklesli  o 10%. </w:t>
      </w:r>
    </w:p>
    <w:p w:rsidR="0076228E" w:rsidRDefault="0076228E">
      <w:pPr>
        <w:rPr>
          <w:rFonts w:cs="Arial"/>
          <w:lang w:val="sk-SK"/>
        </w:rPr>
      </w:pPr>
    </w:p>
    <w:p w:rsidR="0076228E" w:rsidRDefault="0076228E">
      <w:pPr>
        <w:rPr>
          <w:rFonts w:cs="Arial"/>
          <w:lang w:val="sk-SK"/>
        </w:rPr>
      </w:pPr>
    </w:p>
    <w:p w:rsidR="0076228E" w:rsidRDefault="00DC21B0">
      <w:pPr>
        <w:jc w:val="both"/>
        <w:rPr>
          <w:rFonts w:cs="Arial"/>
          <w:b/>
          <w:sz w:val="28"/>
          <w:lang w:val="sk-SK"/>
        </w:rPr>
      </w:pPr>
      <w:r>
        <w:rPr>
          <w:rFonts w:cs="Arial"/>
          <w:lang w:val="sk-SK"/>
        </w:rPr>
        <w:cr/>
      </w:r>
      <w:r>
        <w:rPr>
          <w:rFonts w:cs="Arial"/>
          <w:b/>
          <w:sz w:val="28"/>
          <w:lang w:val="sk-SK"/>
        </w:rPr>
        <w:t>Hospodárske zámery spoločnosti na rok 2021</w:t>
      </w:r>
    </w:p>
    <w:p w:rsidR="0076228E" w:rsidRDefault="0076228E">
      <w:pPr>
        <w:jc w:val="both"/>
        <w:rPr>
          <w:rFonts w:cs="Arial"/>
          <w:lang w:val="sk-SK"/>
        </w:rPr>
      </w:pPr>
    </w:p>
    <w:p w:rsidR="0076228E" w:rsidRDefault="00DC21B0">
      <w:pPr>
        <w:jc w:val="both"/>
        <w:rPr>
          <w:rFonts w:cs="Arial"/>
          <w:lang w:val="sk-SK"/>
        </w:rPr>
      </w:pPr>
      <w:r>
        <w:rPr>
          <w:rFonts w:cs="Arial"/>
          <w:lang w:val="sk-SK"/>
        </w:rPr>
        <w:t xml:space="preserve">     Aj napriek zložitej situácii s koronavírusom a dopadom na ekonomiku v našej spoločnosti,  pre rok 2021 plánujeme rast predaja o 10% a výroby o 10 %. Budeme pokračovať v získavaní nových zákazníkov aj na úkor horšej ziskovosti. Za účelom zvýšenia efektívnosti výroby plánujeme investovať do automatizácie určiťych výrobných činností. </w:t>
      </w:r>
    </w:p>
    <w:p w:rsidR="0076228E" w:rsidRDefault="00DC21B0">
      <w:pPr>
        <w:jc w:val="both"/>
        <w:rPr>
          <w:rFonts w:cs="Arial"/>
          <w:lang w:val="sk-SK"/>
        </w:rPr>
      </w:pPr>
      <w:r>
        <w:rPr>
          <w:rFonts w:cs="Arial"/>
          <w:lang w:val="sk-SK"/>
        </w:rPr>
        <w:t xml:space="preserve">     V roku 2021 plánujeme vykonať prípravné práce potrebné pre výstavbu 2. etapy solárneho parku, ktorú plánujeme zrealizovať v roku 2022. </w:t>
      </w:r>
    </w:p>
    <w:p w:rsidR="0076228E" w:rsidRDefault="00DC21B0">
      <w:pPr>
        <w:jc w:val="both"/>
        <w:rPr>
          <w:rFonts w:cs="Arial"/>
          <w:b/>
          <w:sz w:val="28"/>
          <w:lang w:val="sk-SK"/>
        </w:rPr>
      </w:pPr>
      <w:r>
        <w:rPr>
          <w:rFonts w:cs="Arial"/>
          <w:lang w:val="sk-SK"/>
        </w:rPr>
        <w:t xml:space="preserve">     Pre rok 2021 plánujeme pozitívny hospodársky výsledok,  čo je vzhľadom na dosiahnutý progres v druhom polroku 2020 logické. </w:t>
      </w:r>
    </w:p>
    <w:p w:rsidR="0076228E" w:rsidRDefault="00DC21B0">
      <w:pPr>
        <w:ind w:left="360"/>
        <w:rPr>
          <w:rFonts w:cs="Arial"/>
          <w:lang w:val="sk-SK"/>
        </w:rPr>
      </w:pPr>
      <w:r>
        <w:rPr>
          <w:rFonts w:cs="Arial"/>
          <w:lang w:val="sk-SK"/>
        </w:rPr>
        <w:cr/>
      </w:r>
    </w:p>
    <w:p w:rsidR="0076228E" w:rsidRDefault="0076228E">
      <w:pPr>
        <w:ind w:left="360"/>
        <w:rPr>
          <w:rFonts w:cs="Arial"/>
          <w:lang w:val="sk-SK"/>
        </w:rPr>
      </w:pPr>
    </w:p>
    <w:p w:rsidR="0076228E" w:rsidRDefault="0076228E">
      <w:pPr>
        <w:ind w:left="360"/>
        <w:rPr>
          <w:rFonts w:cs="Arial"/>
          <w:lang w:val="sk-SK"/>
        </w:rPr>
      </w:pPr>
    </w:p>
    <w:p w:rsidR="0076228E" w:rsidRDefault="0076228E">
      <w:pPr>
        <w:ind w:right="72"/>
        <w:rPr>
          <w:rFonts w:cs="Arial"/>
          <w:lang w:val="sk-SK"/>
        </w:rPr>
      </w:pPr>
    </w:p>
    <w:p w:rsidR="0076228E" w:rsidRDefault="00DC21B0">
      <w:pPr>
        <w:rPr>
          <w:rFonts w:cs="Arial"/>
          <w:lang w:val="sk-SK"/>
        </w:rPr>
      </w:pPr>
      <w:r>
        <w:rPr>
          <w:rFonts w:cs="Arial"/>
          <w:lang w:val="sk-SK"/>
        </w:rPr>
        <w:t xml:space="preserve">V Bzinách  </w:t>
      </w:r>
      <w:r w:rsidR="00C70F46">
        <w:rPr>
          <w:rFonts w:cs="Arial"/>
          <w:lang w:val="sk-SK"/>
        </w:rPr>
        <w:t>10</w:t>
      </w:r>
      <w:r>
        <w:rPr>
          <w:rFonts w:cs="Arial"/>
          <w:lang w:val="sk-SK"/>
        </w:rPr>
        <w:t xml:space="preserve">. </w:t>
      </w:r>
      <w:r w:rsidR="00C70F46">
        <w:rPr>
          <w:rFonts w:cs="Arial"/>
          <w:lang w:val="sk-SK"/>
        </w:rPr>
        <w:t>decembra</w:t>
      </w:r>
      <w:r>
        <w:rPr>
          <w:rFonts w:cs="Arial"/>
          <w:lang w:val="sk-SK"/>
        </w:rPr>
        <w:t xml:space="preserve"> 2021                                            Ing. Branislav Portašík</w:t>
      </w:r>
    </w:p>
    <w:sectPr w:rsidR="0076228E">
      <w:pgSz w:w="12240" w:h="15840"/>
      <w:pgMar w:top="1417" w:right="1417" w:bottom="1417" w:left="1417"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76138C" w:rsidRDefault="0076138C">
      <w:r>
        <w:separator/>
      </w:r>
    </w:p>
  </w:endnote>
  <w:endnote w:type="continuationSeparator" w:id="0">
    <w:p w:rsidR="0076138C" w:rsidRDefault="0076138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76138C" w:rsidRDefault="0076138C">
      <w:r>
        <w:separator/>
      </w:r>
    </w:p>
  </w:footnote>
  <w:footnote w:type="continuationSeparator" w:id="0">
    <w:p w:rsidR="0076138C" w:rsidRDefault="0076138C">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76228E"/>
    <w:rsid w:val="00041C74"/>
    <w:rsid w:val="00355B6E"/>
    <w:rsid w:val="0076138C"/>
    <w:rsid w:val="0076228E"/>
    <w:rsid w:val="00C70F46"/>
    <w:rsid w:val="00DC21B0"/>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FC76B97"/>
  <w15:docId w15:val="{B8DC7538-C515-49B4-A272-29C44C3E8F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Pr>
      <w:rFonts w:ascii="Arial" w:eastAsia="Arial" w:hAnsi="Arial"/>
      <w:sz w:val="24"/>
      <w:lang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pPr>
      <w:tabs>
        <w:tab w:val="center" w:pos="4536"/>
        <w:tab w:val="right" w:pos="9072"/>
      </w:tabs>
    </w:pPr>
  </w:style>
  <w:style w:type="character" w:customStyle="1" w:styleId="HlavikaChar">
    <w:name w:val="Hlavička Char"/>
    <w:basedOn w:val="Predvolenpsmoodseku"/>
    <w:link w:val="Hlavika"/>
    <w:rPr>
      <w:rFonts w:ascii="Arial" w:eastAsia="Arial" w:hAnsi="Arial"/>
      <w:sz w:val="24"/>
      <w:lang w:eastAsia="cs-CZ"/>
    </w:rPr>
  </w:style>
  <w:style w:type="paragraph" w:styleId="Pta">
    <w:name w:val="footer"/>
    <w:basedOn w:val="Normlny"/>
    <w:link w:val="PtaChar"/>
    <w:pPr>
      <w:tabs>
        <w:tab w:val="center" w:pos="4536"/>
        <w:tab w:val="right" w:pos="9072"/>
      </w:tabs>
    </w:pPr>
  </w:style>
  <w:style w:type="character" w:customStyle="1" w:styleId="PtaChar">
    <w:name w:val="Päta Char"/>
    <w:basedOn w:val="Predvolenpsmoodseku"/>
    <w:link w:val="Pta"/>
    <w:rPr>
      <w:rFonts w:ascii="Arial" w:eastAsia="Arial" w:hAnsi="Arial"/>
      <w:sz w:val="24"/>
      <w:lang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57024">
      <w:bodyDiv w:val="1"/>
      <w:marLeft w:val="0"/>
      <w:marRight w:val="0"/>
      <w:marTop w:val="0"/>
      <w:marBottom w:val="0"/>
      <w:divBdr>
        <w:top w:val="none" w:sz="0" w:space="0" w:color="auto"/>
        <w:left w:val="none" w:sz="0" w:space="0" w:color="auto"/>
        <w:bottom w:val="none" w:sz="0" w:space="0" w:color="auto"/>
        <w:right w:val="none" w:sz="0" w:space="0" w:color="auto"/>
      </w:divBdr>
    </w:div>
    <w:div w:id="20478945">
      <w:bodyDiv w:val="1"/>
      <w:marLeft w:val="0"/>
      <w:marRight w:val="0"/>
      <w:marTop w:val="0"/>
      <w:marBottom w:val="0"/>
      <w:divBdr>
        <w:top w:val="none" w:sz="0" w:space="0" w:color="auto"/>
        <w:left w:val="none" w:sz="0" w:space="0" w:color="auto"/>
        <w:bottom w:val="none" w:sz="0" w:space="0" w:color="auto"/>
        <w:right w:val="none" w:sz="0" w:space="0" w:color="auto"/>
      </w:divBdr>
    </w:div>
    <w:div w:id="86393742">
      <w:bodyDiv w:val="1"/>
      <w:marLeft w:val="0"/>
      <w:marRight w:val="0"/>
      <w:marTop w:val="0"/>
      <w:marBottom w:val="0"/>
      <w:divBdr>
        <w:top w:val="none" w:sz="0" w:space="0" w:color="auto"/>
        <w:left w:val="none" w:sz="0" w:space="0" w:color="auto"/>
        <w:bottom w:val="none" w:sz="0" w:space="0" w:color="auto"/>
        <w:right w:val="none" w:sz="0" w:space="0" w:color="auto"/>
      </w:divBdr>
    </w:div>
    <w:div w:id="350299890">
      <w:bodyDiv w:val="1"/>
      <w:marLeft w:val="0"/>
      <w:marRight w:val="0"/>
      <w:marTop w:val="0"/>
      <w:marBottom w:val="0"/>
      <w:divBdr>
        <w:top w:val="none" w:sz="0" w:space="0" w:color="auto"/>
        <w:left w:val="none" w:sz="0" w:space="0" w:color="auto"/>
        <w:bottom w:val="none" w:sz="0" w:space="0" w:color="auto"/>
        <w:right w:val="none" w:sz="0" w:space="0" w:color="auto"/>
      </w:divBdr>
    </w:div>
    <w:div w:id="389622460">
      <w:bodyDiv w:val="1"/>
      <w:marLeft w:val="0"/>
      <w:marRight w:val="0"/>
      <w:marTop w:val="0"/>
      <w:marBottom w:val="0"/>
      <w:divBdr>
        <w:top w:val="none" w:sz="0" w:space="0" w:color="auto"/>
        <w:left w:val="none" w:sz="0" w:space="0" w:color="auto"/>
        <w:bottom w:val="none" w:sz="0" w:space="0" w:color="auto"/>
        <w:right w:val="none" w:sz="0" w:space="0" w:color="auto"/>
      </w:divBdr>
    </w:div>
    <w:div w:id="578977464">
      <w:bodyDiv w:val="1"/>
      <w:marLeft w:val="0"/>
      <w:marRight w:val="0"/>
      <w:marTop w:val="0"/>
      <w:marBottom w:val="0"/>
      <w:divBdr>
        <w:top w:val="none" w:sz="0" w:space="0" w:color="auto"/>
        <w:left w:val="none" w:sz="0" w:space="0" w:color="auto"/>
        <w:bottom w:val="none" w:sz="0" w:space="0" w:color="auto"/>
        <w:right w:val="none" w:sz="0" w:space="0" w:color="auto"/>
      </w:divBdr>
    </w:div>
    <w:div w:id="579488021">
      <w:bodyDiv w:val="1"/>
      <w:marLeft w:val="0"/>
      <w:marRight w:val="0"/>
      <w:marTop w:val="0"/>
      <w:marBottom w:val="0"/>
      <w:divBdr>
        <w:top w:val="none" w:sz="0" w:space="0" w:color="auto"/>
        <w:left w:val="none" w:sz="0" w:space="0" w:color="auto"/>
        <w:bottom w:val="none" w:sz="0" w:space="0" w:color="auto"/>
        <w:right w:val="none" w:sz="0" w:space="0" w:color="auto"/>
      </w:divBdr>
    </w:div>
    <w:div w:id="643316540">
      <w:bodyDiv w:val="1"/>
      <w:marLeft w:val="0"/>
      <w:marRight w:val="0"/>
      <w:marTop w:val="0"/>
      <w:marBottom w:val="0"/>
      <w:divBdr>
        <w:top w:val="none" w:sz="0" w:space="0" w:color="auto"/>
        <w:left w:val="none" w:sz="0" w:space="0" w:color="auto"/>
        <w:bottom w:val="none" w:sz="0" w:space="0" w:color="auto"/>
        <w:right w:val="none" w:sz="0" w:space="0" w:color="auto"/>
      </w:divBdr>
    </w:div>
    <w:div w:id="823590997">
      <w:bodyDiv w:val="1"/>
      <w:marLeft w:val="0"/>
      <w:marRight w:val="0"/>
      <w:marTop w:val="0"/>
      <w:marBottom w:val="0"/>
      <w:divBdr>
        <w:top w:val="none" w:sz="0" w:space="0" w:color="auto"/>
        <w:left w:val="none" w:sz="0" w:space="0" w:color="auto"/>
        <w:bottom w:val="none" w:sz="0" w:space="0" w:color="auto"/>
        <w:right w:val="none" w:sz="0" w:space="0" w:color="auto"/>
      </w:divBdr>
    </w:div>
    <w:div w:id="839540579">
      <w:bodyDiv w:val="1"/>
      <w:marLeft w:val="0"/>
      <w:marRight w:val="0"/>
      <w:marTop w:val="0"/>
      <w:marBottom w:val="0"/>
      <w:divBdr>
        <w:top w:val="none" w:sz="0" w:space="0" w:color="auto"/>
        <w:left w:val="none" w:sz="0" w:space="0" w:color="auto"/>
        <w:bottom w:val="none" w:sz="0" w:space="0" w:color="auto"/>
        <w:right w:val="none" w:sz="0" w:space="0" w:color="auto"/>
      </w:divBdr>
    </w:div>
    <w:div w:id="931472801">
      <w:bodyDiv w:val="1"/>
      <w:marLeft w:val="0"/>
      <w:marRight w:val="0"/>
      <w:marTop w:val="0"/>
      <w:marBottom w:val="0"/>
      <w:divBdr>
        <w:top w:val="none" w:sz="0" w:space="0" w:color="auto"/>
        <w:left w:val="none" w:sz="0" w:space="0" w:color="auto"/>
        <w:bottom w:val="none" w:sz="0" w:space="0" w:color="auto"/>
        <w:right w:val="none" w:sz="0" w:space="0" w:color="auto"/>
      </w:divBdr>
    </w:div>
    <w:div w:id="1020005806">
      <w:bodyDiv w:val="1"/>
      <w:marLeft w:val="0"/>
      <w:marRight w:val="0"/>
      <w:marTop w:val="0"/>
      <w:marBottom w:val="0"/>
      <w:divBdr>
        <w:top w:val="none" w:sz="0" w:space="0" w:color="auto"/>
        <w:left w:val="none" w:sz="0" w:space="0" w:color="auto"/>
        <w:bottom w:val="none" w:sz="0" w:space="0" w:color="auto"/>
        <w:right w:val="none" w:sz="0" w:space="0" w:color="auto"/>
      </w:divBdr>
    </w:div>
    <w:div w:id="1091782329">
      <w:bodyDiv w:val="1"/>
      <w:marLeft w:val="0"/>
      <w:marRight w:val="0"/>
      <w:marTop w:val="0"/>
      <w:marBottom w:val="0"/>
      <w:divBdr>
        <w:top w:val="none" w:sz="0" w:space="0" w:color="auto"/>
        <w:left w:val="none" w:sz="0" w:space="0" w:color="auto"/>
        <w:bottom w:val="none" w:sz="0" w:space="0" w:color="auto"/>
        <w:right w:val="none" w:sz="0" w:space="0" w:color="auto"/>
      </w:divBdr>
    </w:div>
    <w:div w:id="1163350820">
      <w:bodyDiv w:val="1"/>
      <w:marLeft w:val="0"/>
      <w:marRight w:val="0"/>
      <w:marTop w:val="0"/>
      <w:marBottom w:val="0"/>
      <w:divBdr>
        <w:top w:val="none" w:sz="0" w:space="0" w:color="auto"/>
        <w:left w:val="none" w:sz="0" w:space="0" w:color="auto"/>
        <w:bottom w:val="none" w:sz="0" w:space="0" w:color="auto"/>
        <w:right w:val="none" w:sz="0" w:space="0" w:color="auto"/>
      </w:divBdr>
    </w:div>
    <w:div w:id="1265383366">
      <w:bodyDiv w:val="1"/>
      <w:marLeft w:val="0"/>
      <w:marRight w:val="0"/>
      <w:marTop w:val="0"/>
      <w:marBottom w:val="0"/>
      <w:divBdr>
        <w:top w:val="none" w:sz="0" w:space="0" w:color="auto"/>
        <w:left w:val="none" w:sz="0" w:space="0" w:color="auto"/>
        <w:bottom w:val="none" w:sz="0" w:space="0" w:color="auto"/>
        <w:right w:val="none" w:sz="0" w:space="0" w:color="auto"/>
      </w:divBdr>
    </w:div>
    <w:div w:id="1383989781">
      <w:bodyDiv w:val="1"/>
      <w:marLeft w:val="0"/>
      <w:marRight w:val="0"/>
      <w:marTop w:val="0"/>
      <w:marBottom w:val="0"/>
      <w:divBdr>
        <w:top w:val="none" w:sz="0" w:space="0" w:color="auto"/>
        <w:left w:val="none" w:sz="0" w:space="0" w:color="auto"/>
        <w:bottom w:val="none" w:sz="0" w:space="0" w:color="auto"/>
        <w:right w:val="none" w:sz="0" w:space="0" w:color="auto"/>
      </w:divBdr>
    </w:div>
    <w:div w:id="1516770929">
      <w:bodyDiv w:val="1"/>
      <w:marLeft w:val="0"/>
      <w:marRight w:val="0"/>
      <w:marTop w:val="0"/>
      <w:marBottom w:val="0"/>
      <w:divBdr>
        <w:top w:val="none" w:sz="0" w:space="0" w:color="auto"/>
        <w:left w:val="none" w:sz="0" w:space="0" w:color="auto"/>
        <w:bottom w:val="none" w:sz="0" w:space="0" w:color="auto"/>
        <w:right w:val="none" w:sz="0" w:space="0" w:color="auto"/>
      </w:divBdr>
    </w:div>
    <w:div w:id="1530217092">
      <w:bodyDiv w:val="1"/>
      <w:marLeft w:val="0"/>
      <w:marRight w:val="0"/>
      <w:marTop w:val="0"/>
      <w:marBottom w:val="0"/>
      <w:divBdr>
        <w:top w:val="none" w:sz="0" w:space="0" w:color="auto"/>
        <w:left w:val="none" w:sz="0" w:space="0" w:color="auto"/>
        <w:bottom w:val="none" w:sz="0" w:space="0" w:color="auto"/>
        <w:right w:val="none" w:sz="0" w:space="0" w:color="auto"/>
      </w:divBdr>
    </w:div>
    <w:div w:id="1541279735">
      <w:bodyDiv w:val="1"/>
      <w:marLeft w:val="0"/>
      <w:marRight w:val="0"/>
      <w:marTop w:val="0"/>
      <w:marBottom w:val="0"/>
      <w:divBdr>
        <w:top w:val="none" w:sz="0" w:space="0" w:color="auto"/>
        <w:left w:val="none" w:sz="0" w:space="0" w:color="auto"/>
        <w:bottom w:val="none" w:sz="0" w:space="0" w:color="auto"/>
        <w:right w:val="none" w:sz="0" w:space="0" w:color="auto"/>
      </w:divBdr>
    </w:div>
    <w:div w:id="1598555606">
      <w:bodyDiv w:val="1"/>
      <w:marLeft w:val="0"/>
      <w:marRight w:val="0"/>
      <w:marTop w:val="0"/>
      <w:marBottom w:val="0"/>
      <w:divBdr>
        <w:top w:val="none" w:sz="0" w:space="0" w:color="auto"/>
        <w:left w:val="none" w:sz="0" w:space="0" w:color="auto"/>
        <w:bottom w:val="none" w:sz="0" w:space="0" w:color="auto"/>
        <w:right w:val="none" w:sz="0" w:space="0" w:color="auto"/>
      </w:divBdr>
    </w:div>
    <w:div w:id="1642298146">
      <w:bodyDiv w:val="1"/>
      <w:marLeft w:val="0"/>
      <w:marRight w:val="0"/>
      <w:marTop w:val="0"/>
      <w:marBottom w:val="0"/>
      <w:divBdr>
        <w:top w:val="none" w:sz="0" w:space="0" w:color="auto"/>
        <w:left w:val="none" w:sz="0" w:space="0" w:color="auto"/>
        <w:bottom w:val="none" w:sz="0" w:space="0" w:color="auto"/>
        <w:right w:val="none" w:sz="0" w:space="0" w:color="auto"/>
      </w:divBdr>
    </w:div>
    <w:div w:id="1645308446">
      <w:bodyDiv w:val="1"/>
      <w:marLeft w:val="0"/>
      <w:marRight w:val="0"/>
      <w:marTop w:val="0"/>
      <w:marBottom w:val="0"/>
      <w:divBdr>
        <w:top w:val="none" w:sz="0" w:space="0" w:color="auto"/>
        <w:left w:val="none" w:sz="0" w:space="0" w:color="auto"/>
        <w:bottom w:val="none" w:sz="0" w:space="0" w:color="auto"/>
        <w:right w:val="none" w:sz="0" w:space="0" w:color="auto"/>
      </w:divBdr>
    </w:div>
    <w:div w:id="1770271903">
      <w:bodyDiv w:val="1"/>
      <w:marLeft w:val="0"/>
      <w:marRight w:val="0"/>
      <w:marTop w:val="0"/>
      <w:marBottom w:val="0"/>
      <w:divBdr>
        <w:top w:val="none" w:sz="0" w:space="0" w:color="auto"/>
        <w:left w:val="none" w:sz="0" w:space="0" w:color="auto"/>
        <w:bottom w:val="none" w:sz="0" w:space="0" w:color="auto"/>
        <w:right w:val="none" w:sz="0" w:space="0" w:color="auto"/>
      </w:divBdr>
    </w:div>
    <w:div w:id="1771852035">
      <w:bodyDiv w:val="1"/>
      <w:marLeft w:val="0"/>
      <w:marRight w:val="0"/>
      <w:marTop w:val="0"/>
      <w:marBottom w:val="0"/>
      <w:divBdr>
        <w:top w:val="none" w:sz="0" w:space="0" w:color="auto"/>
        <w:left w:val="none" w:sz="0" w:space="0" w:color="auto"/>
        <w:bottom w:val="none" w:sz="0" w:space="0" w:color="auto"/>
        <w:right w:val="none" w:sz="0" w:space="0" w:color="auto"/>
      </w:divBdr>
    </w:div>
    <w:div w:id="1781601793">
      <w:bodyDiv w:val="1"/>
      <w:marLeft w:val="0"/>
      <w:marRight w:val="0"/>
      <w:marTop w:val="0"/>
      <w:marBottom w:val="0"/>
      <w:divBdr>
        <w:top w:val="none" w:sz="0" w:space="0" w:color="auto"/>
        <w:left w:val="none" w:sz="0" w:space="0" w:color="auto"/>
        <w:bottom w:val="none" w:sz="0" w:space="0" w:color="auto"/>
        <w:right w:val="none" w:sz="0" w:space="0" w:color="auto"/>
      </w:divBdr>
    </w:div>
    <w:div w:id="1942563298">
      <w:bodyDiv w:val="1"/>
      <w:marLeft w:val="0"/>
      <w:marRight w:val="0"/>
      <w:marTop w:val="0"/>
      <w:marBottom w:val="0"/>
      <w:divBdr>
        <w:top w:val="none" w:sz="0" w:space="0" w:color="auto"/>
        <w:left w:val="none" w:sz="0" w:space="0" w:color="auto"/>
        <w:bottom w:val="none" w:sz="0" w:space="0" w:color="auto"/>
        <w:right w:val="none" w:sz="0" w:space="0" w:color="auto"/>
      </w:divBdr>
    </w:div>
    <w:div w:id="1953366498">
      <w:bodyDiv w:val="1"/>
      <w:marLeft w:val="0"/>
      <w:marRight w:val="0"/>
      <w:marTop w:val="0"/>
      <w:marBottom w:val="0"/>
      <w:divBdr>
        <w:top w:val="none" w:sz="0" w:space="0" w:color="auto"/>
        <w:left w:val="none" w:sz="0" w:space="0" w:color="auto"/>
        <w:bottom w:val="none" w:sz="0" w:space="0" w:color="auto"/>
        <w:right w:val="none" w:sz="0" w:space="0" w:color="auto"/>
      </w:divBdr>
    </w:div>
    <w:div w:id="2005622873">
      <w:bodyDiv w:val="1"/>
      <w:marLeft w:val="0"/>
      <w:marRight w:val="0"/>
      <w:marTop w:val="0"/>
      <w:marBottom w:val="0"/>
      <w:divBdr>
        <w:top w:val="none" w:sz="0" w:space="0" w:color="auto"/>
        <w:left w:val="none" w:sz="0" w:space="0" w:color="auto"/>
        <w:bottom w:val="none" w:sz="0" w:space="0" w:color="auto"/>
        <w:right w:val="none" w:sz="0" w:space="0" w:color="auto"/>
      </w:divBdr>
    </w:div>
    <w:div w:id="2012760514">
      <w:bodyDiv w:val="1"/>
      <w:marLeft w:val="0"/>
      <w:marRight w:val="0"/>
      <w:marTop w:val="0"/>
      <w:marBottom w:val="0"/>
      <w:divBdr>
        <w:top w:val="none" w:sz="0" w:space="0" w:color="auto"/>
        <w:left w:val="none" w:sz="0" w:space="0" w:color="auto"/>
        <w:bottom w:val="none" w:sz="0" w:space="0" w:color="auto"/>
        <w:right w:val="none" w:sz="0" w:space="0" w:color="auto"/>
      </w:divBdr>
    </w:div>
    <w:div w:id="2024742976">
      <w:bodyDiv w:val="1"/>
      <w:marLeft w:val="0"/>
      <w:marRight w:val="0"/>
      <w:marTop w:val="0"/>
      <w:marBottom w:val="0"/>
      <w:divBdr>
        <w:top w:val="none" w:sz="0" w:space="0" w:color="auto"/>
        <w:left w:val="none" w:sz="0" w:space="0" w:color="auto"/>
        <w:bottom w:val="none" w:sz="0" w:space="0" w:color="auto"/>
        <w:right w:val="none" w:sz="0" w:space="0" w:color="auto"/>
      </w:divBdr>
    </w:div>
    <w:div w:id="2101025966">
      <w:bodyDiv w:val="1"/>
      <w:marLeft w:val="0"/>
      <w:marRight w:val="0"/>
      <w:marTop w:val="0"/>
      <w:marBottom w:val="0"/>
      <w:divBdr>
        <w:top w:val="none" w:sz="0" w:space="0" w:color="auto"/>
        <w:left w:val="none" w:sz="0" w:space="0" w:color="auto"/>
        <w:bottom w:val="none" w:sz="0" w:space="0" w:color="auto"/>
        <w:right w:val="none" w:sz="0" w:space="0" w:color="auto"/>
      </w:divBdr>
    </w:div>
    <w:div w:id="21318253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B09CFF0-E0D1-44AD-87CF-5B4163F9B8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Pages>
  <Words>810</Words>
  <Characters>4619</Characters>
  <Application>Microsoft Office Word</Application>
  <DocSecurity>0</DocSecurity>
  <Lines>38</Lines>
  <Paragraphs>10</Paragraphs>
  <ScaleCrop>false</ScaleCrop>
  <HeadingPairs>
    <vt:vector size="6" baseType="variant">
      <vt:variant>
        <vt:lpstr>Názov</vt:lpstr>
      </vt:variant>
      <vt:variant>
        <vt:i4>1</vt:i4>
      </vt:variant>
      <vt:variant>
        <vt:lpstr>Title</vt:lpstr>
      </vt:variant>
      <vt:variant>
        <vt:i4>1</vt:i4>
      </vt:variant>
      <vt:variant>
        <vt:lpstr>Název</vt:lpstr>
      </vt:variant>
      <vt:variant>
        <vt:i4>1</vt:i4>
      </vt:variant>
    </vt:vector>
  </HeadingPairs>
  <TitlesOfParts>
    <vt:vector size="3" baseType="lpstr">
      <vt:lpstr>I</vt:lpstr>
      <vt:lpstr>I</vt:lpstr>
      <vt:lpstr>I</vt:lpstr>
    </vt:vector>
  </TitlesOfParts>
  <Company>Slovlepex, s.r.o.</Company>
  <LinksUpToDate>false</LinksUpToDate>
  <CharactersWithSpaces>5419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dc:title>
  <dc:creator>Branislav Portašík</dc:creator>
  <cp:lastModifiedBy>_ref</cp:lastModifiedBy>
  <cp:revision>3</cp:revision>
  <cp:lastPrinted>2013-06-17T06:57:00Z</cp:lastPrinted>
  <dcterms:created xsi:type="dcterms:W3CDTF">2021-12-22T14:53:00Z</dcterms:created>
  <dcterms:modified xsi:type="dcterms:W3CDTF">2022-12-05T12:16:00Z</dcterms:modified>
</cp:coreProperties>
</file>