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6DA4" w:rsidRDefault="007D0EE2">
      <w:r w:rsidRPr="007D0EE2">
        <w:rPr>
          <w:noProof/>
          <w:lang w:eastAsia="sk-SK"/>
        </w:rPr>
        <w:drawing>
          <wp:inline distT="0" distB="0" distL="0" distR="0">
            <wp:extent cx="2819400" cy="3219450"/>
            <wp:effectExtent l="19050" t="0" r="0" b="0"/>
            <wp:docPr id="3" name="Obrázok 1" descr="Mikova.jpg">
              <a:hlinkClick xmlns:a="http://schemas.openxmlformats.org/drawingml/2006/main" r:id="rId5"/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Mikova.jpg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9400" cy="3219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F0D6A" w:rsidRDefault="006F0D6A"/>
    <w:p w:rsidR="006F0D6A" w:rsidRDefault="006F0D6A"/>
    <w:p w:rsidR="006F0D6A" w:rsidRDefault="006F0D6A"/>
    <w:p w:rsidR="006F0D6A" w:rsidRDefault="006F0D6A" w:rsidP="006F0D6A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Individuálna výročná správa</w:t>
      </w:r>
    </w:p>
    <w:p w:rsidR="006F0D6A" w:rsidRDefault="006F0D6A" w:rsidP="006F0D6A">
      <w:pPr>
        <w:jc w:val="center"/>
        <w:rPr>
          <w:b/>
          <w:sz w:val="32"/>
          <w:szCs w:val="32"/>
        </w:rPr>
      </w:pPr>
    </w:p>
    <w:p w:rsidR="006F0D6A" w:rsidRDefault="006F0D6A" w:rsidP="006F0D6A">
      <w:pPr>
        <w:jc w:val="center"/>
        <w:rPr>
          <w:b/>
          <w:sz w:val="32"/>
          <w:szCs w:val="32"/>
        </w:rPr>
      </w:pPr>
    </w:p>
    <w:p w:rsidR="006F0D6A" w:rsidRDefault="006F0D6A" w:rsidP="006F0D6A">
      <w:pPr>
        <w:jc w:val="center"/>
        <w:rPr>
          <w:b/>
          <w:sz w:val="32"/>
          <w:szCs w:val="32"/>
        </w:rPr>
      </w:pPr>
    </w:p>
    <w:p w:rsidR="006F0D6A" w:rsidRDefault="006F0D6A" w:rsidP="006F0D6A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Obce Miková</w:t>
      </w:r>
    </w:p>
    <w:p w:rsidR="006F0D6A" w:rsidRDefault="006F0D6A" w:rsidP="006F0D6A">
      <w:pPr>
        <w:jc w:val="center"/>
        <w:rPr>
          <w:b/>
          <w:sz w:val="32"/>
          <w:szCs w:val="32"/>
        </w:rPr>
      </w:pPr>
    </w:p>
    <w:p w:rsidR="006F0D6A" w:rsidRDefault="006F0D6A" w:rsidP="006F0D6A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za rok 202</w:t>
      </w:r>
      <w:r w:rsidR="007D0EE2">
        <w:rPr>
          <w:b/>
          <w:sz w:val="32"/>
          <w:szCs w:val="32"/>
        </w:rPr>
        <w:t>1</w:t>
      </w:r>
    </w:p>
    <w:p w:rsidR="006F0D6A" w:rsidRDefault="006F0D6A" w:rsidP="006F0D6A">
      <w:pPr>
        <w:jc w:val="center"/>
        <w:rPr>
          <w:b/>
          <w:sz w:val="32"/>
          <w:szCs w:val="32"/>
        </w:rPr>
      </w:pPr>
    </w:p>
    <w:p w:rsidR="006F0D6A" w:rsidRDefault="006F0D6A" w:rsidP="006F0D6A">
      <w:pPr>
        <w:jc w:val="center"/>
        <w:rPr>
          <w:b/>
          <w:sz w:val="32"/>
          <w:szCs w:val="32"/>
        </w:rPr>
      </w:pPr>
    </w:p>
    <w:p w:rsidR="006F0D6A" w:rsidRDefault="006F0D6A" w:rsidP="006F0D6A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         Dušan </w:t>
      </w:r>
      <w:proofErr w:type="spellStart"/>
      <w:r>
        <w:rPr>
          <w:b/>
          <w:sz w:val="32"/>
          <w:szCs w:val="32"/>
        </w:rPr>
        <w:t>Džula</w:t>
      </w:r>
      <w:proofErr w:type="spellEnd"/>
    </w:p>
    <w:p w:rsidR="006F0D6A" w:rsidRDefault="006F0D6A" w:rsidP="006F0D6A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32"/>
          <w:szCs w:val="32"/>
        </w:rPr>
        <w:t xml:space="preserve">                                                                            starosta obce                                                                                  </w:t>
      </w:r>
    </w:p>
    <w:p w:rsidR="006F0D6A" w:rsidRDefault="006F0D6A" w:rsidP="006F0D6A">
      <w:pPr>
        <w:tabs>
          <w:tab w:val="right" w:pos="8820"/>
        </w:tabs>
        <w:spacing w:line="360" w:lineRule="auto"/>
        <w:jc w:val="both"/>
        <w:rPr>
          <w:b/>
        </w:rPr>
      </w:pPr>
    </w:p>
    <w:p w:rsidR="006F0D6A" w:rsidRDefault="006F0D6A" w:rsidP="006F0D6A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:rsidR="006F0D6A" w:rsidRDefault="006F0D6A" w:rsidP="006F0D6A">
      <w:pPr>
        <w:numPr>
          <w:ilvl w:val="0"/>
          <w:numId w:val="1"/>
        </w:numPr>
        <w:spacing w:after="0" w:line="360" w:lineRule="auto"/>
        <w:ind w:left="284" w:hanging="284"/>
      </w:pPr>
      <w:r>
        <w:t xml:space="preserve">Úvodné slovo starostu obce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3</w:t>
      </w:r>
    </w:p>
    <w:p w:rsidR="006F0D6A" w:rsidRDefault="006F0D6A" w:rsidP="006F0D6A">
      <w:pPr>
        <w:numPr>
          <w:ilvl w:val="0"/>
          <w:numId w:val="1"/>
        </w:numPr>
        <w:spacing w:after="0"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6F0D6A" w:rsidRDefault="006F0D6A" w:rsidP="006F0D6A">
      <w:pPr>
        <w:numPr>
          <w:ilvl w:val="0"/>
          <w:numId w:val="1"/>
        </w:numPr>
        <w:spacing w:after="0"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  <w:t xml:space="preserve">              3</w:t>
      </w:r>
    </w:p>
    <w:p w:rsidR="006F0D6A" w:rsidRDefault="006F0D6A" w:rsidP="006F0D6A">
      <w:pPr>
        <w:numPr>
          <w:ilvl w:val="0"/>
          <w:numId w:val="1"/>
        </w:numPr>
        <w:spacing w:after="0" w:line="360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3</w:t>
      </w:r>
    </w:p>
    <w:p w:rsidR="006F0D6A" w:rsidRDefault="006F0D6A" w:rsidP="006F0D6A">
      <w:pPr>
        <w:numPr>
          <w:ilvl w:val="0"/>
          <w:numId w:val="1"/>
        </w:numPr>
        <w:spacing w:after="0" w:line="360" w:lineRule="auto"/>
        <w:ind w:left="284" w:hanging="284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6F0D6A" w:rsidRDefault="006F0D6A" w:rsidP="006F0D6A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6F0D6A" w:rsidRDefault="006F0D6A" w:rsidP="006F0D6A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6F0D6A" w:rsidRDefault="006F0D6A" w:rsidP="006F0D6A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6F0D6A" w:rsidRDefault="006F0D6A" w:rsidP="006F0D6A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6F0D6A" w:rsidRDefault="006F0D6A" w:rsidP="006F0D6A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6F0D6A" w:rsidRDefault="006F0D6A" w:rsidP="006F0D6A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6F0D6A" w:rsidRDefault="006F0D6A" w:rsidP="006F0D6A">
      <w:pPr>
        <w:tabs>
          <w:tab w:val="right" w:pos="-5529"/>
        </w:tabs>
        <w:spacing w:line="360" w:lineRule="auto"/>
        <w:jc w:val="both"/>
      </w:pPr>
      <w:r>
        <w:t xml:space="preserve">    5.7.  Pamiatky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6F0D6A" w:rsidRDefault="006F0D6A" w:rsidP="006F0D6A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6F0D6A" w:rsidRDefault="006F0D6A" w:rsidP="006F0D6A">
      <w:pPr>
        <w:numPr>
          <w:ilvl w:val="0"/>
          <w:numId w:val="1"/>
        </w:numPr>
        <w:spacing w:after="0" w:line="360" w:lineRule="auto"/>
        <w:ind w:left="284" w:hanging="284"/>
      </w:pPr>
      <w:r>
        <w:t xml:space="preserve">Plnenie úloh obce (prenesené kompetencie, originálne kompetencie) </w:t>
      </w:r>
    </w:p>
    <w:p w:rsidR="006F0D6A" w:rsidRDefault="006F0D6A" w:rsidP="006F0D6A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4</w:t>
      </w:r>
    </w:p>
    <w:p w:rsidR="006F0D6A" w:rsidRDefault="006F0D6A" w:rsidP="006F0D6A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6F0D6A" w:rsidRDefault="006F0D6A" w:rsidP="006F0D6A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4</w:t>
      </w:r>
    </w:p>
    <w:p w:rsidR="006F0D6A" w:rsidRDefault="006F0D6A" w:rsidP="006F0D6A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4</w:t>
      </w:r>
    </w:p>
    <w:p w:rsidR="006F0D6A" w:rsidRDefault="006F0D6A" w:rsidP="006F0D6A">
      <w:pPr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6F0D6A" w:rsidRDefault="006F0D6A" w:rsidP="006F0D6A">
      <w:pPr>
        <w:numPr>
          <w:ilvl w:val="0"/>
          <w:numId w:val="1"/>
        </w:numPr>
        <w:spacing w:after="0" w:line="360" w:lineRule="auto"/>
        <w:ind w:left="284" w:hanging="284"/>
      </w:pPr>
      <w:r>
        <w:t>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  <w:t xml:space="preserve">              5</w:t>
      </w:r>
    </w:p>
    <w:p w:rsidR="006F0D6A" w:rsidRDefault="006F0D6A" w:rsidP="006F0D6A">
      <w:pPr>
        <w:spacing w:line="360" w:lineRule="auto"/>
        <w:jc w:val="both"/>
      </w:pPr>
      <w:r>
        <w:t xml:space="preserve">    7.1.  Plnenie príjmov a čerpanie výdavkov za rok 202</w:t>
      </w:r>
      <w:r w:rsidR="007D0EE2">
        <w:t>1</w:t>
      </w:r>
      <w:r>
        <w:t>.</w:t>
      </w:r>
      <w:r>
        <w:tab/>
      </w:r>
      <w:r>
        <w:tab/>
      </w:r>
      <w:r>
        <w:tab/>
      </w:r>
      <w:r>
        <w:tab/>
        <w:t xml:space="preserve">             6</w:t>
      </w:r>
    </w:p>
    <w:p w:rsidR="006F0D6A" w:rsidRDefault="006F0D6A" w:rsidP="006F0D6A">
      <w:pPr>
        <w:tabs>
          <w:tab w:val="right" w:pos="-5529"/>
        </w:tabs>
        <w:spacing w:line="360" w:lineRule="auto"/>
        <w:jc w:val="both"/>
      </w:pPr>
      <w:r>
        <w:t xml:space="preserve">    7.2.  Prebytok/schodok rozpočtového hospodárenia za rok 202</w:t>
      </w:r>
      <w:r w:rsidR="007D0EE2">
        <w:t>1</w:t>
      </w:r>
      <w:r>
        <w:t>.</w:t>
      </w:r>
      <w:r>
        <w:tab/>
      </w:r>
      <w:r>
        <w:tab/>
      </w:r>
      <w:r>
        <w:tab/>
        <w:t xml:space="preserve">           10</w:t>
      </w:r>
    </w:p>
    <w:p w:rsidR="006F0D6A" w:rsidRDefault="006F0D6A" w:rsidP="006F0D6A">
      <w:pPr>
        <w:tabs>
          <w:tab w:val="right" w:pos="-5529"/>
        </w:tabs>
        <w:spacing w:line="360" w:lineRule="auto"/>
        <w:jc w:val="both"/>
      </w:pPr>
      <w:r>
        <w:t xml:space="preserve">    7.3.  Rozpočet na roky 2021 - 2023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10</w:t>
      </w:r>
    </w:p>
    <w:p w:rsidR="006F0D6A" w:rsidRDefault="006F0D6A" w:rsidP="006F0D6A">
      <w:pPr>
        <w:numPr>
          <w:ilvl w:val="0"/>
          <w:numId w:val="1"/>
        </w:numPr>
        <w:spacing w:after="0" w:line="360" w:lineRule="auto"/>
        <w:ind w:left="284" w:hanging="284"/>
      </w:pPr>
      <w:r>
        <w:t xml:space="preserve">Informácia o vývoji obce z pohľadu účtovníctva </w:t>
      </w:r>
      <w:r>
        <w:tab/>
      </w:r>
      <w:r>
        <w:tab/>
      </w:r>
      <w:r>
        <w:tab/>
      </w:r>
      <w:r>
        <w:tab/>
      </w:r>
      <w:r>
        <w:tab/>
        <w:t xml:space="preserve">           12</w:t>
      </w:r>
    </w:p>
    <w:p w:rsidR="006F0D6A" w:rsidRDefault="006F0D6A" w:rsidP="006F0D6A">
      <w:pPr>
        <w:tabs>
          <w:tab w:val="right" w:pos="-5670"/>
        </w:tabs>
        <w:spacing w:line="360" w:lineRule="auto"/>
        <w:jc w:val="both"/>
      </w:pPr>
      <w:r>
        <w:lastRenderedPageBreak/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12</w:t>
      </w:r>
    </w:p>
    <w:p w:rsidR="006F0D6A" w:rsidRDefault="006F0D6A" w:rsidP="006F0D6A">
      <w:pPr>
        <w:tabs>
          <w:tab w:val="right" w:pos="-5529"/>
        </w:tabs>
        <w:spacing w:line="360" w:lineRule="auto"/>
        <w:jc w:val="both"/>
      </w:pPr>
      <w:r>
        <w:t xml:space="preserve">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12</w:t>
      </w:r>
    </w:p>
    <w:p w:rsidR="006F0D6A" w:rsidRDefault="006F0D6A" w:rsidP="006F0D6A">
      <w:pPr>
        <w:spacing w:line="360" w:lineRule="auto"/>
        <w:jc w:val="both"/>
      </w:pPr>
      <w:r>
        <w:t xml:space="preserve">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13</w:t>
      </w:r>
    </w:p>
    <w:p w:rsidR="006F0D6A" w:rsidRDefault="006F0D6A" w:rsidP="006F0D6A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13</w:t>
      </w:r>
    </w:p>
    <w:p w:rsidR="006F0D6A" w:rsidRDefault="006F0D6A" w:rsidP="006F0D6A">
      <w:pPr>
        <w:numPr>
          <w:ilvl w:val="0"/>
          <w:numId w:val="1"/>
        </w:numPr>
        <w:spacing w:after="0" w:line="360" w:lineRule="auto"/>
        <w:ind w:left="284" w:hanging="284"/>
      </w:pPr>
      <w:r>
        <w:t>Hospodársky výsledok za rok 202</w:t>
      </w:r>
      <w:r w:rsidR="007D0EE2">
        <w:t>1</w:t>
      </w:r>
      <w:r>
        <w:t xml:space="preserve"> - vývoj nákladov a výnosov</w:t>
      </w:r>
      <w:r>
        <w:tab/>
      </w:r>
      <w:r>
        <w:tab/>
      </w:r>
      <w:r>
        <w:tab/>
        <w:t xml:space="preserve">           14</w:t>
      </w:r>
    </w:p>
    <w:p w:rsidR="006F0D6A" w:rsidRDefault="006F0D6A" w:rsidP="006F0D6A">
      <w:pPr>
        <w:numPr>
          <w:ilvl w:val="0"/>
          <w:numId w:val="1"/>
        </w:numPr>
        <w:spacing w:after="0"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13</w:t>
      </w:r>
    </w:p>
    <w:p w:rsidR="006F0D6A" w:rsidRDefault="006F0D6A" w:rsidP="006F0D6A">
      <w:pPr>
        <w:tabs>
          <w:tab w:val="right" w:pos="-5529"/>
        </w:tabs>
        <w:spacing w:line="360" w:lineRule="auto"/>
        <w:jc w:val="both"/>
      </w:pPr>
      <w:r>
        <w:t xml:space="preserve">       10.1.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13</w:t>
      </w:r>
    </w:p>
    <w:p w:rsidR="006F0D6A" w:rsidRDefault="006F0D6A" w:rsidP="006F0D6A">
      <w:pPr>
        <w:tabs>
          <w:tab w:val="right" w:pos="-5529"/>
        </w:tabs>
        <w:spacing w:line="360" w:lineRule="auto"/>
        <w:jc w:val="both"/>
      </w:pPr>
      <w:r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14</w:t>
      </w:r>
    </w:p>
    <w:p w:rsidR="006F0D6A" w:rsidRDefault="006F0D6A" w:rsidP="006F0D6A">
      <w:pPr>
        <w:tabs>
          <w:tab w:val="right" w:pos="-5529"/>
        </w:tabs>
        <w:spacing w:line="360" w:lineRule="auto"/>
        <w:jc w:val="both"/>
      </w:pPr>
      <w:r>
        <w:t xml:space="preserve">       10.3. Významné investičné akcie v roku 202</w:t>
      </w:r>
      <w:r w:rsidR="007D0EE2">
        <w:t>1</w:t>
      </w:r>
      <w:r>
        <w:tab/>
      </w:r>
      <w:r>
        <w:tab/>
      </w:r>
      <w:r>
        <w:tab/>
      </w:r>
      <w:r>
        <w:tab/>
      </w:r>
      <w:r>
        <w:tab/>
        <w:t xml:space="preserve">           14</w:t>
      </w:r>
    </w:p>
    <w:p w:rsidR="006F0D6A" w:rsidRDefault="006F0D6A" w:rsidP="006F0D6A">
      <w:pPr>
        <w:tabs>
          <w:tab w:val="right" w:pos="-5670"/>
        </w:tabs>
        <w:spacing w:line="360" w:lineRule="auto"/>
        <w:jc w:val="both"/>
      </w:pPr>
      <w:r>
        <w:t xml:space="preserve">       10.4.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14</w:t>
      </w:r>
    </w:p>
    <w:p w:rsidR="006F0D6A" w:rsidRDefault="006F0D6A" w:rsidP="006F0D6A">
      <w:pPr>
        <w:tabs>
          <w:tab w:val="right" w:pos="-5529"/>
        </w:tabs>
        <w:spacing w:line="360" w:lineRule="auto"/>
        <w:jc w:val="both"/>
      </w:pPr>
      <w:r>
        <w:t xml:space="preserve">       10.5  Udalosti osobitného významu po skončení účtovného obdobia</w:t>
      </w:r>
      <w:r>
        <w:tab/>
      </w:r>
      <w:r>
        <w:tab/>
        <w:t xml:space="preserve">           14</w:t>
      </w:r>
    </w:p>
    <w:p w:rsidR="006F0D6A" w:rsidRDefault="006F0D6A" w:rsidP="006F0D6A">
      <w:pPr>
        <w:tabs>
          <w:tab w:val="right" w:pos="-5529"/>
        </w:tabs>
        <w:spacing w:line="360" w:lineRule="auto"/>
        <w:jc w:val="both"/>
      </w:pPr>
      <w:r>
        <w:t xml:space="preserve">       10.6. Významné riziká a neistoty, ktorým je účtovná jednotka vystavená </w:t>
      </w:r>
      <w:r>
        <w:tab/>
      </w:r>
      <w:r>
        <w:tab/>
        <w:t xml:space="preserve">           14</w:t>
      </w:r>
    </w:p>
    <w:p w:rsidR="006F0D6A" w:rsidRDefault="006F0D6A" w:rsidP="006F0D6A">
      <w:pPr>
        <w:tabs>
          <w:tab w:val="right" w:pos="-5529"/>
        </w:tabs>
        <w:spacing w:line="360" w:lineRule="auto"/>
        <w:jc w:val="both"/>
      </w:pPr>
    </w:p>
    <w:p w:rsidR="006F0D6A" w:rsidRDefault="006F0D6A" w:rsidP="006F0D6A">
      <w:pPr>
        <w:spacing w:after="120" w:line="360" w:lineRule="auto"/>
        <w:jc w:val="both"/>
      </w:pPr>
      <w:r>
        <w:t xml:space="preserve">Orgány obce zabezpečovali chod samosprávy obce tak, aby čo najviac uspokojili potreby občanov. </w:t>
      </w:r>
    </w:p>
    <w:p w:rsidR="006F0D6A" w:rsidRDefault="006F0D6A" w:rsidP="006F0D6A">
      <w:pPr>
        <w:spacing w:after="120" w:line="360" w:lineRule="auto"/>
        <w:jc w:val="both"/>
      </w:pPr>
      <w:r>
        <w:t xml:space="preserve">V dôsledku </w:t>
      </w:r>
      <w:proofErr w:type="spellStart"/>
      <w:r>
        <w:t>pandemickej</w:t>
      </w:r>
      <w:proofErr w:type="spellEnd"/>
      <w:r>
        <w:t xml:space="preserve"> situácie COVIDU 19 obec v tomto roku neorganizovala žiadne akcie pre občanov obce.</w:t>
      </w:r>
    </w:p>
    <w:p w:rsidR="006F0D6A" w:rsidRDefault="006F0D6A" w:rsidP="006F0D6A">
      <w:pPr>
        <w:spacing w:after="120" w:line="360" w:lineRule="auto"/>
        <w:jc w:val="both"/>
      </w:pPr>
      <w:r>
        <w:t>Hospodárenie obce vykazovalo pozitívne trendy a zlepšila sa príprava rozpočtu a kontrola jeho plnenia. Touto cestou chcem poďakovať všetkým poslancom obecného zastupiteľstva, členom komisií a ostatným spoluobčanom, ktorí svojou pracou prispeli k zveľaďovaniu našej obce.</w:t>
      </w:r>
    </w:p>
    <w:p w:rsidR="006F0D6A" w:rsidRDefault="006F0D6A" w:rsidP="006F0D6A">
      <w:r>
        <w:t xml:space="preserve">Dušan </w:t>
      </w:r>
      <w:proofErr w:type="spellStart"/>
      <w:r>
        <w:t>Džula</w:t>
      </w:r>
      <w:proofErr w:type="spellEnd"/>
      <w:r>
        <w:t>, starosta obce</w:t>
      </w:r>
    </w:p>
    <w:p w:rsidR="006F0D6A" w:rsidRDefault="006F0D6A" w:rsidP="006F0D6A"/>
    <w:p w:rsidR="006F0D6A" w:rsidRDefault="006F0D6A" w:rsidP="006F0D6A">
      <w:pPr>
        <w:rPr>
          <w:b/>
          <w:u w:val="single"/>
        </w:rPr>
      </w:pPr>
      <w:r>
        <w:rPr>
          <w:b/>
          <w:u w:val="single"/>
        </w:rPr>
        <w:t>Organizačná štruktúra obce:</w:t>
      </w:r>
    </w:p>
    <w:p w:rsidR="006F0D6A" w:rsidRDefault="006F0D6A" w:rsidP="006F0D6A"/>
    <w:p w:rsidR="006F0D6A" w:rsidRDefault="006F0D6A" w:rsidP="006F0D6A">
      <w:r>
        <w:rPr>
          <w:b/>
        </w:rPr>
        <w:t>Starosta obce:</w:t>
      </w:r>
      <w:r>
        <w:t xml:space="preserve">                                 Dušan </w:t>
      </w:r>
      <w:proofErr w:type="spellStart"/>
      <w:r>
        <w:t>Džula</w:t>
      </w:r>
      <w:proofErr w:type="spellEnd"/>
    </w:p>
    <w:p w:rsidR="006F0D6A" w:rsidRDefault="006F0D6A" w:rsidP="006F0D6A">
      <w:r>
        <w:rPr>
          <w:b/>
        </w:rPr>
        <w:t>Zástupca starostu:</w:t>
      </w:r>
      <w:r>
        <w:t xml:space="preserve">                         Helena </w:t>
      </w:r>
      <w:proofErr w:type="spellStart"/>
      <w:r>
        <w:t>Zavacka</w:t>
      </w:r>
      <w:proofErr w:type="spellEnd"/>
    </w:p>
    <w:p w:rsidR="006F0D6A" w:rsidRDefault="006F0D6A" w:rsidP="006F0D6A">
      <w:r>
        <w:t xml:space="preserve"> </w:t>
      </w:r>
    </w:p>
    <w:p w:rsidR="006F0D6A" w:rsidRDefault="006F0D6A" w:rsidP="006F0D6A">
      <w:r>
        <w:rPr>
          <w:b/>
        </w:rPr>
        <w:lastRenderedPageBreak/>
        <w:t>Obecné zastupiteľstvo</w:t>
      </w:r>
      <w:r>
        <w:t xml:space="preserve"> :  Marián </w:t>
      </w:r>
      <w:proofErr w:type="spellStart"/>
      <w:r>
        <w:t>Zavacky</w:t>
      </w:r>
      <w:proofErr w:type="spellEnd"/>
      <w:r>
        <w:t xml:space="preserve">, Ivan </w:t>
      </w:r>
      <w:proofErr w:type="spellStart"/>
      <w:r>
        <w:t>Grundza</w:t>
      </w:r>
      <w:proofErr w:type="spellEnd"/>
      <w:r>
        <w:t xml:space="preserve">, Ján Macko,  Michal </w:t>
      </w:r>
      <w:proofErr w:type="spellStart"/>
      <w:r>
        <w:t>Rudavský</w:t>
      </w:r>
      <w:proofErr w:type="spellEnd"/>
      <w:r>
        <w:t>.</w:t>
      </w:r>
    </w:p>
    <w:p w:rsidR="006F0D6A" w:rsidRDefault="006F0D6A" w:rsidP="006F0D6A">
      <w:pPr>
        <w:pStyle w:val="Nadpis3"/>
        <w:shd w:val="clear" w:color="auto" w:fill="FFFFFF"/>
        <w:rPr>
          <w:rFonts w:ascii="Trebuchet MS" w:hAnsi="Trebuchet MS"/>
          <w:color w:val="000000"/>
        </w:rPr>
      </w:pPr>
      <w:r>
        <w:rPr>
          <w:rFonts w:ascii="Trebuchet MS" w:hAnsi="Trebuchet MS"/>
          <w:color w:val="000000"/>
        </w:rPr>
        <w:t>Identifikačné údaje obce:</w:t>
      </w:r>
    </w:p>
    <w:p w:rsidR="006F0D6A" w:rsidRDefault="006F0D6A" w:rsidP="006F0D6A">
      <w:pPr>
        <w:rPr>
          <w:b/>
          <w:vanish/>
        </w:rPr>
      </w:pPr>
      <w:r>
        <w:rPr>
          <w:b/>
        </w:rPr>
        <w:t xml:space="preserve">Obecný úrad Miková  109, 090 23 Havaj </w:t>
      </w:r>
      <w:r>
        <w:rPr>
          <w:b/>
          <w:vanish/>
        </w:rPr>
        <w:t>udák,</w:t>
      </w:r>
    </w:p>
    <w:p w:rsidR="006F0D6A" w:rsidRDefault="006F0D6A" w:rsidP="006F0D6A">
      <w:pPr>
        <w:rPr>
          <w:b/>
          <w:vanish/>
        </w:rPr>
      </w:pPr>
    </w:p>
    <w:p w:rsidR="006F0D6A" w:rsidRDefault="006F0D6A" w:rsidP="006F0D6A">
      <w:pPr>
        <w:rPr>
          <w:b/>
          <w:vanish/>
        </w:rPr>
      </w:pPr>
      <w:r>
        <w:rPr>
          <w:b/>
          <w:vanish/>
        </w:rPr>
        <w:t>Pavol</w:t>
      </w:r>
    </w:p>
    <w:p w:rsidR="006F0D6A" w:rsidRDefault="006F0D6A" w:rsidP="006F0D6A">
      <w:pPr>
        <w:rPr>
          <w:b/>
          <w:vanish/>
        </w:rPr>
      </w:pPr>
    </w:p>
    <w:p w:rsidR="006F0D6A" w:rsidRDefault="006F0D6A" w:rsidP="006F0D6A">
      <w:pPr>
        <w:rPr>
          <w:b/>
          <w:vanish/>
        </w:rPr>
      </w:pPr>
    </w:p>
    <w:p w:rsidR="006F0D6A" w:rsidRDefault="006F0D6A" w:rsidP="006F0D6A">
      <w:pPr>
        <w:rPr>
          <w:b/>
        </w:rPr>
      </w:pPr>
    </w:p>
    <w:p w:rsidR="006F0D6A" w:rsidRDefault="006F0D6A" w:rsidP="006F0D6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Style w:val="Siln"/>
          <w:rFonts w:ascii="Trebuchet MS" w:hAnsi="Trebuchet MS"/>
          <w:color w:val="000000"/>
          <w:sz w:val="19"/>
          <w:szCs w:val="19"/>
        </w:rPr>
        <w:t xml:space="preserve">Kraj: </w:t>
      </w:r>
      <w:r>
        <w:rPr>
          <w:rFonts w:ascii="Trebuchet MS" w:hAnsi="Trebuchet MS"/>
          <w:color w:val="000000"/>
          <w:sz w:val="19"/>
          <w:szCs w:val="19"/>
        </w:rPr>
        <w:t>Prešovský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Štatút:</w:t>
      </w:r>
      <w:r>
        <w:rPr>
          <w:rFonts w:ascii="Trebuchet MS" w:hAnsi="Trebuchet MS"/>
          <w:color w:val="000000"/>
          <w:sz w:val="19"/>
          <w:szCs w:val="19"/>
        </w:rPr>
        <w:t xml:space="preserve"> Obec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Počet obyvateľov:</w:t>
      </w:r>
      <w:r>
        <w:rPr>
          <w:rFonts w:ascii="Trebuchet MS" w:hAnsi="Trebuchet MS"/>
          <w:color w:val="000000"/>
          <w:sz w:val="19"/>
          <w:szCs w:val="19"/>
        </w:rPr>
        <w:t xml:space="preserve"> 1</w:t>
      </w:r>
      <w:r w:rsidR="007D0EE2">
        <w:rPr>
          <w:rFonts w:ascii="Trebuchet MS" w:hAnsi="Trebuchet MS"/>
          <w:color w:val="000000"/>
          <w:sz w:val="19"/>
          <w:szCs w:val="19"/>
        </w:rPr>
        <w:t>48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Rozloha:</w:t>
      </w:r>
      <w:r>
        <w:rPr>
          <w:rFonts w:ascii="Trebuchet MS" w:hAnsi="Trebuchet MS"/>
          <w:color w:val="000000"/>
          <w:sz w:val="19"/>
          <w:szCs w:val="19"/>
        </w:rPr>
        <w:t xml:space="preserve"> 1.271 ha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Nadmorská výška:</w:t>
      </w:r>
      <w:r>
        <w:rPr>
          <w:rFonts w:ascii="Trebuchet MS" w:hAnsi="Trebuchet MS"/>
          <w:color w:val="000000"/>
          <w:sz w:val="19"/>
          <w:szCs w:val="19"/>
        </w:rPr>
        <w:t xml:space="preserve"> 370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m.n.m</w:t>
      </w:r>
      <w:proofErr w:type="spellEnd"/>
      <w:r>
        <w:rPr>
          <w:rFonts w:ascii="Trebuchet MS" w:hAnsi="Trebuchet MS"/>
          <w:color w:val="000000"/>
          <w:sz w:val="19"/>
          <w:szCs w:val="19"/>
        </w:rPr>
        <w:t>.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Prvá zmienka:</w:t>
      </w:r>
      <w:r>
        <w:rPr>
          <w:rFonts w:ascii="Trebuchet MS" w:hAnsi="Trebuchet MS"/>
          <w:color w:val="000000"/>
          <w:sz w:val="19"/>
          <w:szCs w:val="19"/>
        </w:rPr>
        <w:t xml:space="preserve"> 1390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Kód obce:</w:t>
      </w:r>
      <w:r>
        <w:rPr>
          <w:rFonts w:ascii="Trebuchet MS" w:hAnsi="Trebuchet MS"/>
          <w:color w:val="000000"/>
          <w:sz w:val="19"/>
          <w:szCs w:val="19"/>
        </w:rPr>
        <w:t xml:space="preserve"> 527572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Poštové smerové číslo:</w:t>
      </w:r>
      <w:r>
        <w:rPr>
          <w:rFonts w:ascii="Trebuchet MS" w:hAnsi="Trebuchet MS"/>
          <w:color w:val="000000"/>
          <w:sz w:val="19"/>
          <w:szCs w:val="19"/>
        </w:rPr>
        <w:t xml:space="preserve"> 090 24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Smerové telefónne číslo:</w:t>
      </w:r>
      <w:r>
        <w:rPr>
          <w:rFonts w:ascii="Trebuchet MS" w:hAnsi="Trebuchet MS"/>
          <w:color w:val="000000"/>
          <w:sz w:val="19"/>
          <w:szCs w:val="19"/>
        </w:rPr>
        <w:t xml:space="preserve"> 054</w:t>
      </w:r>
    </w:p>
    <w:p w:rsidR="006F0D6A" w:rsidRDefault="006F0D6A" w:rsidP="006F0D6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 </w:t>
      </w:r>
    </w:p>
    <w:p w:rsidR="006F0D6A" w:rsidRDefault="006F0D6A" w:rsidP="006F0D6A">
      <w:pPr>
        <w:pStyle w:val="Nadpis3"/>
        <w:shd w:val="clear" w:color="auto" w:fill="FFFFFF"/>
        <w:rPr>
          <w:rFonts w:ascii="Trebuchet MS" w:hAnsi="Trebuchet MS"/>
          <w:color w:val="000000"/>
          <w:sz w:val="27"/>
          <w:szCs w:val="27"/>
        </w:rPr>
      </w:pPr>
      <w:r>
        <w:rPr>
          <w:rFonts w:ascii="Trebuchet MS" w:hAnsi="Trebuchet MS"/>
          <w:color w:val="000000"/>
        </w:rPr>
        <w:t>Pamiatky a turistické zaujímavosti</w:t>
      </w:r>
    </w:p>
    <w:p w:rsidR="006F0D6A" w:rsidRDefault="006F0D6A" w:rsidP="006F0D6A">
      <w:pPr>
        <w:spacing w:line="360" w:lineRule="auto"/>
        <w:ind w:left="284"/>
        <w:rPr>
          <w:b/>
          <w:sz w:val="28"/>
          <w:szCs w:val="28"/>
        </w:rPr>
      </w:pPr>
      <w:r>
        <w:rPr>
          <w:rFonts w:ascii="Trebuchet MS" w:hAnsi="Trebuchet MS"/>
          <w:color w:val="000000"/>
          <w:sz w:val="19"/>
          <w:szCs w:val="19"/>
        </w:rPr>
        <w:t> grécko-katolícky chrám z roku 1742.</w:t>
      </w:r>
    </w:p>
    <w:p w:rsidR="006F0D6A" w:rsidRDefault="006F0D6A" w:rsidP="006F0D6A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:rsidR="006F0D6A" w:rsidRDefault="006F0D6A" w:rsidP="006F0D6A">
      <w:pPr>
        <w:spacing w:line="360" w:lineRule="auto"/>
        <w:jc w:val="both"/>
        <w:rPr>
          <w:sz w:val="24"/>
          <w:szCs w:val="24"/>
        </w:rPr>
      </w:pPr>
      <w:r>
        <w:t xml:space="preserve">Starosta obce: Dušan </w:t>
      </w:r>
      <w:proofErr w:type="spellStart"/>
      <w:r>
        <w:t>Džula</w:t>
      </w:r>
      <w:proofErr w:type="spellEnd"/>
    </w:p>
    <w:p w:rsidR="006F0D6A" w:rsidRDefault="006F0D6A" w:rsidP="006F0D6A">
      <w:pPr>
        <w:spacing w:line="360" w:lineRule="auto"/>
        <w:jc w:val="both"/>
      </w:pPr>
      <w:r>
        <w:t xml:space="preserve">Zástupca starostu obce: Helena </w:t>
      </w:r>
      <w:proofErr w:type="spellStart"/>
      <w:r>
        <w:t>Zavacka</w:t>
      </w:r>
      <w:proofErr w:type="spellEnd"/>
    </w:p>
    <w:p w:rsidR="006F0D6A" w:rsidRDefault="006F0D6A" w:rsidP="006F0D6A">
      <w:pPr>
        <w:spacing w:line="360" w:lineRule="auto"/>
        <w:jc w:val="both"/>
      </w:pPr>
      <w:r>
        <w:t xml:space="preserve">Obecné zastupiteľstvo: Marián </w:t>
      </w:r>
      <w:proofErr w:type="spellStart"/>
      <w:r>
        <w:t>Zavacky</w:t>
      </w:r>
      <w:proofErr w:type="spellEnd"/>
      <w:r>
        <w:t xml:space="preserve">, Ivan </w:t>
      </w:r>
      <w:proofErr w:type="spellStart"/>
      <w:r>
        <w:t>Grundza</w:t>
      </w:r>
      <w:proofErr w:type="spellEnd"/>
      <w:r>
        <w:t xml:space="preserve">, Ján Macko, Michal </w:t>
      </w:r>
      <w:proofErr w:type="spellStart"/>
      <w:r>
        <w:t>Rudavksý</w:t>
      </w:r>
      <w:proofErr w:type="spellEnd"/>
      <w:r>
        <w:t xml:space="preserve"> </w:t>
      </w:r>
    </w:p>
    <w:p w:rsidR="006F0D6A" w:rsidRDefault="006F0D6A" w:rsidP="006F0D6A">
      <w:pPr>
        <w:spacing w:line="360" w:lineRule="auto"/>
        <w:jc w:val="both"/>
      </w:pPr>
      <w:r>
        <w:t>Komisie: Verejný poriadok,</w:t>
      </w:r>
    </w:p>
    <w:p w:rsidR="006F0D6A" w:rsidRDefault="006F0D6A" w:rsidP="006F0D6A">
      <w:pPr>
        <w:spacing w:line="360" w:lineRule="auto"/>
        <w:jc w:val="both"/>
      </w:pPr>
      <w:r>
        <w:t>Obecný úrad: Obecný úrad Miková 109, 090 23 Chotča</w:t>
      </w:r>
    </w:p>
    <w:p w:rsidR="006F0D6A" w:rsidRDefault="006F0D6A" w:rsidP="006F0D6A">
      <w:pPr>
        <w:spacing w:line="360" w:lineRule="auto"/>
        <w:jc w:val="both"/>
      </w:pPr>
    </w:p>
    <w:p w:rsidR="006F0D6A" w:rsidRDefault="006F0D6A" w:rsidP="006F0D6A">
      <w:pPr>
        <w:spacing w:line="360" w:lineRule="auto"/>
        <w:jc w:val="both"/>
      </w:pPr>
      <w:r>
        <w:rPr>
          <w:b/>
        </w:rPr>
        <w:t>Rozpočtové organizácie:</w:t>
      </w:r>
      <w:r>
        <w:t xml:space="preserve"> obec nemá zriadenú žiadnu rozpočtovú organizáciu</w:t>
      </w:r>
    </w:p>
    <w:p w:rsidR="006F0D6A" w:rsidRDefault="006F0D6A" w:rsidP="006F0D6A">
      <w:pPr>
        <w:spacing w:line="360" w:lineRule="auto"/>
        <w:jc w:val="both"/>
      </w:pPr>
      <w:r>
        <w:rPr>
          <w:b/>
        </w:rPr>
        <w:t>Príspevkové organizácie</w:t>
      </w:r>
      <w:r>
        <w:t xml:space="preserve"> obec nemá zriadenú žiadnu príspevkovú organizáciu</w:t>
      </w:r>
    </w:p>
    <w:p w:rsidR="006F0D6A" w:rsidRDefault="006F0D6A" w:rsidP="006F0D6A">
      <w:pPr>
        <w:spacing w:line="360" w:lineRule="auto"/>
        <w:jc w:val="both"/>
      </w:pPr>
      <w:r>
        <w:rPr>
          <w:b/>
        </w:rPr>
        <w:t>Neziskové organizácie</w:t>
      </w:r>
      <w:r>
        <w:t xml:space="preserve"> : obec nemá zriadenú žiadnu neziskovú organizáciu</w:t>
      </w:r>
    </w:p>
    <w:p w:rsidR="006F0D6A" w:rsidRDefault="006F0D6A" w:rsidP="006F0D6A">
      <w:pPr>
        <w:spacing w:line="360" w:lineRule="auto"/>
        <w:jc w:val="both"/>
      </w:pPr>
      <w:r>
        <w:rPr>
          <w:b/>
        </w:rPr>
        <w:t>Obchodné spoločnosti :</w:t>
      </w:r>
      <w:r>
        <w:t xml:space="preserve"> obec nemá zriadenú žiadnu obchodnú spoločnosť</w:t>
      </w:r>
    </w:p>
    <w:p w:rsidR="006F0D6A" w:rsidRDefault="006F0D6A" w:rsidP="006F0D6A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Poslanie, vízie, ciele </w:t>
      </w:r>
    </w:p>
    <w:p w:rsidR="006F0D6A" w:rsidRDefault="006F0D6A" w:rsidP="006F0D6A">
      <w:pPr>
        <w:tabs>
          <w:tab w:val="left" w:pos="1701"/>
        </w:tabs>
        <w:spacing w:after="120"/>
        <w:jc w:val="both"/>
        <w:rPr>
          <w:sz w:val="24"/>
          <w:szCs w:val="24"/>
        </w:rPr>
      </w:pPr>
      <w:r>
        <w:t>Starostlivosť o rozvoj obce a jej obyvateľov, zabezpečovanie kvalitných služieb pre obyvateľov obce ako aj návštevníkov, ochrana a zveľaďovanie životného prostredia a kultúrneho dedičstva, starostlivosť o majetok obce a jeho zveľaďovanie.</w:t>
      </w:r>
    </w:p>
    <w:p w:rsidR="006F0D6A" w:rsidRDefault="006F0D6A" w:rsidP="006F0D6A">
      <w:pPr>
        <w:spacing w:line="360" w:lineRule="auto"/>
      </w:pPr>
      <w:r>
        <w:lastRenderedPageBreak/>
        <w:t>Vízie obce: Vybudovať objekty pre rozvoj turizmu v obci.</w:t>
      </w:r>
    </w:p>
    <w:p w:rsidR="006F0D6A" w:rsidRDefault="006F0D6A" w:rsidP="006F0D6A">
      <w:pPr>
        <w:spacing w:line="360" w:lineRule="auto"/>
      </w:pPr>
      <w:r>
        <w:t xml:space="preserve">Ciele obce: Zachovávať tradície </w:t>
      </w:r>
    </w:p>
    <w:p w:rsidR="006F0D6A" w:rsidRDefault="006F0D6A" w:rsidP="006F0D6A">
      <w:pPr>
        <w:numPr>
          <w:ilvl w:val="0"/>
          <w:numId w:val="2"/>
        </w:numPr>
        <w:spacing w:after="0" w:line="360" w:lineRule="auto"/>
        <w:ind w:left="284" w:hanging="284"/>
        <w:rPr>
          <w:sz w:val="28"/>
          <w:szCs w:val="28"/>
        </w:rPr>
      </w:pPr>
      <w:r>
        <w:rPr>
          <w:b/>
          <w:sz w:val="28"/>
          <w:szCs w:val="28"/>
        </w:rPr>
        <w:t xml:space="preserve">Základná charakteristika obce </w:t>
      </w:r>
    </w:p>
    <w:p w:rsidR="006F0D6A" w:rsidRDefault="006F0D6A" w:rsidP="006F0D6A">
      <w:pPr>
        <w:spacing w:line="360" w:lineRule="auto"/>
        <w:jc w:val="both"/>
        <w:rPr>
          <w:sz w:val="24"/>
          <w:szCs w:val="24"/>
        </w:rPr>
      </w:pPr>
      <w: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6F0D6A" w:rsidRDefault="006F0D6A" w:rsidP="006F0D6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6F0D6A" w:rsidRDefault="006F0D6A" w:rsidP="006F0D6A">
      <w:pPr>
        <w:pStyle w:val="Odsekzoznamu"/>
        <w:numPr>
          <w:ilvl w:val="0"/>
          <w:numId w:val="2"/>
        </w:num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Najstarší hodnoverný písomný zápis o Mikovej je zo 4. mája 1408. Ide o listinu uhorského kráľa Žigmunda, ktorou daroval bohatému a vernému šľachticovi Imrichovi z Perína stropkovské panstvo. Na ňom už jestvovala aj dedina Miková 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villa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Myglouicz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6F0D6A" w:rsidRDefault="006F0D6A" w:rsidP="006F0D6A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Prof. F. Uličný v monografii Dejiny osídlenia Zemplínskej župy uvádza, že Mikovú založil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(starosta) Miko s poddanými podľa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zákupného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práva, buď nemeckého alebo rusínskeho. Pôvodní obyvatelia Mikovej boli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Rusíni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Po roku 1430 písomné fakty o obci chýbajú. Je možné, že Mikovú jej obyvatelia po roku 1430 opustili alebo vymreli na morovú epidémiu. Nové dedinské sídlisko Miková, pod názvom Polena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Mykova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resp.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Polyana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(Poľana) Miková založil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Ignác okolo roku 1550. So zemepánom stropkovského panstva mal písomne potvrdenú dohodu, podľa ktorej mal do Mikovej priviesť poddanské rodiny, za čo dostal 20 ročnú lehotu oslobodenia od akýchkoľvek povinností k zemepánovi.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Novousadené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rodiny mali požívať 10 ročnú lehotu oslobodenia od akýchkoľvek povinností k zemepánovi. Do Mikovej sa tak postupne sťahovali ďalší poddaní, takže v roku 1569 tu bývalo už trinásť poddanských domácnosti. V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novoosídlenej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dedine Miková si potom postavili aj pravoslávnu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cerkov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faru, v ktorej dokázateľne býval už v roku 1557 baťko (pravoslávny farár). Ten bol oslobodený od daní, bol iba povinný odovzdávať zemepánovi raz ročne 5 prútených košov. Z urbára hradného panstva Stropkov z roku 1569 sa dozvedáme, že hodnota Mikovej v tom čase bola 3000 zlatých, čo bolo najviac spomedzi rusínskych dedín na panstve. Pre porovnanie Havaj a Oľka mali hodnotu 2000 zlatých, Veľkrop 1500, Malá Poľana a Makovce 1000 zlatých. V Mikovej však nebol mlyn, ten sa nachádzal vo Veľkrope.</w:t>
      </w:r>
    </w:p>
    <w:p w:rsidR="006F0D6A" w:rsidRDefault="006F0D6A" w:rsidP="006F0D6A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Na prelome 16. a 17. storočia bola Miková stredne veľkou poddanskou, poľnohospodárskou dedinou s rusínskymi obyvateľmi. V priebehu 17. a začiatkom 18. storočia poddanských usadlostí v Mikovej pribúdalo a v roku 1720 ich tu bolo už 16.</w:t>
      </w:r>
    </w:p>
    <w:p w:rsidR="006F0D6A" w:rsidRDefault="006F0D6A" w:rsidP="006F0D6A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Do 18. storočia Miková patrila k panstvu Stropkov. Od 18. storočia ju vlastnila rodina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Keglevích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Podľa záznamov z roku 1787 boli obyvatelia obce prevažne uhliari. V tom čase tu bolo 56 domov, v ktorých žilo 429 obyvateľov.</w:t>
      </w:r>
    </w:p>
    <w:p w:rsidR="006F0D6A" w:rsidRDefault="006F0D6A" w:rsidP="006F0D6A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Ropa</w:t>
      </w:r>
    </w:p>
    <w:p w:rsidR="006F0D6A" w:rsidRDefault="006F0D6A" w:rsidP="006F0D6A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Podľa údajov obecnej kroniky sa v Mikovej začala ťažiť ropa už v roku 1913. Boli tam dva vrty – Alexander Šandor a Magdaléna, ktoré patrili Priemyselnej obchodnej spoločnosti v Strážskom. Neskôr ich vlastnila francúzska spoločnosť Societe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petrole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Mikova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 roku 1930 sa ropa ťažila z ôsmych vrtov. Celkovo bolo v Mikovej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vyvŕtaných sedemnásť vrtov v hĺbke 50 až 250 metrov. V najvýdatnejšom vrte Matej v rokoch 1941 až 1943 vyťažili 12 961 ton ropy. V rokoch 1924 až 1950 sa tu vyťažilo celkovo 226 641 ton ropy, ktorá sa rafinovala priamo v obci. V čase II. svetovej vojny ropu vyvážali Nemci. V roku 1951 bol miestny závod zlikvidovaný. Ďalšie pokusy o ťažbu ropy sa konali v roku 1953, ale už bez väčších úspechov.</w:t>
      </w:r>
    </w:p>
    <w:p w:rsidR="006F0D6A" w:rsidRDefault="006F0D6A" w:rsidP="006F0D6A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I. svetová vojna</w:t>
      </w:r>
    </w:p>
    <w:p w:rsidR="006F0D6A" w:rsidRDefault="006F0D6A" w:rsidP="006F0D6A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Počas I. svetovej vojny z Mikovej narukovalo do armády asi 45 mužov, z ktorých bolo 8 zabitých a 6 zranených. V januári 1915 prišli ruské vojská aj do chotára Mikovej, kde sa odohrali priame boje s vojskom Rakúsko - Uhorska. Z tohto vojenského stretu ostalo v Mikovej pochovaných 21 vojakov. Vojská najviac vyrabovali obec a poškodili skoro všetky domy. Rabovanie bolo natoľko kruté, že dedina ostala nielen bez jedla, ale i bez šiat a topánok.</w:t>
      </w:r>
    </w:p>
    <w:p w:rsidR="006F0D6A" w:rsidRDefault="006F0D6A" w:rsidP="006F0D6A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 Československá republika</w:t>
      </w:r>
    </w:p>
    <w:p w:rsidR="006F0D6A" w:rsidRDefault="006F0D6A" w:rsidP="006F0D6A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Vznik I. ČSR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Mikovčania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uvítali, avšak chudoba bez skorých vyhliadok na lepší život spôsobila masovú emigráciu do USA. V miestnej škole v obci i na úrade bola maďarčina zrušená a úradným jazykom sa stala slovenčina. Bola to dosť netypická situácia, pretože mnohé rusínske dediny, najmä na spišsko-gemerskom pomedzí, vyučovali na školách v ruštine a deti sa neučili latinku ale až do polovice päťdesiatych rokov azbuku.</w:t>
      </w:r>
    </w:p>
    <w:p w:rsidR="006F0D6A" w:rsidRDefault="006F0D6A" w:rsidP="006F0D6A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Slovenský štát</w:t>
      </w:r>
    </w:p>
    <w:p w:rsidR="006F0D6A" w:rsidRDefault="006F0D6A" w:rsidP="006F0D6A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Vznikom Slovenského štátu vedeného ľudáckou vládou mala nemecká armáda vstup do krajiny prakticky voľný. V Mikovej sa to prejavilo opätovným rabovaním obce, zrejme kvôli tomu, že Nemci vnímali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Rusínov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viac ako Rusov než ako Slovákov. Na nákup tovaru i potravín bol zavedený prídelový lístkový systém, ktorý pretrval až do povojnového obdobia, konkrétne do roku 1953.</w:t>
      </w:r>
    </w:p>
    <w:p w:rsidR="006F0D6A" w:rsidRDefault="006F0D6A" w:rsidP="006F0D6A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II. svetová vojna</w:t>
      </w:r>
    </w:p>
    <w:p w:rsidR="006F0D6A" w:rsidRDefault="006F0D6A" w:rsidP="006F0D6A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Otvorené boje proti nemeckým okupantom v oblasti Mikovej viedli najmä partizánske jednotky, ktoré aj oslobodili viaceré dediny. Dňa 24. 11. 1944 dokonca partizáni prelomili front medzi obcami Borov a Habura a dorazili až do Kalinova. Kalinov bola prvá obec na území dnešnej SR, ktorá bola oslobodená. Tu sa partizáni zvítali s I. československým armádnym zborom vedeným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Ludvíkom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Svobodom.</w:t>
      </w:r>
    </w:p>
    <w:p w:rsidR="006F0D6A" w:rsidRDefault="006F0D6A" w:rsidP="006F0D6A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Nemci sa nevzdávali, opäť dorazili do Mikovej a zozbierali všetkých chlapov na kopanie zákopov a stavanie bunkrov. Potom ešte vyhlásili evakuáciu a vysťahovali všetkých obyvateľov z dediny. Dedinu však oslobodili vojaci I. československého armádneho zboru už 26. novembra, a to bez výstrelu, pretože Nemci utiekli.</w:t>
      </w:r>
    </w:p>
    <w:p w:rsidR="006F0D6A" w:rsidRDefault="006F0D6A" w:rsidP="006F0D6A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V I. československom armádnom zbore ďalej bojovalo 72 mužov z Mikovej, z ktorých bolo 30 zabitých a 10 ranených.</w:t>
      </w:r>
    </w:p>
    <w:p w:rsidR="006F0D6A" w:rsidRDefault="006F0D6A" w:rsidP="006F0D6A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Počas II. svetovej vojny na následky bojov a vojenských incidentov zahynulo celkovo 70 obyvateľov Mikovej. Opäť sa opakovala situácia z I. svetovej vojny, pretože Nemci pred útekom z dediny vyviezli nielen všetko jedlo, ale zničili množstvo domov a dokonca aj poľnohospodárske náradie.</w:t>
      </w:r>
    </w:p>
    <w:p w:rsidR="006F0D6A" w:rsidRDefault="006F0D6A" w:rsidP="006F0D6A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Povojnové roky</w:t>
      </w:r>
    </w:p>
    <w:p w:rsidR="006F0D6A" w:rsidRDefault="006F0D6A" w:rsidP="006F0D6A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Jednotné roľnícke družstvo tu založili až v roku 1961. Mechanizácia však bola na veľmi nízkej úrovni. Ešte stále sa tu kosilo ručne a zemiaky vykopávali motykami. Prvé traktory zakúpili až na základe štátnych pôžičiek.</w:t>
      </w:r>
    </w:p>
    <w:p w:rsidR="006F0D6A" w:rsidRDefault="006F0D6A" w:rsidP="006F0D6A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V roku 1965 ministerstvo poľnohospodárstva a lesného hospodárstva tu vytvorilo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lesopoľnohospodársky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závod. Po roku 1990, keď dotácie klesali, družstvo – už ako Štátny majetok v Stropkove – v roku 1995 zaniklo.</w:t>
      </w:r>
    </w:p>
    <w:p w:rsidR="006F0D6A" w:rsidRDefault="006F0D6A" w:rsidP="006F0D6A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     Autobus začal do obce premávať od roku 1957 a elektrický prúd tu zaviedli až v roku 1958. V roku 1965 tu vybudovali budovu osemročnej strednej školy, ktorá fungovala až do roku 1975. Plynofikácia Mikovej bola zavedená až v roku 1996.</w:t>
      </w:r>
    </w:p>
    <w:p w:rsidR="006F0D6A" w:rsidRDefault="006F0D6A" w:rsidP="006F0D6A">
      <w:pPr>
        <w:pStyle w:val="Odsekzoznamu"/>
        <w:numPr>
          <w:ilvl w:val="0"/>
          <w:numId w:val="2"/>
        </w:numPr>
        <w:shd w:val="clear" w:color="auto" w:fill="FFFFFF"/>
        <w:spacing w:before="100" w:beforeAutospacing="1" w:after="390" w:line="240" w:lineRule="auto"/>
        <w:rPr>
          <w:rFonts w:ascii="Times New Roman" w:eastAsia="Times New Roman" w:hAnsi="Times New Roman" w:cs="Times New Roman"/>
          <w:color w:val="373737"/>
          <w:sz w:val="24"/>
          <w:szCs w:val="24"/>
          <w:lang w:eastAsia="sk-SK"/>
        </w:rPr>
      </w:pPr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br/>
      </w:r>
      <w:r>
        <w:rPr>
          <w:rFonts w:ascii="Times New Roman" w:eastAsia="Times New Roman" w:hAnsi="Times New Roman" w:cs="Times New Roman"/>
          <w:color w:val="373737"/>
          <w:sz w:val="24"/>
          <w:szCs w:val="24"/>
          <w:lang w:eastAsia="sk-SK"/>
        </w:rPr>
        <w:t>V roku 2007 má obec Miková 165 obyvateľov. Títo sa hlásia najmä k rusínskej</w:t>
      </w:r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373737"/>
          <w:sz w:val="24"/>
          <w:szCs w:val="24"/>
          <w:lang w:eastAsia="sk-SK"/>
        </w:rPr>
        <w:t>národnosti, tiež k ukrajinskej, slovenskej a rómskej. Obec vlastní veľký objekt s priestranným areálom, ktorý kedysi slúžil ako škola v prírode a hľadá naň vhodné využitie. Nachádza sa tu aj známy a vyhľadávaný poľovnícky revír.</w:t>
      </w:r>
    </w:p>
    <w:p w:rsidR="006F0D6A" w:rsidRDefault="006F0D6A" w:rsidP="006F0D6A">
      <w:pPr>
        <w:pStyle w:val="Odsekzoznamu"/>
        <w:numPr>
          <w:ilvl w:val="0"/>
          <w:numId w:val="2"/>
        </w:numPr>
        <w:shd w:val="clear" w:color="auto" w:fill="FFFFFF"/>
        <w:spacing w:before="100" w:beforeAutospacing="1" w:after="390" w:line="240" w:lineRule="auto"/>
        <w:rPr>
          <w:rFonts w:ascii="Times New Roman" w:eastAsia="Times New Roman" w:hAnsi="Times New Roman" w:cs="Times New Roman"/>
          <w:color w:val="373737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73737"/>
          <w:sz w:val="24"/>
          <w:szCs w:val="24"/>
          <w:lang w:eastAsia="sk-SK"/>
        </w:rPr>
        <w:t xml:space="preserve">Na Slovensku je Miková známa najmä rodisko rodičov </w:t>
      </w:r>
      <w:proofErr w:type="spellStart"/>
      <w:r>
        <w:rPr>
          <w:rFonts w:ascii="Times New Roman" w:eastAsia="Times New Roman" w:hAnsi="Times New Roman" w:cs="Times New Roman"/>
          <w:b/>
          <w:bCs/>
          <w:color w:val="373737"/>
          <w:sz w:val="24"/>
          <w:szCs w:val="24"/>
          <w:lang w:eastAsia="sk-SK"/>
        </w:rPr>
        <w:t>Andyho</w:t>
      </w:r>
      <w:proofErr w:type="spellEnd"/>
      <w:r>
        <w:rPr>
          <w:rFonts w:ascii="Times New Roman" w:eastAsia="Times New Roman" w:hAnsi="Times New Roman" w:cs="Times New Roman"/>
          <w:b/>
          <w:bCs/>
          <w:color w:val="373737"/>
          <w:sz w:val="24"/>
          <w:szCs w:val="24"/>
          <w:lang w:eastAsia="sk-SK"/>
        </w:rPr>
        <w:t xml:space="preserve"> Warhola</w:t>
      </w:r>
      <w:r>
        <w:rPr>
          <w:rFonts w:ascii="Times New Roman" w:eastAsia="Times New Roman" w:hAnsi="Times New Roman" w:cs="Times New Roman"/>
          <w:color w:val="373737"/>
          <w:sz w:val="24"/>
          <w:szCs w:val="24"/>
          <w:lang w:eastAsia="sk-SK"/>
        </w:rPr>
        <w:t xml:space="preserve">, ktorými boli Ondrej Warhola a Júlia </w:t>
      </w:r>
      <w:proofErr w:type="spellStart"/>
      <w:r>
        <w:rPr>
          <w:rFonts w:ascii="Times New Roman" w:eastAsia="Times New Roman" w:hAnsi="Times New Roman" w:cs="Times New Roman"/>
          <w:color w:val="373737"/>
          <w:sz w:val="24"/>
          <w:szCs w:val="24"/>
          <w:lang w:eastAsia="sk-SK"/>
        </w:rPr>
        <w:t>Závadská</w:t>
      </w:r>
      <w:proofErr w:type="spellEnd"/>
      <w:r>
        <w:rPr>
          <w:rFonts w:ascii="Times New Roman" w:eastAsia="Times New Roman" w:hAnsi="Times New Roman" w:cs="Times New Roman"/>
          <w:color w:val="373737"/>
          <w:sz w:val="24"/>
          <w:szCs w:val="24"/>
          <w:lang w:eastAsia="sk-SK"/>
        </w:rPr>
        <w:t>. Títo emigrovali do USA v rokoch 1914 a 1921.</w:t>
      </w:r>
    </w:p>
    <w:p w:rsidR="006F0D6A" w:rsidRDefault="006F0D6A" w:rsidP="006F0D6A">
      <w:pPr>
        <w:pStyle w:val="Odsekzoznamu"/>
        <w:shd w:val="clear" w:color="auto" w:fill="FFFFFF"/>
        <w:spacing w:before="100" w:beforeAutospacing="1" w:line="240" w:lineRule="auto"/>
        <w:ind w:left="786"/>
        <w:rPr>
          <w:rFonts w:ascii="Times New Roman" w:eastAsia="Times New Roman" w:hAnsi="Times New Roman" w:cs="Times New Roman"/>
          <w:color w:val="373737"/>
          <w:sz w:val="24"/>
          <w:szCs w:val="24"/>
          <w:lang w:eastAsia="sk-SK"/>
        </w:rPr>
      </w:pPr>
    </w:p>
    <w:tbl>
      <w:tblPr>
        <w:tblW w:w="8442" w:type="dxa"/>
        <w:jc w:val="center"/>
        <w:tblCellSpacing w:w="15" w:type="dxa"/>
        <w:tblLook w:val="04A0" w:firstRow="1" w:lastRow="0" w:firstColumn="1" w:lastColumn="0" w:noHBand="0" w:noVBand="1"/>
      </w:tblPr>
      <w:tblGrid>
        <w:gridCol w:w="4221"/>
        <w:gridCol w:w="4221"/>
      </w:tblGrid>
      <w:tr w:rsidR="006F0D6A" w:rsidTr="006F0D6A">
        <w:trPr>
          <w:tblCellSpacing w:w="15" w:type="dxa"/>
          <w:jc w:val="center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F0D6A" w:rsidRDefault="006F0D6A"/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F0D6A" w:rsidRDefault="006F0D6A"/>
        </w:tc>
      </w:tr>
    </w:tbl>
    <w:p w:rsidR="006F0D6A" w:rsidRDefault="006F0D6A" w:rsidP="006F0D6A">
      <w:pPr>
        <w:pStyle w:val="Nadpis3"/>
        <w:numPr>
          <w:ilvl w:val="0"/>
          <w:numId w:val="2"/>
        </w:numPr>
        <w:shd w:val="clear" w:color="auto" w:fill="FFFFFF"/>
        <w:rPr>
          <w:rFonts w:ascii="Trebuchet MS" w:hAnsi="Trebuchet MS"/>
          <w:color w:val="000000"/>
          <w:sz w:val="27"/>
          <w:szCs w:val="27"/>
        </w:rPr>
      </w:pPr>
      <w:r>
        <w:rPr>
          <w:rFonts w:ascii="Trebuchet MS" w:hAnsi="Trebuchet MS"/>
          <w:color w:val="000000"/>
        </w:rPr>
        <w:t>Základné informácie</w:t>
      </w:r>
    </w:p>
    <w:p w:rsidR="006F0D6A" w:rsidRDefault="006F0D6A" w:rsidP="006F0D6A">
      <w:pPr>
        <w:pStyle w:val="Odsekzoznamu"/>
        <w:numPr>
          <w:ilvl w:val="0"/>
          <w:numId w:val="2"/>
        </w:num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Obec Miková leží v Nízkych Beskydách na severovýchode Slovenska v Prešovskom samosprávnom kraji v okrese Stropkov. </w:t>
      </w:r>
    </w:p>
    <w:p w:rsidR="006F0D6A" w:rsidRDefault="006F0D6A" w:rsidP="006F0D6A">
      <w:pPr>
        <w:pStyle w:val="Nadpis3"/>
        <w:numPr>
          <w:ilvl w:val="0"/>
          <w:numId w:val="2"/>
        </w:numPr>
        <w:shd w:val="clear" w:color="auto" w:fill="FFFFFF"/>
        <w:rPr>
          <w:rFonts w:ascii="Trebuchet MS" w:hAnsi="Trebuchet MS"/>
          <w:color w:val="000000"/>
        </w:rPr>
      </w:pPr>
      <w:r>
        <w:rPr>
          <w:rFonts w:ascii="Trebuchet MS" w:hAnsi="Trebuchet MS"/>
          <w:color w:val="000000"/>
        </w:rPr>
        <w:t>Pamiatky a turistické zaujímavosti.</w:t>
      </w:r>
    </w:p>
    <w:p w:rsidR="006F0D6A" w:rsidRDefault="006F0D6A" w:rsidP="006F0D6A">
      <w:r>
        <w:rPr>
          <w:rFonts w:ascii="Times New Roman" w:eastAsia="Times New Roman" w:hAnsi="Times New Roman" w:cs="Times New Roman"/>
          <w:color w:val="373737"/>
          <w:sz w:val="24"/>
          <w:szCs w:val="24"/>
          <w:lang w:eastAsia="sk-SK"/>
        </w:rPr>
        <w:t xml:space="preserve">            Z historických pamiatok sa v obci nachádza grécko-katolícky kostol z roku 1742.</w:t>
      </w:r>
    </w:p>
    <w:p w:rsidR="006F0D6A" w:rsidRDefault="006F0D6A" w:rsidP="006F0D6A">
      <w:pPr>
        <w:pStyle w:val="Odsekzoznamu"/>
        <w:shd w:val="clear" w:color="auto" w:fill="FFFFFF"/>
        <w:spacing w:after="0" w:line="313" w:lineRule="atLeast"/>
        <w:ind w:left="786"/>
        <w:outlineLvl w:val="1"/>
        <w:rPr>
          <w:rFonts w:ascii="Tahoma" w:eastAsia="Times New Roman" w:hAnsi="Tahoma" w:cs="Tahoma"/>
          <w:b/>
          <w:bCs/>
          <w:color w:val="535353"/>
          <w:sz w:val="25"/>
          <w:szCs w:val="25"/>
          <w:lang w:eastAsia="sk-SK"/>
        </w:rPr>
      </w:pPr>
    </w:p>
    <w:p w:rsidR="006F0D6A" w:rsidRDefault="006F0D6A" w:rsidP="006F0D6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</w:p>
    <w:p w:rsidR="006F0D6A" w:rsidRDefault="006F0D6A" w:rsidP="006F0D6A">
      <w:pPr>
        <w:numPr>
          <w:ilvl w:val="0"/>
          <w:numId w:val="2"/>
        </w:numPr>
        <w:spacing w:after="0" w:line="240" w:lineRule="auto"/>
        <w:jc w:val="both"/>
      </w:pPr>
      <w:r>
        <w:t xml:space="preserve">Susedné mestá a obce: mestá – Stropkov, Svidník; obce – Malá Poľana, Vladiča, Driečna, </w:t>
      </w:r>
      <w:proofErr w:type="spellStart"/>
      <w:r>
        <w:t>Suchá,Staškovce</w:t>
      </w:r>
      <w:proofErr w:type="spellEnd"/>
      <w:r>
        <w:t>.</w:t>
      </w:r>
    </w:p>
    <w:p w:rsidR="006F0D6A" w:rsidRDefault="006F0D6A" w:rsidP="006F0D6A">
      <w:pPr>
        <w:numPr>
          <w:ilvl w:val="0"/>
          <w:numId w:val="2"/>
        </w:numPr>
        <w:spacing w:after="0" w:line="240" w:lineRule="auto"/>
        <w:jc w:val="both"/>
      </w:pPr>
      <w:r>
        <w:t>Celková rozloha obce : 1 271 ha.</w:t>
      </w:r>
    </w:p>
    <w:p w:rsidR="006F0D6A" w:rsidRDefault="006F0D6A" w:rsidP="006F0D6A">
      <w:pPr>
        <w:numPr>
          <w:ilvl w:val="0"/>
          <w:numId w:val="2"/>
        </w:numPr>
        <w:spacing w:after="0" w:line="240" w:lineRule="auto"/>
        <w:jc w:val="both"/>
      </w:pPr>
      <w:r>
        <w:t xml:space="preserve">Nadmorská výška : 370 m </w:t>
      </w:r>
      <w:proofErr w:type="spellStart"/>
      <w:r>
        <w:t>n.m</w:t>
      </w:r>
      <w:proofErr w:type="spellEnd"/>
      <w:r>
        <w:t>.</w:t>
      </w:r>
    </w:p>
    <w:p w:rsidR="006F0D6A" w:rsidRDefault="006F0D6A" w:rsidP="006F0D6A">
      <w:pPr>
        <w:ind w:left="720"/>
        <w:jc w:val="both"/>
      </w:pPr>
    </w:p>
    <w:p w:rsidR="006F0D6A" w:rsidRDefault="006F0D6A" w:rsidP="006F0D6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Demografické údaje </w:t>
      </w:r>
    </w:p>
    <w:p w:rsidR="006F0D6A" w:rsidRDefault="006F0D6A" w:rsidP="006F0D6A">
      <w:pPr>
        <w:spacing w:line="360" w:lineRule="auto"/>
        <w:jc w:val="both"/>
        <w:rPr>
          <w:color w:val="FF0000"/>
        </w:rPr>
      </w:pPr>
      <w:r>
        <w:t>Hustota a počet obyvateľov : 151</w:t>
      </w:r>
    </w:p>
    <w:p w:rsidR="006F0D6A" w:rsidRDefault="006F0D6A" w:rsidP="006F0D6A">
      <w:pPr>
        <w:spacing w:line="360" w:lineRule="auto"/>
        <w:jc w:val="both"/>
        <w:rPr>
          <w:color w:val="FF0000"/>
        </w:rPr>
      </w:pPr>
      <w:r>
        <w:t>Národnostná štruktúra :</w:t>
      </w:r>
      <w:r>
        <w:rPr>
          <w:color w:val="FF0000"/>
        </w:rPr>
        <w:t xml:space="preserve"> </w:t>
      </w:r>
      <w:r>
        <w:rPr>
          <w:color w:val="000000"/>
        </w:rPr>
        <w:t>slovenská národnosť, rusínska a rómska</w:t>
      </w:r>
    </w:p>
    <w:p w:rsidR="006F0D6A" w:rsidRDefault="006F0D6A" w:rsidP="006F0D6A">
      <w:pPr>
        <w:spacing w:line="360" w:lineRule="auto"/>
        <w:jc w:val="both"/>
      </w:pPr>
      <w:r>
        <w:t>Štruktúra obyvateľstva podľa náboženského významu : gréckokatolíci, pravoslávni</w:t>
      </w:r>
    </w:p>
    <w:p w:rsidR="006F0D6A" w:rsidRDefault="006F0D6A" w:rsidP="006F0D6A">
      <w:pPr>
        <w:spacing w:line="360" w:lineRule="auto"/>
        <w:jc w:val="both"/>
      </w:pPr>
    </w:p>
    <w:p w:rsidR="006F0D6A" w:rsidRDefault="006F0D6A" w:rsidP="006F0D6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Ekonomické údaje </w:t>
      </w:r>
    </w:p>
    <w:p w:rsidR="006F0D6A" w:rsidRDefault="006F0D6A" w:rsidP="006F0D6A">
      <w:pPr>
        <w:spacing w:line="360" w:lineRule="auto"/>
        <w:jc w:val="both"/>
      </w:pPr>
      <w:r>
        <w:t>Nezamestnanosť v obci : minimálna</w:t>
      </w:r>
    </w:p>
    <w:p w:rsidR="006F0D6A" w:rsidRDefault="006F0D6A" w:rsidP="006F0D6A">
      <w:pPr>
        <w:spacing w:line="360" w:lineRule="auto"/>
        <w:jc w:val="both"/>
      </w:pPr>
    </w:p>
    <w:p w:rsidR="006F0D6A" w:rsidRDefault="006F0D6A" w:rsidP="006F0D6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6F0D6A" w:rsidRDefault="006F0D6A" w:rsidP="006F0D6A">
      <w:pPr>
        <w:spacing w:line="360" w:lineRule="auto"/>
        <w:ind w:left="426"/>
        <w:jc w:val="both"/>
        <w:rPr>
          <w:b/>
        </w:rPr>
      </w:pPr>
      <w:r>
        <w:rPr>
          <w:b/>
        </w:rPr>
        <w:t xml:space="preserve">Erb                                                                                                  Vlajka         </w:t>
      </w:r>
    </w:p>
    <w:p w:rsidR="006F0D6A" w:rsidRDefault="006F0D6A" w:rsidP="006F0D6A">
      <w:pPr>
        <w:spacing w:line="360" w:lineRule="auto"/>
        <w:ind w:left="426"/>
        <w:jc w:val="both"/>
        <w:rPr>
          <w:b/>
        </w:rPr>
      </w:pPr>
      <w:r>
        <w:rPr>
          <w:b/>
          <w:noProof/>
          <w:lang w:eastAsia="sk-SK"/>
        </w:rPr>
        <w:lastRenderedPageBreak/>
        <w:drawing>
          <wp:inline distT="0" distB="0" distL="0" distR="0">
            <wp:extent cx="2819400" cy="3219450"/>
            <wp:effectExtent l="19050" t="0" r="0" b="0"/>
            <wp:docPr id="1" name="Obrázok 1" descr="Mikova.jpg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Mikova.jpg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9400" cy="3219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</w:rPr>
        <w:t xml:space="preserve">                         </w:t>
      </w:r>
      <w:r>
        <w:rPr>
          <w:rFonts w:ascii="Arial" w:hAnsi="Arial" w:cs="Arial"/>
          <w:noProof/>
          <w:color w:val="2962FF"/>
          <w:lang w:eastAsia="sk-SK"/>
        </w:rPr>
        <w:drawing>
          <wp:inline distT="0" distB="0" distL="0" distR="0">
            <wp:extent cx="2381250" cy="2095500"/>
            <wp:effectExtent l="19050" t="0" r="0" b="0"/>
            <wp:docPr id="2" name="Obrázok 5" descr="Miková | buyflags.eu">
              <a:hlinkClick xmlns:a="http://schemas.openxmlformats.org/drawingml/2006/main" r:id="rId7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5" descr="Miková | buyflags.eu">
                      <a:hlinkClick r:id="rId7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209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</w:rPr>
        <w:t xml:space="preserve">                                          </w:t>
      </w:r>
    </w:p>
    <w:p w:rsidR="006F0D6A" w:rsidRDefault="006F0D6A" w:rsidP="006F0D6A">
      <w:pPr>
        <w:spacing w:line="360" w:lineRule="auto"/>
        <w:jc w:val="both"/>
        <w:rPr>
          <w:rFonts w:ascii="Verdana" w:hAnsi="Verdana"/>
          <w:noProof/>
        </w:rPr>
      </w:pPr>
      <w:r>
        <w:rPr>
          <w:rFonts w:ascii="Verdana" w:hAnsi="Verdana"/>
          <w:noProof/>
        </w:rPr>
        <w:t xml:space="preserve">              </w:t>
      </w:r>
    </w:p>
    <w:p w:rsidR="006F0D6A" w:rsidRDefault="006F0D6A" w:rsidP="006F0D6A">
      <w:pPr>
        <w:spacing w:line="360" w:lineRule="auto"/>
        <w:jc w:val="both"/>
        <w:rPr>
          <w:b/>
        </w:rPr>
      </w:pPr>
      <w:r>
        <w:rPr>
          <w:rFonts w:ascii="Verdana" w:hAnsi="Verdana"/>
        </w:rPr>
        <w:t xml:space="preserve">       </w:t>
      </w:r>
      <w:r>
        <w:rPr>
          <w:b/>
        </w:rPr>
        <w:t xml:space="preserve">                                          </w:t>
      </w:r>
    </w:p>
    <w:p w:rsidR="006F0D6A" w:rsidRDefault="006F0D6A" w:rsidP="006F0D6A">
      <w:pPr>
        <w:spacing w:before="27" w:after="27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</w:p>
    <w:p w:rsidR="006F0D6A" w:rsidRDefault="006F0D6A" w:rsidP="006F0D6A">
      <w:pPr>
        <w:spacing w:after="0" w:line="360" w:lineRule="auto"/>
        <w:jc w:val="both"/>
        <w:rPr>
          <w:b/>
        </w:rPr>
      </w:pPr>
    </w:p>
    <w:p w:rsidR="006F0D6A" w:rsidRDefault="006F0D6A" w:rsidP="006F0D6A">
      <w:pPr>
        <w:spacing w:line="360" w:lineRule="auto"/>
        <w:jc w:val="both"/>
        <w:rPr>
          <w:b/>
        </w:rPr>
      </w:pPr>
    </w:p>
    <w:p w:rsidR="006F0D6A" w:rsidRDefault="006F0D6A" w:rsidP="006F0D6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6F0D6A" w:rsidRDefault="006F0D6A" w:rsidP="006F0D6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t>K pamiatkam patrí chrám Sv. Archanjela Michala postaveného v roku 1742.</w:t>
      </w:r>
    </w:p>
    <w:p w:rsidR="006F0D6A" w:rsidRDefault="006F0D6A" w:rsidP="006F0D6A">
      <w:pPr>
        <w:spacing w:line="360" w:lineRule="auto"/>
        <w:jc w:val="both"/>
        <w:rPr>
          <w:b/>
        </w:rPr>
      </w:pPr>
    </w:p>
    <w:p w:rsidR="006F0D6A" w:rsidRDefault="006F0D6A" w:rsidP="006F0D6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6F0D6A" w:rsidRDefault="006F0D6A" w:rsidP="006F0D6A">
      <w:pPr>
        <w:spacing w:after="120"/>
        <w:ind w:left="720"/>
        <w:jc w:val="both"/>
        <w:rPr>
          <w:b/>
        </w:rPr>
      </w:pPr>
      <w:r>
        <w:t>V obci Miková sa nenarodil nikto, kto by ju preslávil. Mnoho rodákov však žije mimo obce a na svojich pracovných postoch dokázali, že sú vzdelaní, usilovní a pracovití.</w:t>
      </w:r>
    </w:p>
    <w:p w:rsidR="006F0D6A" w:rsidRDefault="006F0D6A" w:rsidP="006F0D6A">
      <w:pPr>
        <w:spacing w:line="360" w:lineRule="auto"/>
        <w:jc w:val="both"/>
        <w:rPr>
          <w:b/>
        </w:rPr>
      </w:pPr>
    </w:p>
    <w:p w:rsidR="006F0D6A" w:rsidRDefault="006F0D6A" w:rsidP="006F0D6A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Plnenie úloh obce (prenesené kompetencie, originálne kompetencie) </w:t>
      </w:r>
    </w:p>
    <w:p w:rsidR="006F0D6A" w:rsidRDefault="006F0D6A" w:rsidP="006F0D6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sz w:val="24"/>
          <w:szCs w:val="24"/>
        </w:rPr>
      </w:pPr>
      <w:r>
        <w:rPr>
          <w:b/>
        </w:rPr>
        <w:t xml:space="preserve">Výchova a vzdelávanie </w:t>
      </w:r>
    </w:p>
    <w:p w:rsidR="006F0D6A" w:rsidRDefault="006F0D6A" w:rsidP="006F0D6A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6F0D6A" w:rsidRDefault="006F0D6A" w:rsidP="006F0D6A">
      <w:pPr>
        <w:numPr>
          <w:ilvl w:val="0"/>
          <w:numId w:val="3"/>
        </w:numPr>
        <w:spacing w:after="0" w:line="360" w:lineRule="auto"/>
        <w:jc w:val="both"/>
      </w:pPr>
      <w:r>
        <w:t xml:space="preserve">Základná škola v obci sa nenachádza, žiaci navštevujú školu v obci Havaj a v meste Medzilaborce. </w:t>
      </w:r>
    </w:p>
    <w:p w:rsidR="006F0D6A" w:rsidRDefault="006F0D6A" w:rsidP="006F0D6A">
      <w:pPr>
        <w:numPr>
          <w:ilvl w:val="0"/>
          <w:numId w:val="3"/>
        </w:numPr>
        <w:spacing w:after="0" w:line="360" w:lineRule="auto"/>
        <w:jc w:val="both"/>
      </w:pPr>
      <w:r>
        <w:t>Materská škola v obci sa nenachádza, žiaci navštevujú škôlku v obci Havaj.</w:t>
      </w:r>
    </w:p>
    <w:p w:rsidR="006F0D6A" w:rsidRDefault="006F0D6A" w:rsidP="006F0D6A">
      <w:pPr>
        <w:spacing w:line="360" w:lineRule="auto"/>
        <w:ind w:left="435"/>
        <w:jc w:val="both"/>
      </w:pPr>
      <w:r>
        <w:t>Na mimoškolské aktivity je zriadená:</w:t>
      </w:r>
    </w:p>
    <w:p w:rsidR="006F0D6A" w:rsidRDefault="006F0D6A" w:rsidP="006F0D6A">
      <w:pPr>
        <w:numPr>
          <w:ilvl w:val="0"/>
          <w:numId w:val="3"/>
        </w:numPr>
        <w:spacing w:after="0" w:line="360" w:lineRule="auto"/>
        <w:jc w:val="both"/>
      </w:pPr>
      <w:r>
        <w:t>Základná umelecká škola  v meste Medzilaborce..</w:t>
      </w:r>
    </w:p>
    <w:p w:rsidR="006F0D6A" w:rsidRDefault="006F0D6A" w:rsidP="006F0D6A">
      <w:pPr>
        <w:numPr>
          <w:ilvl w:val="0"/>
          <w:numId w:val="3"/>
        </w:numPr>
        <w:spacing w:after="0" w:line="360" w:lineRule="auto"/>
        <w:jc w:val="both"/>
      </w:pPr>
      <w:r>
        <w:t>Centrum voľného času v meste Medzilaborce.</w:t>
      </w:r>
    </w:p>
    <w:p w:rsidR="006F0D6A" w:rsidRDefault="006F0D6A" w:rsidP="006F0D6A">
      <w:pPr>
        <w:numPr>
          <w:ilvl w:val="0"/>
          <w:numId w:val="3"/>
        </w:numPr>
        <w:spacing w:after="0" w:line="360" w:lineRule="auto"/>
        <w:jc w:val="both"/>
      </w:pPr>
      <w:r>
        <w:t>Obec neprevádzkuje žiadne predškolské zariadenie.</w:t>
      </w:r>
    </w:p>
    <w:p w:rsidR="006F0D6A" w:rsidRDefault="006F0D6A" w:rsidP="006F0D6A">
      <w:pPr>
        <w:spacing w:line="360" w:lineRule="auto"/>
        <w:jc w:val="both"/>
      </w:pPr>
      <w:r>
        <w:t xml:space="preserve">      </w:t>
      </w:r>
      <w:r>
        <w:rPr>
          <w:b/>
        </w:rPr>
        <w:t>Zdravotníctvo</w:t>
      </w:r>
    </w:p>
    <w:p w:rsidR="006F0D6A" w:rsidRDefault="006F0D6A" w:rsidP="006F0D6A">
      <w:pPr>
        <w:spacing w:line="360" w:lineRule="auto"/>
        <w:ind w:left="435"/>
        <w:jc w:val="both"/>
      </w:pPr>
      <w:r>
        <w:t xml:space="preserve"> Zdravotnú starostlivosť je poskytovaná v meste Stropkov a Medzilaborce.</w:t>
      </w:r>
    </w:p>
    <w:p w:rsidR="006F0D6A" w:rsidRDefault="006F0D6A" w:rsidP="006F0D6A">
      <w:pPr>
        <w:numPr>
          <w:ilvl w:val="1"/>
          <w:numId w:val="2"/>
        </w:numPr>
        <w:spacing w:after="0" w:line="360" w:lineRule="auto"/>
        <w:ind w:left="426" w:hanging="426"/>
        <w:jc w:val="both"/>
      </w:pPr>
      <w:r>
        <w:rPr>
          <w:b/>
        </w:rPr>
        <w:t>Sociálne zabezpečenie</w:t>
      </w:r>
    </w:p>
    <w:p w:rsidR="006F0D6A" w:rsidRDefault="006F0D6A" w:rsidP="006F0D6A">
      <w:pPr>
        <w:spacing w:line="360" w:lineRule="auto"/>
        <w:ind w:left="435"/>
        <w:jc w:val="both"/>
      </w:pPr>
      <w:r>
        <w:t xml:space="preserve"> Sociálne služby obec nezabezpečuje. </w:t>
      </w:r>
    </w:p>
    <w:p w:rsidR="006F0D6A" w:rsidRDefault="006F0D6A" w:rsidP="006F0D6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6F0D6A" w:rsidRDefault="006F0D6A" w:rsidP="006F0D6A">
      <w:pPr>
        <w:spacing w:after="120"/>
        <w:ind w:left="426"/>
        <w:jc w:val="both"/>
      </w:pPr>
      <w:r>
        <w:t>Obec prevádzkuje kultúrny dom v ktorom sa organizujú rôzne podujatia za účasti a pomoci poslancov obecného zastupiteľstva, členov komisií a dobrovoľníkov.</w:t>
      </w:r>
    </w:p>
    <w:p w:rsidR="006F0D6A" w:rsidRDefault="006F0D6A" w:rsidP="006F0D6A">
      <w:pPr>
        <w:spacing w:line="360" w:lineRule="auto"/>
        <w:ind w:left="435"/>
        <w:jc w:val="both"/>
      </w:pPr>
      <w:r>
        <w:t xml:space="preserve"> </w:t>
      </w:r>
    </w:p>
    <w:p w:rsidR="006F0D6A" w:rsidRDefault="006F0D6A" w:rsidP="006F0D6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6F0D6A" w:rsidRDefault="006F0D6A" w:rsidP="006F0D6A">
      <w:pPr>
        <w:numPr>
          <w:ilvl w:val="0"/>
          <w:numId w:val="2"/>
        </w:numPr>
        <w:spacing w:after="120" w:line="240" w:lineRule="auto"/>
        <w:jc w:val="both"/>
        <w:rPr>
          <w:b/>
        </w:rPr>
      </w:pPr>
      <w:r>
        <w:t>Najvýznamnejším podnikateľom v obci je poľnohospodársky podnik, ktorý má prenajaté pozemky občanov a podniká v poľnohospodárstve. V obci nie je žiaden obchod, preto nákupy potravín obyvatelia zabezpečujú v meste Stropkov s výnimkou pekárenských výrobkov, ktoré si môžu zakúpiť od pekárni, ktoré ich dovážajú až do obce</w:t>
      </w:r>
      <w:r>
        <w:rPr>
          <w:color w:val="FF0000"/>
        </w:rPr>
        <w:t>.</w:t>
      </w:r>
    </w:p>
    <w:p w:rsidR="006F0D6A" w:rsidRDefault="006F0D6A" w:rsidP="006F0D6A">
      <w:pPr>
        <w:jc w:val="both"/>
      </w:pPr>
    </w:p>
    <w:p w:rsidR="006F0D6A" w:rsidRDefault="006F0D6A" w:rsidP="006F0D6A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rozpočtovníctva</w:t>
      </w:r>
    </w:p>
    <w:p w:rsidR="006F0D6A" w:rsidRDefault="006F0D6A" w:rsidP="006F0D6A">
      <w:pPr>
        <w:spacing w:line="360" w:lineRule="auto"/>
        <w:jc w:val="both"/>
        <w:rPr>
          <w:sz w:val="24"/>
          <w:szCs w:val="24"/>
        </w:rPr>
      </w:pPr>
      <w:r>
        <w:t>Základným   nástrojom  finančného  hospodárenia  obce  bol   rozpočet   obce   na  rok   202</w:t>
      </w:r>
      <w:r w:rsidR="002A5ABD">
        <w:t>1</w:t>
      </w:r>
      <w:r>
        <w:t>.</w:t>
      </w:r>
    </w:p>
    <w:p w:rsidR="006F0D6A" w:rsidRDefault="006F0D6A" w:rsidP="006F0D6A">
      <w:pPr>
        <w:spacing w:line="360" w:lineRule="auto"/>
        <w:jc w:val="both"/>
      </w:pPr>
      <w:r>
        <w:t xml:space="preserve">Obec zostavila rozpočet podľa ustanovenia § 10 odsek 7)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 Rozpočet obce na rok 202</w:t>
      </w:r>
      <w:r w:rsidR="00F140EE">
        <w:t>1</w:t>
      </w:r>
      <w:r>
        <w:t xml:space="preserve"> bol zostavený ako vyrovnaný.</w:t>
      </w:r>
    </w:p>
    <w:p w:rsidR="006F0D6A" w:rsidRDefault="006F0D6A" w:rsidP="006F0D6A">
      <w:pPr>
        <w:spacing w:line="360" w:lineRule="auto"/>
        <w:jc w:val="both"/>
      </w:pPr>
      <w:r>
        <w:lastRenderedPageBreak/>
        <w:t xml:space="preserve"> Bežný rozpočet bol zostavený ako </w:t>
      </w:r>
      <w:r>
        <w:rPr>
          <w:color w:val="000000"/>
        </w:rPr>
        <w:t>vyrovnaný  a  kapitálový   rozpočet ako  vyrovnaný</w:t>
      </w:r>
      <w:r>
        <w:rPr>
          <w:color w:val="FF0000"/>
        </w:rPr>
        <w:t>.</w:t>
      </w:r>
    </w:p>
    <w:p w:rsidR="006F0D6A" w:rsidRDefault="006F0D6A" w:rsidP="006F0D6A">
      <w:pPr>
        <w:spacing w:line="360" w:lineRule="auto"/>
        <w:jc w:val="both"/>
      </w:pPr>
    </w:p>
    <w:p w:rsidR="006F0D6A" w:rsidRDefault="006F0D6A" w:rsidP="006F0D6A">
      <w:pPr>
        <w:spacing w:line="360" w:lineRule="auto"/>
        <w:jc w:val="both"/>
      </w:pPr>
      <w:r>
        <w:t>Hospodárenie obce sa riadilo podľa schváleného rozpočtu na rok 202</w:t>
      </w:r>
      <w:r w:rsidR="007D0EE2">
        <w:t>1</w:t>
      </w:r>
      <w:r>
        <w:t xml:space="preserve">. </w:t>
      </w:r>
    </w:p>
    <w:p w:rsidR="006F0D6A" w:rsidRDefault="006F0D6A" w:rsidP="006F0D6A">
      <w:pPr>
        <w:spacing w:line="360" w:lineRule="auto"/>
        <w:jc w:val="both"/>
      </w:pPr>
      <w:r>
        <w:t>Rozpočet obce bol schválený obecným zastupiteľstvom dňa 20.12.20</w:t>
      </w:r>
      <w:r w:rsidR="007D0EE2">
        <w:t>20</w:t>
      </w:r>
      <w:r>
        <w:t xml:space="preserve"> uznesením č.0</w:t>
      </w:r>
      <w:r w:rsidR="007D0EE2">
        <w:t>6</w:t>
      </w:r>
      <w:r>
        <w:t>/20</w:t>
      </w:r>
      <w:r w:rsidR="007D0EE2">
        <w:t>20</w:t>
      </w:r>
      <w:r>
        <w:t>.</w:t>
      </w:r>
    </w:p>
    <w:p w:rsidR="006F0D6A" w:rsidRDefault="006F0D6A" w:rsidP="006F0D6A">
      <w:pPr>
        <w:spacing w:line="360" w:lineRule="auto"/>
        <w:outlineLvl w:val="0"/>
        <w:rPr>
          <w:b/>
        </w:rPr>
      </w:pPr>
    </w:p>
    <w:p w:rsidR="006F0D6A" w:rsidRDefault="006F0D6A" w:rsidP="006F0D6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Plnenie príjmov a čerpanie výdavkov za rok 202</w:t>
      </w:r>
      <w:r w:rsidR="00AB0FCD">
        <w:rPr>
          <w:b/>
        </w:rPr>
        <w:t>1.</w:t>
      </w:r>
      <w:r>
        <w:rPr>
          <w:b/>
        </w:rPr>
        <w:tab/>
      </w:r>
      <w:r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6F0D6A" w:rsidTr="006F0D6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6F0D6A" w:rsidRDefault="006F0D6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6F0D6A" w:rsidRDefault="006F0D6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6F0D6A" w:rsidRDefault="006F0D6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6F0D6A" w:rsidRDefault="006F0D6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6F0D6A" w:rsidRDefault="006F0D6A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6F0D6A" w:rsidRDefault="006F0D6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6F0D6A" w:rsidRDefault="006F0D6A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F0D6A" w:rsidRDefault="006F0D6A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6F0D6A" w:rsidRDefault="006F0D6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6F0D6A" w:rsidRDefault="006F0D6A" w:rsidP="007D0EE2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</w:t>
            </w:r>
            <w:r w:rsidR="007D0EE2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F0D6A" w:rsidRDefault="006F0D6A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6F0D6A" w:rsidRDefault="006F0D6A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6F0D6A" w:rsidTr="006F0D6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 w:rsidP="007D0EE2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55 </w:t>
            </w:r>
            <w:r w:rsidR="007D0EE2">
              <w:rPr>
                <w:b/>
              </w:rPr>
              <w:t>500</w:t>
            </w:r>
            <w:r>
              <w:rPr>
                <w:b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 w:rsidP="007D0EE2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5</w:t>
            </w:r>
            <w:r w:rsidR="007D0EE2">
              <w:rPr>
                <w:b/>
              </w:rPr>
              <w:t>8 7</w:t>
            </w:r>
            <w:r>
              <w:rPr>
                <w:b/>
              </w:rPr>
              <w:t>9</w:t>
            </w:r>
            <w:r w:rsidR="007D0EE2">
              <w:rPr>
                <w:b/>
              </w:rPr>
              <w:t>7</w:t>
            </w:r>
            <w:r>
              <w:rPr>
                <w:b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7D0EE2" w:rsidP="007D0EE2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59 148,31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F0D6A" w:rsidRDefault="006F0D6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F0D6A" w:rsidTr="006F0D6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F0D6A" w:rsidTr="006F0D6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 w:rsidP="007D0EE2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55 </w:t>
            </w:r>
            <w:r w:rsidR="007D0EE2">
              <w:t>500</w:t>
            </w:r>
            <w: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 w:rsidP="007D0EE2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</w:t>
            </w:r>
            <w:r w:rsidR="007D0EE2">
              <w:t>8</w:t>
            </w:r>
            <w:r>
              <w:t> </w:t>
            </w:r>
            <w:r w:rsidR="007D0EE2">
              <w:t>53</w:t>
            </w:r>
            <w:r>
              <w:t>9,00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 w:rsidP="007D0EE2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</w:t>
            </w:r>
            <w:r w:rsidR="007D0EE2">
              <w:t>8 890,31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F0D6A" w:rsidTr="006F0D6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7D0EE2">
            <w:pPr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7D0EE2">
            <w:pPr>
              <w:jc w:val="center"/>
              <w:outlineLvl w:val="0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F0D6A" w:rsidTr="006F0D6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7D0EE2">
            <w:pPr>
              <w:tabs>
                <w:tab w:val="right" w:pos="8460"/>
              </w:tabs>
              <w:jc w:val="center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258,00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7D0EE2">
            <w:pPr>
              <w:tabs>
                <w:tab w:val="right" w:pos="8460"/>
              </w:tabs>
              <w:jc w:val="center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258</w:t>
            </w:r>
            <w:r w:rsidR="006F0D6A">
              <w:rPr>
                <w:rFonts w:eastAsia="Times New Roman" w:cstheme="minorHAnsi"/>
              </w:rPr>
              <w:t>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F0D6A" w:rsidTr="006F0D6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 w:rsidP="007D0EE2">
            <w:pPr>
              <w:tabs>
                <w:tab w:val="right" w:pos="8460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55 </w:t>
            </w:r>
            <w:r w:rsidR="007D0EE2">
              <w:rPr>
                <w:b/>
              </w:rPr>
              <w:t>500</w:t>
            </w:r>
            <w:r>
              <w:rPr>
                <w:b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 w:rsidP="007D0EE2">
            <w:pPr>
              <w:tabs>
                <w:tab w:val="right" w:pos="8460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</w:t>
            </w:r>
            <w:r w:rsidR="007D0EE2">
              <w:rPr>
                <w:b/>
              </w:rPr>
              <w:t>54 945,00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 w:rsidP="007D0EE2">
            <w:pPr>
              <w:tabs>
                <w:tab w:val="right" w:pos="8460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</w:t>
            </w:r>
            <w:r w:rsidR="007D0EE2">
              <w:rPr>
                <w:b/>
              </w:rPr>
              <w:t>59 051,99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F0D6A" w:rsidRDefault="006F0D6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F0D6A" w:rsidTr="006F0D6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F0D6A" w:rsidTr="006F0D6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 w:rsidP="007D0EE2">
            <w:pPr>
              <w:tabs>
                <w:tab w:val="right" w:pos="8460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        55 </w:t>
            </w:r>
            <w:r w:rsidR="007D0EE2">
              <w:t>500</w:t>
            </w:r>
            <w: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 w:rsidP="007D0EE2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</w:t>
            </w:r>
            <w:r w:rsidR="007D0EE2">
              <w:t>4</w:t>
            </w:r>
            <w:r>
              <w:t> 9</w:t>
            </w:r>
            <w:r w:rsidR="007D0EE2">
              <w:t>45</w:t>
            </w:r>
            <w: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 w:rsidP="007D0EE2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</w:t>
            </w:r>
            <w:r w:rsidR="007D0EE2">
              <w:t>7 654,99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F0D6A" w:rsidTr="006F0D6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 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tabs>
                <w:tab w:val="right" w:pos="8460"/>
              </w:tabs>
              <w:jc w:val="center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tabs>
                <w:tab w:val="right" w:pos="8460"/>
              </w:tabs>
              <w:jc w:val="center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F0D6A" w:rsidTr="006F0D6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7D0EE2">
            <w:pPr>
              <w:tabs>
                <w:tab w:val="right" w:pos="8460"/>
              </w:tabs>
              <w:jc w:val="center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7D0EE2">
            <w:pPr>
              <w:tabs>
                <w:tab w:val="right" w:pos="8460"/>
              </w:tabs>
              <w:jc w:val="center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1 397,00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F0D6A" w:rsidTr="006F0D6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>
            <w:pPr>
              <w:tabs>
                <w:tab w:val="right" w:pos="8460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Rozpočet obce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 w:rsidP="007D0EE2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55 </w:t>
            </w:r>
            <w:r w:rsidR="007D0EE2">
              <w:rPr>
                <w:b/>
              </w:rPr>
              <w:t>500</w:t>
            </w:r>
            <w:r>
              <w:rPr>
                <w:b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7D0EE2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58 797,00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7D0EE2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59 148,00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F0D6A" w:rsidRDefault="006F0D6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6F0D6A" w:rsidRDefault="006F0D6A" w:rsidP="006F0D6A">
      <w:pPr>
        <w:spacing w:line="360" w:lineRule="auto"/>
        <w:jc w:val="both"/>
        <w:rPr>
          <w:rFonts w:eastAsia="Times New Roman"/>
          <w:color w:val="FF0000"/>
        </w:rPr>
      </w:pPr>
    </w:p>
    <w:p w:rsidR="006F0D6A" w:rsidRDefault="006F0D6A" w:rsidP="006F0D6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Prebytok/schodok rozpočtového hospodárenia za rok 202</w:t>
      </w:r>
      <w:r w:rsidR="007D0EE2">
        <w:rPr>
          <w:b/>
        </w:rPr>
        <w:t>1</w:t>
      </w:r>
      <w:r>
        <w:rPr>
          <w:b/>
        </w:rPr>
        <w:tab/>
      </w:r>
      <w:r>
        <w:rPr>
          <w:b/>
        </w:rPr>
        <w:tab/>
      </w:r>
    </w:p>
    <w:p w:rsidR="006F0D6A" w:rsidRDefault="006F0D6A" w:rsidP="006F0D6A">
      <w:pPr>
        <w:ind w:left="540"/>
        <w:rPr>
          <w:rFonts w:ascii="Arial" w:hAnsi="Arial" w:cs="Arial"/>
        </w:rPr>
      </w:pPr>
    </w:p>
    <w:tbl>
      <w:tblPr>
        <w:tblW w:w="9498" w:type="dxa"/>
        <w:tblInd w:w="-11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12"/>
        <w:gridCol w:w="3686"/>
      </w:tblGrid>
      <w:tr w:rsidR="006F0D6A" w:rsidTr="00F12803">
        <w:trPr>
          <w:trHeight w:val="300"/>
        </w:trPr>
        <w:tc>
          <w:tcPr>
            <w:tcW w:w="5812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6F0D6A" w:rsidRDefault="006F0D6A">
            <w:pPr>
              <w:jc w:val="center"/>
              <w:rPr>
                <w:rStyle w:val="Siln"/>
                <w:rFonts w:eastAsia="Times New Roman"/>
                <w:sz w:val="24"/>
                <w:szCs w:val="24"/>
              </w:rPr>
            </w:pPr>
          </w:p>
          <w:p w:rsidR="006F0D6A" w:rsidRDefault="006F0D6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Style w:val="Siln"/>
                <w:sz w:val="20"/>
                <w:szCs w:val="20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6F0D6A" w:rsidRDefault="006F0D6A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6F0D6A" w:rsidRDefault="006F0D6A" w:rsidP="007D0EE2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31.12.202</w:t>
            </w:r>
            <w:r w:rsidR="007D0EE2">
              <w:rPr>
                <w:b/>
                <w:sz w:val="20"/>
                <w:szCs w:val="20"/>
              </w:rPr>
              <w:t>1</w:t>
            </w:r>
          </w:p>
        </w:tc>
      </w:tr>
      <w:tr w:rsidR="006F0D6A" w:rsidTr="00F12803">
        <w:trPr>
          <w:trHeight w:val="300"/>
        </w:trPr>
        <w:tc>
          <w:tcPr>
            <w:tcW w:w="58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F0D6A" w:rsidRDefault="006F0D6A">
            <w:pPr>
              <w:spacing w:after="0"/>
            </w:pPr>
            <w:r>
              <w:t xml:space="preserve"> </w:t>
            </w: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6F0D6A" w:rsidRDefault="006F0D6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6F0D6A" w:rsidRDefault="006F0D6A" w:rsidP="006F0D6A">
      <w:pPr>
        <w:ind w:left="540"/>
        <w:rPr>
          <w:rFonts w:ascii="Arial" w:eastAsia="Times New Roman" w:hAnsi="Arial" w:cs="Arial"/>
        </w:rPr>
      </w:pPr>
    </w:p>
    <w:p w:rsidR="006F0D6A" w:rsidRDefault="006F0D6A" w:rsidP="006F0D6A">
      <w:pPr>
        <w:ind w:left="540"/>
        <w:rPr>
          <w:rFonts w:ascii="Arial" w:hAnsi="Arial" w:cs="Arial"/>
        </w:rPr>
      </w:pPr>
    </w:p>
    <w:p w:rsidR="006F0D6A" w:rsidRDefault="006F0D6A" w:rsidP="006F0D6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b/>
        </w:rPr>
        <w:t>Rozpočet na roky 2021 - 2023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3"/>
        <w:gridCol w:w="1878"/>
        <w:gridCol w:w="1832"/>
        <w:gridCol w:w="1711"/>
      </w:tblGrid>
      <w:tr w:rsidR="006F0D6A" w:rsidTr="006F0D6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6F0D6A" w:rsidRDefault="006F0D6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F0D6A" w:rsidRDefault="006F0D6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:rsidR="006F0D6A" w:rsidRDefault="006F0D6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2021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F0D6A" w:rsidRDefault="006F0D6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6F0D6A" w:rsidRDefault="006F0D6A" w:rsidP="002A5AB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2A5ABD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F0D6A" w:rsidRDefault="006F0D6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6F0D6A" w:rsidRDefault="006F0D6A" w:rsidP="002A5ABD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2A5ABD">
              <w:rPr>
                <w:b/>
                <w:sz w:val="20"/>
                <w:szCs w:val="20"/>
              </w:rPr>
              <w:t>3</w:t>
            </w:r>
          </w:p>
        </w:tc>
      </w:tr>
      <w:tr w:rsidR="006F0D6A" w:rsidTr="006F0D6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 w:rsidP="00F12803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55 </w:t>
            </w:r>
            <w:r w:rsidR="00F12803">
              <w:rPr>
                <w:b/>
              </w:rPr>
              <w:t>500</w:t>
            </w:r>
            <w:r>
              <w:rPr>
                <w:b/>
              </w:rPr>
              <w:t>,00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 w:rsidP="00F12803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55 </w:t>
            </w:r>
            <w:r w:rsidR="00F12803">
              <w:rPr>
                <w:b/>
              </w:rPr>
              <w:t>500</w:t>
            </w:r>
            <w:r>
              <w:rPr>
                <w:b/>
              </w:rPr>
              <w:t>,00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 w:rsidP="00F12803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55 </w:t>
            </w:r>
            <w:r w:rsidR="00F12803">
              <w:rPr>
                <w:b/>
              </w:rPr>
              <w:t>500</w:t>
            </w:r>
            <w:r>
              <w:rPr>
                <w:b/>
              </w:rPr>
              <w:t>,00</w:t>
            </w:r>
          </w:p>
        </w:tc>
      </w:tr>
      <w:tr w:rsidR="006F0D6A" w:rsidTr="006F0D6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F0D6A" w:rsidTr="006F0D6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Bežné príjmy</w:t>
            </w: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 w:rsidP="00F12803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55 </w:t>
            </w:r>
            <w:r w:rsidR="00F12803">
              <w:rPr>
                <w:b/>
              </w:rPr>
              <w:t>500</w:t>
            </w:r>
            <w:r>
              <w:rPr>
                <w:b/>
              </w:rPr>
              <w:t>,00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 w:rsidP="00F12803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55 </w:t>
            </w:r>
            <w:r w:rsidR="00F12803">
              <w:rPr>
                <w:b/>
              </w:rPr>
              <w:t>500</w:t>
            </w:r>
            <w:r>
              <w:rPr>
                <w:b/>
              </w:rPr>
              <w:t>,00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 w:rsidP="00F12803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55 </w:t>
            </w:r>
            <w:r w:rsidR="00F12803">
              <w:rPr>
                <w:b/>
              </w:rPr>
              <w:t>500</w:t>
            </w:r>
            <w:r>
              <w:rPr>
                <w:b/>
              </w:rPr>
              <w:t>,00</w:t>
            </w:r>
          </w:p>
        </w:tc>
      </w:tr>
      <w:tr w:rsidR="006F0D6A" w:rsidTr="006F0D6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Kapitálové príjmy</w:t>
            </w: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</w:tr>
      <w:tr w:rsidR="006F0D6A" w:rsidTr="006F0D6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Finančné príjmy</w:t>
            </w: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</w:tr>
    </w:tbl>
    <w:p w:rsidR="006F0D6A" w:rsidRDefault="006F0D6A" w:rsidP="006F0D6A">
      <w:pPr>
        <w:tabs>
          <w:tab w:val="right" w:pos="8820"/>
        </w:tabs>
        <w:jc w:val="both"/>
        <w:rPr>
          <w:rFonts w:eastAsia="Times New Roman"/>
          <w:b/>
        </w:rPr>
      </w:pPr>
    </w:p>
    <w:p w:rsidR="006F0D6A" w:rsidRDefault="006F0D6A" w:rsidP="006F0D6A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účtovníctva</w:t>
      </w:r>
    </w:p>
    <w:p w:rsidR="006F0D6A" w:rsidRDefault="006F0D6A" w:rsidP="006F0D6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  <w:sz w:val="24"/>
          <w:szCs w:val="24"/>
        </w:rPr>
      </w:pPr>
      <w:r>
        <w:rPr>
          <w:b/>
        </w:rPr>
        <w:t xml:space="preserve">Majetok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4"/>
        <w:gridCol w:w="2834"/>
        <w:gridCol w:w="2692"/>
      </w:tblGrid>
      <w:tr w:rsidR="006F0D6A" w:rsidTr="006F0D6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F0D6A" w:rsidRDefault="006F0D6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F0D6A" w:rsidRDefault="006F0D6A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6F0D6A" w:rsidRDefault="006F0D6A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31.12.2020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F0D6A" w:rsidRDefault="006F0D6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6F0D6A" w:rsidRDefault="006F0D6A" w:rsidP="00F12803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31.12.20</w:t>
            </w:r>
            <w:r w:rsidR="00F12803">
              <w:rPr>
                <w:b/>
              </w:rPr>
              <w:t>2</w:t>
            </w:r>
            <w:r>
              <w:rPr>
                <w:b/>
              </w:rPr>
              <w:t>1</w:t>
            </w:r>
          </w:p>
        </w:tc>
      </w:tr>
      <w:tr w:rsidR="006F0D6A" w:rsidTr="006F0D6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348 572,85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F12803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348 705,74</w:t>
            </w:r>
          </w:p>
        </w:tc>
      </w:tr>
      <w:tr w:rsidR="006F0D6A" w:rsidTr="006F0D6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347 941,61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F12803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347 593,61</w:t>
            </w:r>
          </w:p>
        </w:tc>
      </w:tr>
      <w:tr w:rsidR="006F0D6A" w:rsidTr="006F0D6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F0D6A" w:rsidTr="006F0D6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Dlhodobý nehmotný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F0D6A" w:rsidTr="006F0D6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Dlhodobý 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347 941,61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F12803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347 593,61</w:t>
            </w:r>
          </w:p>
        </w:tc>
      </w:tr>
      <w:tr w:rsidR="006F0D6A" w:rsidTr="006F0D6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Dlhodobý finančný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after="0"/>
            </w:pPr>
          </w:p>
        </w:tc>
      </w:tr>
      <w:tr w:rsidR="006F0D6A" w:rsidTr="006F0D6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631,24</w:t>
            </w:r>
          </w:p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F12803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1 112,13</w:t>
            </w:r>
          </w:p>
        </w:tc>
      </w:tr>
      <w:tr w:rsidR="006F0D6A" w:rsidTr="006F0D6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F0D6A" w:rsidTr="006F0D6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Zásoby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F0D6A" w:rsidTr="006F0D6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lastRenderedPageBreak/>
              <w:t>Zúčtovanie medzi subjektami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F0D6A" w:rsidTr="006F0D6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Dlhodobé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after="0"/>
            </w:pPr>
          </w:p>
        </w:tc>
      </w:tr>
      <w:tr w:rsidR="006F0D6A" w:rsidTr="006F0D6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Krátkodobé pohľadávky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after="0"/>
            </w:pPr>
            <w:r>
              <w:t xml:space="preserve">                                      270,61</w:t>
            </w:r>
          </w:p>
        </w:tc>
      </w:tr>
      <w:tr w:rsidR="006F0D6A" w:rsidTr="006F0D6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Finančné účty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  <w:r>
              <w:t>631,24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F12803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1 099,29</w:t>
            </w:r>
          </w:p>
        </w:tc>
      </w:tr>
      <w:tr w:rsidR="006F0D6A" w:rsidTr="006F0D6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Poskytnuté návratné fin. výpomoci dlh.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F0D6A" w:rsidTr="006F0D6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Poskytnuté návratné fin. výpomoci krát.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F0D6A" w:rsidTr="006F0D6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Časové rozlíšenie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6F0D6A" w:rsidRDefault="006F0D6A" w:rsidP="006F0D6A">
      <w:pPr>
        <w:spacing w:line="360" w:lineRule="auto"/>
        <w:jc w:val="both"/>
        <w:rPr>
          <w:rFonts w:eastAsia="Times New Roman"/>
          <w:b/>
        </w:rPr>
      </w:pPr>
    </w:p>
    <w:p w:rsidR="006F0D6A" w:rsidRDefault="006F0D6A" w:rsidP="006F0D6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  <w:sz w:val="24"/>
          <w:szCs w:val="24"/>
        </w:rPr>
      </w:pPr>
      <w:r>
        <w:rPr>
          <w:b/>
        </w:rPr>
        <w:t xml:space="preserve">Zdroje krytia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4"/>
        <w:gridCol w:w="2834"/>
        <w:gridCol w:w="2692"/>
      </w:tblGrid>
      <w:tr w:rsidR="006F0D6A" w:rsidTr="006F0D6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F0D6A" w:rsidRDefault="006F0D6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F0D6A" w:rsidRDefault="006F0D6A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6F0D6A" w:rsidRDefault="006F0D6A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31.12.2020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F0D6A" w:rsidRDefault="006F0D6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6F0D6A" w:rsidRDefault="006F0D6A" w:rsidP="00F12803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 31.12.20</w:t>
            </w:r>
            <w:r w:rsidR="00F12803">
              <w:rPr>
                <w:b/>
              </w:rPr>
              <w:t>2</w:t>
            </w:r>
            <w:r>
              <w:rPr>
                <w:b/>
              </w:rPr>
              <w:t>1</w:t>
            </w:r>
          </w:p>
        </w:tc>
      </w:tr>
      <w:tr w:rsidR="006F0D6A" w:rsidTr="006F0D6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348 572,85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F12803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348 705,74</w:t>
            </w:r>
          </w:p>
        </w:tc>
      </w:tr>
      <w:tr w:rsidR="006F0D6A" w:rsidTr="006F0D6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Vlastné imanie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170 060,65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F12803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174 547,48</w:t>
            </w:r>
          </w:p>
        </w:tc>
      </w:tr>
      <w:tr w:rsidR="006F0D6A" w:rsidTr="006F0D6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F0D6A" w:rsidTr="006F0D6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Oceňovacie rozdiely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F0D6A" w:rsidTr="006F0D6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Fondy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F0D6A" w:rsidTr="006F0D6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Výsledok hospodárenia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170 060,65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F12803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174 547,48</w:t>
            </w:r>
          </w:p>
        </w:tc>
      </w:tr>
      <w:tr w:rsidR="006F0D6A" w:rsidTr="006F0D6A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after="0"/>
            </w:pPr>
            <w:r>
              <w:t xml:space="preserve">                                      7 566,55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F12803">
            <w:pPr>
              <w:spacing w:line="360" w:lineRule="auto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3 560,61</w:t>
            </w:r>
          </w:p>
        </w:tc>
      </w:tr>
      <w:tr w:rsidR="006F0D6A" w:rsidTr="006F0D6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F0D6A" w:rsidTr="006F0D6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Rezervy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F0D6A" w:rsidTr="006F0D6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Zúčtovanie medzi subjektami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after="0"/>
            </w:pPr>
            <w:r>
              <w:t xml:space="preserve">                                      1 148,00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after="0"/>
            </w:pPr>
          </w:p>
        </w:tc>
      </w:tr>
      <w:tr w:rsidR="006F0D6A" w:rsidTr="006F0D6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Dlhodobé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F0D6A" w:rsidTr="006F0D6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Krátkodobé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after="0"/>
            </w:pPr>
            <w:r>
              <w:t xml:space="preserve">                                     1 333,94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after="0"/>
            </w:pPr>
          </w:p>
        </w:tc>
      </w:tr>
      <w:tr w:rsidR="006F0D6A" w:rsidTr="006F0D6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lastRenderedPageBreak/>
              <w:t>Bankové úvery a</w:t>
            </w:r>
            <w:r w:rsidR="00F140EE">
              <w:t> </w:t>
            </w:r>
            <w:r>
              <w:t>výpomoci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after="0"/>
            </w:pPr>
            <w:r>
              <w:t xml:space="preserve">                                     5 084,61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 w:rsidP="00F12803">
            <w:pPr>
              <w:spacing w:after="0"/>
            </w:pPr>
            <w:r>
              <w:t xml:space="preserve">                              </w:t>
            </w:r>
            <w:r w:rsidR="00F12803">
              <w:t>3 560,61</w:t>
            </w:r>
          </w:p>
        </w:tc>
      </w:tr>
      <w:tr w:rsidR="006F0D6A" w:rsidTr="006F0D6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170 945,65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F12803" w:rsidP="00F12803">
            <w:pPr>
              <w:spacing w:line="360" w:lineRule="auto"/>
              <w:jc w:val="center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 xml:space="preserve">                    170 597,65</w:t>
            </w:r>
          </w:p>
        </w:tc>
      </w:tr>
    </w:tbl>
    <w:p w:rsidR="006F0D6A" w:rsidRDefault="006F0D6A" w:rsidP="006F0D6A">
      <w:pPr>
        <w:tabs>
          <w:tab w:val="left" w:pos="2880"/>
          <w:tab w:val="right" w:pos="8820"/>
        </w:tabs>
        <w:jc w:val="both"/>
        <w:rPr>
          <w:rFonts w:eastAsia="Times New Roman"/>
        </w:rPr>
      </w:pPr>
    </w:p>
    <w:p w:rsidR="006F0D6A" w:rsidRDefault="006F0D6A" w:rsidP="006F0D6A">
      <w:pPr>
        <w:tabs>
          <w:tab w:val="left" w:pos="2880"/>
          <w:tab w:val="right" w:pos="8820"/>
        </w:tabs>
        <w:jc w:val="both"/>
      </w:pPr>
    </w:p>
    <w:p w:rsidR="006F0D6A" w:rsidRDefault="006F0D6A" w:rsidP="006F0D6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6F0D6A" w:rsidTr="006F0D6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>
            <w:pPr>
              <w:spacing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6F0D6A" w:rsidRDefault="006F0D6A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k 31.12 2020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6F0D6A" w:rsidRDefault="006F0D6A" w:rsidP="00F12803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k 31.12 20</w:t>
            </w:r>
            <w:r w:rsidR="00F12803">
              <w:rPr>
                <w:b/>
                <w:sz w:val="20"/>
                <w:szCs w:val="20"/>
              </w:rPr>
              <w:t>2</w:t>
            </w:r>
            <w:r>
              <w:rPr>
                <w:b/>
                <w:sz w:val="20"/>
                <w:szCs w:val="20"/>
              </w:rPr>
              <w:t>1</w:t>
            </w:r>
          </w:p>
        </w:tc>
      </w:tr>
      <w:tr w:rsidR="006F0D6A" w:rsidTr="006F0D6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after="0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after="0"/>
            </w:pPr>
          </w:p>
        </w:tc>
      </w:tr>
      <w:tr w:rsidR="006F0D6A" w:rsidTr="006F0D6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6F0D6A" w:rsidRDefault="006F0D6A" w:rsidP="006F0D6A">
      <w:pPr>
        <w:rPr>
          <w:rFonts w:eastAsia="Times New Roman"/>
        </w:rPr>
      </w:pPr>
    </w:p>
    <w:p w:rsidR="006F0D6A" w:rsidRDefault="006F0D6A" w:rsidP="006F0D6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6F0D6A" w:rsidTr="006F0D6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>
            <w:pPr>
              <w:spacing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6F0D6A" w:rsidRDefault="006F0D6A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6F0D6A" w:rsidRDefault="006F0D6A" w:rsidP="00F12803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k 31.12 20</w:t>
            </w:r>
            <w:r w:rsidR="00F12803">
              <w:rPr>
                <w:b/>
                <w:sz w:val="20"/>
                <w:szCs w:val="20"/>
              </w:rPr>
              <w:t>2</w:t>
            </w:r>
            <w:r>
              <w:rPr>
                <w:b/>
                <w:sz w:val="20"/>
                <w:szCs w:val="20"/>
              </w:rPr>
              <w:t>1</w:t>
            </w:r>
          </w:p>
        </w:tc>
      </w:tr>
      <w:tr w:rsidR="006F0D6A" w:rsidTr="006F0D6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after="0"/>
            </w:pPr>
            <w:r>
              <w:t xml:space="preserve">           5 084,61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F12803">
            <w:pPr>
              <w:spacing w:line="360" w:lineRule="auto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3 560,61</w:t>
            </w:r>
          </w:p>
        </w:tc>
      </w:tr>
      <w:tr w:rsidR="006F0D6A" w:rsidTr="006F0D6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6F0D6A" w:rsidRDefault="006F0D6A" w:rsidP="006F0D6A">
      <w:pPr>
        <w:tabs>
          <w:tab w:val="left" w:pos="2880"/>
          <w:tab w:val="right" w:pos="8820"/>
        </w:tabs>
        <w:jc w:val="both"/>
        <w:rPr>
          <w:rFonts w:eastAsia="Times New Roman"/>
          <w:color w:val="0000FF"/>
        </w:rPr>
      </w:pPr>
    </w:p>
    <w:p w:rsidR="006F0D6A" w:rsidRDefault="006F0D6A" w:rsidP="006F0D6A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6F0D6A" w:rsidRDefault="006F0D6A" w:rsidP="006F0D6A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6F0D6A" w:rsidRDefault="006F0D6A" w:rsidP="006F0D6A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6F0D6A" w:rsidRDefault="006F0D6A" w:rsidP="006F0D6A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Hospodársky výsledok  za 20</w:t>
      </w:r>
      <w:r w:rsidR="00F140EE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>1 -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6F0D6A" w:rsidTr="006F0D6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F0D6A" w:rsidRDefault="006F0D6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F0D6A" w:rsidRDefault="006F0D6A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6F0D6A" w:rsidRDefault="006F0D6A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31.12.2020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F0D6A" w:rsidRDefault="006F0D6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6F0D6A" w:rsidRDefault="006F0D6A" w:rsidP="00F12803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31.12.20</w:t>
            </w:r>
            <w:r w:rsidR="00F12803">
              <w:rPr>
                <w:b/>
              </w:rPr>
              <w:t>2</w:t>
            </w:r>
            <w:r>
              <w:rPr>
                <w:b/>
              </w:rPr>
              <w:t>1</w:t>
            </w:r>
          </w:p>
        </w:tc>
      </w:tr>
      <w:tr w:rsidR="006F0D6A" w:rsidTr="006F0D6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61 542,23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 w:rsidP="00F12803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F12803">
              <w:rPr>
                <w:b/>
              </w:rPr>
              <w:t>56 757,99</w:t>
            </w:r>
          </w:p>
        </w:tc>
      </w:tr>
      <w:tr w:rsidR="006F0D6A" w:rsidTr="006F0D6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50 – Spotrebované nákupy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9 013,29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F12803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7 015,92</w:t>
            </w:r>
          </w:p>
        </w:tc>
      </w:tr>
      <w:tr w:rsidR="006F0D6A" w:rsidTr="006F0D6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51 – Služby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7 011,01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</w:t>
            </w:r>
            <w:r w:rsidR="00F12803">
              <w:rPr>
                <w:b/>
              </w:rPr>
              <w:t>7 889,62</w:t>
            </w:r>
          </w:p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F0D6A" w:rsidTr="006F0D6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lastRenderedPageBreak/>
              <w:t>52 – Osobné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35 802,28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 w:rsidP="00F12803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</w:t>
            </w:r>
            <w:r w:rsidR="00F12803">
              <w:rPr>
                <w:b/>
              </w:rPr>
              <w:t>40 556,44</w:t>
            </w:r>
          </w:p>
        </w:tc>
      </w:tr>
      <w:tr w:rsidR="006F0D6A" w:rsidTr="006F0D6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53 – Dane a  poplatky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F0D6A" w:rsidTr="006F0D6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54 – Ostatné náklady na prevádzkovú činnosť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851,48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 w:rsidP="00F12803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 </w:t>
            </w:r>
            <w:r w:rsidR="00F12803">
              <w:rPr>
                <w:b/>
              </w:rPr>
              <w:t>542,21</w:t>
            </w:r>
            <w:r>
              <w:rPr>
                <w:b/>
              </w:rPr>
              <w:t xml:space="preserve"> </w:t>
            </w:r>
          </w:p>
        </w:tc>
      </w:tr>
      <w:tr w:rsidR="006F0D6A" w:rsidTr="006F0D6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8 125,00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</w:t>
            </w:r>
            <w:r w:rsidR="00F12803">
              <w:rPr>
                <w:b/>
              </w:rPr>
              <w:t>348,00</w:t>
            </w:r>
          </w:p>
        </w:tc>
      </w:tr>
      <w:tr w:rsidR="006F0D6A" w:rsidTr="006F0D6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56 – Finančné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739,17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 w:rsidP="00F12803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</w:t>
            </w:r>
            <w:r w:rsidR="00F12803">
              <w:rPr>
                <w:b/>
              </w:rPr>
              <w:t>405,80</w:t>
            </w:r>
          </w:p>
        </w:tc>
      </w:tr>
      <w:tr w:rsidR="006F0D6A" w:rsidTr="006F0D6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57 – Mimoriadne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F0D6A" w:rsidTr="006F0D6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58 – Náklady na transfery a náklady z odvodov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F0D6A" w:rsidTr="006F0D6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59 – Dane z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F0D6A" w:rsidTr="006F0D6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168 191,24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 w:rsidP="00F12803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F12803">
              <w:rPr>
                <w:b/>
              </w:rPr>
              <w:t>60 494,82</w:t>
            </w:r>
          </w:p>
        </w:tc>
      </w:tr>
      <w:tr w:rsidR="006F0D6A" w:rsidTr="006F0D6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60 – Tržby za vlastné výkony a tovar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 441.94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 w:rsidP="00F12803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</w:t>
            </w:r>
            <w:r w:rsidR="00F12803">
              <w:rPr>
                <w:b/>
              </w:rPr>
              <w:t>460,47</w:t>
            </w:r>
          </w:p>
        </w:tc>
      </w:tr>
      <w:tr w:rsidR="006F0D6A" w:rsidTr="006F0D6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61 – Zmena stavu vnútroorganizačných služieb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F0D6A" w:rsidTr="006F0D6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62 – Aktivácia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F0D6A" w:rsidTr="006F0D6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63 – Daňové a colné výnosy a výnosy z</w:t>
            </w:r>
            <w:r w:rsidR="00F140EE">
              <w:t> </w:t>
            </w:r>
            <w:r>
              <w:t>poplatkov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34 913,92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F12803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38 015,06</w:t>
            </w:r>
            <w:r w:rsidR="006F0D6A">
              <w:rPr>
                <w:b/>
              </w:rPr>
              <w:t xml:space="preserve"> </w:t>
            </w:r>
          </w:p>
        </w:tc>
      </w:tr>
      <w:tr w:rsidR="006F0D6A" w:rsidTr="006F0D6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64 – Ostatné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 623,56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F12803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476,29</w:t>
            </w:r>
          </w:p>
        </w:tc>
      </w:tr>
      <w:tr w:rsidR="006F0D6A" w:rsidTr="006F0D6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F0D6A" w:rsidTr="006F0D6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66 – Finančné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 </w:t>
            </w:r>
          </w:p>
        </w:tc>
      </w:tr>
      <w:tr w:rsidR="006F0D6A" w:rsidTr="006F0D6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67 – Mimoriadne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F0D6A" w:rsidTr="006F0D6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lastRenderedPageBreak/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132 209,80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 w:rsidP="00F12803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</w:t>
            </w:r>
            <w:r w:rsidR="00F12803">
              <w:rPr>
                <w:b/>
              </w:rPr>
              <w:t>21 543,00</w:t>
            </w:r>
          </w:p>
        </w:tc>
      </w:tr>
      <w:tr w:rsidR="006F0D6A" w:rsidTr="006F0D6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Hospodársky výsledok</w:t>
            </w:r>
          </w:p>
          <w:p w:rsidR="006F0D6A" w:rsidRDefault="006F0D6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</w:rPr>
              <w:t>/+ kladný HV, - záporný HV/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106 649,01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 w:rsidP="00917312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</w:t>
            </w:r>
            <w:r w:rsidR="00917312">
              <w:rPr>
                <w:b/>
              </w:rPr>
              <w:t>3 736,83</w:t>
            </w:r>
          </w:p>
        </w:tc>
      </w:tr>
    </w:tbl>
    <w:p w:rsidR="006F0D6A" w:rsidRDefault="006F0D6A" w:rsidP="006F0D6A">
      <w:pPr>
        <w:spacing w:line="360" w:lineRule="auto"/>
        <w:jc w:val="both"/>
        <w:rPr>
          <w:rFonts w:eastAsia="Times New Roman"/>
          <w:b/>
          <w:sz w:val="24"/>
          <w:szCs w:val="24"/>
        </w:rPr>
      </w:pPr>
    </w:p>
    <w:p w:rsidR="006F0D6A" w:rsidRDefault="006F0D6A" w:rsidP="006F0D6A">
      <w:pPr>
        <w:numPr>
          <w:ilvl w:val="0"/>
          <w:numId w:val="2"/>
        </w:numPr>
        <w:spacing w:after="0"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Ostatné  dôležité informácie </w:t>
      </w:r>
    </w:p>
    <w:p w:rsidR="006F0D6A" w:rsidRDefault="006F0D6A" w:rsidP="006F0D6A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  <w:sz w:val="24"/>
          <w:szCs w:val="24"/>
        </w:rPr>
      </w:pPr>
      <w:r>
        <w:rPr>
          <w:b/>
        </w:rPr>
        <w:t xml:space="preserve">Prijaté granty a transfery </w:t>
      </w:r>
    </w:p>
    <w:p w:rsidR="006F0D6A" w:rsidRDefault="006F0D6A" w:rsidP="006F0D6A">
      <w:pPr>
        <w:spacing w:line="360" w:lineRule="auto"/>
        <w:jc w:val="both"/>
      </w:pPr>
      <w:r>
        <w:t>V roku 202</w:t>
      </w:r>
      <w:r w:rsidR="00917312">
        <w:t>1</w:t>
      </w:r>
      <w:r>
        <w:t xml:space="preserve"> obec neprijala žiadne granty ani 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6F0D6A" w:rsidTr="006F0D6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Účelové určenie grantov a</w:t>
            </w:r>
            <w:r w:rsidR="00B474E1">
              <w:rPr>
                <w:b/>
              </w:rPr>
              <w:t> </w:t>
            </w:r>
            <w:r>
              <w:rPr>
                <w:b/>
              </w:rPr>
              <w:t>transferov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Suma prijatých prostriedkov v EUR </w:t>
            </w:r>
          </w:p>
        </w:tc>
      </w:tr>
      <w:tr w:rsidR="006F0D6A" w:rsidTr="006F0D6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after="0"/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after="0"/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               </w:t>
            </w:r>
          </w:p>
        </w:tc>
      </w:tr>
      <w:tr w:rsidR="006F0D6A" w:rsidTr="006F0D6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after="0"/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after="0"/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0D6A" w:rsidRDefault="006F0D6A">
            <w:pPr>
              <w:spacing w:after="0"/>
            </w:pPr>
          </w:p>
        </w:tc>
      </w:tr>
      <w:tr w:rsidR="006F0D6A" w:rsidTr="006F0D6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F0D6A" w:rsidTr="006F0D6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6F0D6A" w:rsidRDefault="006F0D6A" w:rsidP="006F0D6A">
      <w:pPr>
        <w:spacing w:line="360" w:lineRule="auto"/>
        <w:jc w:val="both"/>
        <w:rPr>
          <w:rFonts w:eastAsia="Times New Roman"/>
        </w:rPr>
      </w:pPr>
      <w:r>
        <w:rPr>
          <w:rFonts w:eastAsia="Times New Roman"/>
        </w:rPr>
        <w:t xml:space="preserve">Obec prijala návratnú finančnú výpomoc v sume 1800,00 €. </w:t>
      </w:r>
    </w:p>
    <w:p w:rsidR="006F0D6A" w:rsidRDefault="006F0D6A" w:rsidP="006F0D6A">
      <w:pPr>
        <w:spacing w:line="360" w:lineRule="auto"/>
        <w:jc w:val="both"/>
      </w:pPr>
    </w:p>
    <w:p w:rsidR="006F0D6A" w:rsidRDefault="006F0D6A" w:rsidP="006F0D6A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Poskytnuté dotácie </w:t>
      </w:r>
    </w:p>
    <w:p w:rsidR="006F0D6A" w:rsidRDefault="006F0D6A" w:rsidP="006F0D6A">
      <w:pPr>
        <w:spacing w:line="360" w:lineRule="auto"/>
        <w:jc w:val="both"/>
      </w:pPr>
      <w:r>
        <w:t>V roku 202</w:t>
      </w:r>
      <w:r w:rsidR="00917312">
        <w:t>1</w:t>
      </w:r>
      <w:r>
        <w:t xml:space="preserve"> obec neposkytla zo svojho rozpočtu dotácie v zmysle VZN č......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6F0D6A" w:rsidTr="006F0D6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F0D6A" w:rsidRDefault="006F0D6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Suma poskytnutých</w:t>
            </w:r>
          </w:p>
          <w:p w:rsidR="006F0D6A" w:rsidRDefault="006F0D6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prostriedkov v EUR</w:t>
            </w:r>
          </w:p>
        </w:tc>
      </w:tr>
      <w:tr w:rsidR="006F0D6A" w:rsidTr="006F0D6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F0D6A" w:rsidTr="006F0D6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F0D6A" w:rsidTr="006F0D6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F0D6A" w:rsidTr="006F0D6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F0D6A" w:rsidTr="006F0D6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F0D6A" w:rsidTr="006F0D6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D6A" w:rsidRDefault="006F0D6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6F0D6A" w:rsidRDefault="006F0D6A" w:rsidP="006F0D6A">
      <w:pPr>
        <w:tabs>
          <w:tab w:val="left" w:pos="2880"/>
          <w:tab w:val="right" w:pos="8820"/>
        </w:tabs>
        <w:spacing w:line="360" w:lineRule="auto"/>
        <w:jc w:val="both"/>
        <w:rPr>
          <w:rFonts w:eastAsia="Times New Roman"/>
        </w:rPr>
      </w:pPr>
    </w:p>
    <w:p w:rsidR="006F0D6A" w:rsidRDefault="006F0D6A" w:rsidP="006F0D6A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>Významné investičné akcie v roku 202</w:t>
      </w:r>
      <w:r w:rsidR="00917312">
        <w:rPr>
          <w:b/>
        </w:rPr>
        <w:t>1</w:t>
      </w:r>
    </w:p>
    <w:p w:rsidR="006F0D6A" w:rsidRDefault="006F0D6A" w:rsidP="006F0D6A">
      <w:pPr>
        <w:spacing w:line="360" w:lineRule="auto"/>
        <w:ind w:left="567"/>
        <w:jc w:val="both"/>
      </w:pPr>
      <w:r>
        <w:t>Obec nezrealizovala   žiadnu investičnú akciu .</w:t>
      </w:r>
    </w:p>
    <w:p w:rsidR="006F0D6A" w:rsidRDefault="006F0D6A" w:rsidP="006F0D6A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>Predpokladaný budúci vývoj činnosti .</w:t>
      </w:r>
    </w:p>
    <w:p w:rsidR="006F0D6A" w:rsidRDefault="006F0D6A" w:rsidP="006F0D6A">
      <w:pPr>
        <w:spacing w:after="0" w:line="360" w:lineRule="auto"/>
        <w:ind w:left="567"/>
        <w:jc w:val="both"/>
      </w:pPr>
      <w:r>
        <w:t>Otvoriť obec pre turizmus a agroturistiku.</w:t>
      </w:r>
    </w:p>
    <w:p w:rsidR="006F0D6A" w:rsidRDefault="006F0D6A" w:rsidP="006F0D6A">
      <w:pPr>
        <w:spacing w:line="360" w:lineRule="auto"/>
        <w:ind w:left="795"/>
        <w:jc w:val="both"/>
      </w:pPr>
    </w:p>
    <w:p w:rsidR="006F0D6A" w:rsidRDefault="006F0D6A" w:rsidP="006F0D6A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6F0D6A" w:rsidRDefault="006F0D6A" w:rsidP="006F0D6A">
      <w:pPr>
        <w:pStyle w:val="Odsekzoznamu"/>
        <w:rPr>
          <w:b/>
        </w:rPr>
      </w:pPr>
    </w:p>
    <w:p w:rsidR="006F0D6A" w:rsidRDefault="006F0D6A" w:rsidP="006F0D6A">
      <w:pPr>
        <w:spacing w:line="360" w:lineRule="auto"/>
        <w:jc w:val="both"/>
      </w:pPr>
      <w: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</w:t>
      </w:r>
      <w:r w:rsidR="00917312">
        <w:t>1</w:t>
      </w:r>
      <w:r>
        <w:t>.</w:t>
      </w:r>
    </w:p>
    <w:p w:rsidR="006F0D6A" w:rsidRDefault="006F0D6A" w:rsidP="006F0D6A">
      <w:pPr>
        <w:spacing w:line="360" w:lineRule="auto"/>
        <w:jc w:val="both"/>
      </w:pPr>
    </w:p>
    <w:p w:rsidR="006F0D6A" w:rsidRDefault="006F0D6A" w:rsidP="006F0D6A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6F0D6A" w:rsidRDefault="006F0D6A" w:rsidP="006F0D6A">
      <w:pPr>
        <w:spacing w:line="360" w:lineRule="auto"/>
        <w:jc w:val="both"/>
      </w:pPr>
      <w:r>
        <w:t xml:space="preserve"> Obec nevedie žiadny  súdny spor .</w:t>
      </w:r>
    </w:p>
    <w:p w:rsidR="006F0D6A" w:rsidRDefault="006F0D6A" w:rsidP="006F0D6A">
      <w:pPr>
        <w:spacing w:line="360" w:lineRule="auto"/>
        <w:jc w:val="both"/>
      </w:pPr>
    </w:p>
    <w:p w:rsidR="006F0D6A" w:rsidRDefault="006F0D6A" w:rsidP="006F0D6A">
      <w:pPr>
        <w:spacing w:line="360" w:lineRule="auto"/>
        <w:jc w:val="both"/>
      </w:pPr>
      <w:r>
        <w:t>Vypracoval:                                                                                     Schválil:</w:t>
      </w:r>
    </w:p>
    <w:p w:rsidR="006F0D6A" w:rsidRDefault="006F0D6A" w:rsidP="006F0D6A">
      <w:pPr>
        <w:spacing w:line="360" w:lineRule="auto"/>
        <w:jc w:val="both"/>
      </w:pPr>
      <w:r>
        <w:t xml:space="preserve">Dušan </w:t>
      </w:r>
      <w:proofErr w:type="spellStart"/>
      <w:r>
        <w:t>Džula</w:t>
      </w:r>
      <w:proofErr w:type="spellEnd"/>
      <w:r>
        <w:t xml:space="preserve">                                                                 Dušan </w:t>
      </w:r>
      <w:proofErr w:type="spellStart"/>
      <w:r>
        <w:t>Džula</w:t>
      </w:r>
      <w:proofErr w:type="spellEnd"/>
      <w:r>
        <w:t>, starosta obce</w:t>
      </w:r>
    </w:p>
    <w:p w:rsidR="006F0D6A" w:rsidRDefault="006F0D6A" w:rsidP="006F0D6A">
      <w:pPr>
        <w:spacing w:line="360" w:lineRule="auto"/>
        <w:jc w:val="both"/>
      </w:pPr>
      <w:r>
        <w:t xml:space="preserve">                                                       </w:t>
      </w:r>
    </w:p>
    <w:p w:rsidR="006F0D6A" w:rsidRDefault="006F0D6A" w:rsidP="006F0D6A">
      <w:pPr>
        <w:spacing w:line="360" w:lineRule="auto"/>
        <w:jc w:val="both"/>
      </w:pPr>
    </w:p>
    <w:p w:rsidR="006F0D6A" w:rsidRDefault="006F0D6A" w:rsidP="006F0D6A">
      <w:pPr>
        <w:spacing w:line="360" w:lineRule="auto"/>
        <w:jc w:val="both"/>
      </w:pPr>
      <w:r>
        <w:t xml:space="preserve">V Mikovej  </w:t>
      </w:r>
      <w:r w:rsidR="00917312">
        <w:t>29</w:t>
      </w:r>
      <w:r>
        <w:t>.0</w:t>
      </w:r>
      <w:r w:rsidR="00917312">
        <w:t>4</w:t>
      </w:r>
      <w:r>
        <w:t>.202</w:t>
      </w:r>
      <w:r w:rsidR="00917312">
        <w:t>2</w:t>
      </w:r>
    </w:p>
    <w:p w:rsidR="006F0D6A" w:rsidRDefault="006F0D6A" w:rsidP="006F0D6A">
      <w:pPr>
        <w:spacing w:line="360" w:lineRule="auto"/>
        <w:jc w:val="both"/>
      </w:pPr>
    </w:p>
    <w:p w:rsidR="006F0D6A" w:rsidRDefault="006F0D6A" w:rsidP="006F0D6A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6F0D6A" w:rsidRDefault="006F0D6A" w:rsidP="006F0D6A"/>
    <w:p w:rsidR="006F0D6A" w:rsidRDefault="006F0D6A" w:rsidP="006F0D6A"/>
    <w:p w:rsidR="006F0D6A" w:rsidRDefault="006F0D6A" w:rsidP="006F0D6A">
      <w:pPr>
        <w:rPr>
          <w:b/>
          <w:sz w:val="28"/>
          <w:szCs w:val="28"/>
        </w:rPr>
      </w:pPr>
      <w:r>
        <w:t>Výkaz ziskov a strát, Poznámky, Súvaha</w:t>
      </w:r>
    </w:p>
    <w:p w:rsidR="006F0D6A" w:rsidRDefault="006F0D6A" w:rsidP="006F0D6A">
      <w:pPr>
        <w:rPr>
          <w:b/>
          <w:sz w:val="28"/>
          <w:szCs w:val="28"/>
        </w:rPr>
      </w:pPr>
    </w:p>
    <w:p w:rsidR="006F0D6A" w:rsidRDefault="006F0D6A" w:rsidP="006F0D6A">
      <w:pPr>
        <w:rPr>
          <w:b/>
          <w:sz w:val="28"/>
          <w:szCs w:val="28"/>
        </w:rPr>
      </w:pPr>
    </w:p>
    <w:p w:rsidR="006F0D6A" w:rsidRDefault="006F0D6A" w:rsidP="006F0D6A">
      <w:pPr>
        <w:rPr>
          <w:b/>
          <w:sz w:val="28"/>
          <w:szCs w:val="28"/>
        </w:rPr>
      </w:pPr>
    </w:p>
    <w:p w:rsidR="006F0D6A" w:rsidRDefault="006F0D6A" w:rsidP="006F0D6A">
      <w:pPr>
        <w:rPr>
          <w:b/>
          <w:sz w:val="28"/>
          <w:szCs w:val="28"/>
        </w:rPr>
      </w:pPr>
    </w:p>
    <w:p w:rsidR="006F0D6A" w:rsidRDefault="006F0D6A" w:rsidP="006F0D6A">
      <w:pPr>
        <w:rPr>
          <w:b/>
          <w:sz w:val="28"/>
          <w:szCs w:val="28"/>
        </w:rPr>
      </w:pPr>
    </w:p>
    <w:p w:rsidR="006F0D6A" w:rsidRDefault="006F0D6A" w:rsidP="006F0D6A">
      <w:pPr>
        <w:rPr>
          <w:b/>
          <w:sz w:val="28"/>
          <w:szCs w:val="28"/>
        </w:rPr>
      </w:pPr>
    </w:p>
    <w:p w:rsidR="006F0D6A" w:rsidRDefault="006F0D6A" w:rsidP="006F0D6A">
      <w:pPr>
        <w:rPr>
          <w:b/>
          <w:sz w:val="28"/>
          <w:szCs w:val="28"/>
        </w:rPr>
      </w:pPr>
    </w:p>
    <w:p w:rsidR="006F0D6A" w:rsidRDefault="006F0D6A" w:rsidP="006F0D6A">
      <w:pPr>
        <w:rPr>
          <w:b/>
          <w:sz w:val="28"/>
          <w:szCs w:val="28"/>
        </w:rPr>
      </w:pPr>
    </w:p>
    <w:p w:rsidR="006F0D6A" w:rsidRDefault="006F0D6A" w:rsidP="006F0D6A">
      <w:pPr>
        <w:rPr>
          <w:b/>
          <w:sz w:val="28"/>
          <w:szCs w:val="28"/>
        </w:rPr>
      </w:pPr>
    </w:p>
    <w:p w:rsidR="006F0D6A" w:rsidRDefault="006F0D6A" w:rsidP="006F0D6A">
      <w:pPr>
        <w:rPr>
          <w:b/>
          <w:sz w:val="28"/>
          <w:szCs w:val="28"/>
        </w:rPr>
      </w:pPr>
    </w:p>
    <w:p w:rsidR="006F0D6A" w:rsidRDefault="006F0D6A" w:rsidP="006F0D6A">
      <w:pPr>
        <w:rPr>
          <w:b/>
          <w:sz w:val="28"/>
          <w:szCs w:val="28"/>
        </w:rPr>
      </w:pPr>
    </w:p>
    <w:p w:rsidR="006F0D6A" w:rsidRDefault="006F0D6A" w:rsidP="006F0D6A">
      <w:pPr>
        <w:rPr>
          <w:b/>
          <w:sz w:val="28"/>
          <w:szCs w:val="28"/>
        </w:rPr>
      </w:pPr>
    </w:p>
    <w:p w:rsidR="006F0D6A" w:rsidRDefault="006F0D6A" w:rsidP="006F0D6A">
      <w:pPr>
        <w:rPr>
          <w:b/>
          <w:sz w:val="28"/>
          <w:szCs w:val="28"/>
        </w:rPr>
      </w:pPr>
    </w:p>
    <w:p w:rsidR="006F0D6A" w:rsidRDefault="006F0D6A" w:rsidP="006F0D6A">
      <w:pPr>
        <w:rPr>
          <w:b/>
          <w:sz w:val="28"/>
          <w:szCs w:val="28"/>
        </w:rPr>
      </w:pPr>
    </w:p>
    <w:p w:rsidR="006F0D6A" w:rsidRDefault="006F0D6A" w:rsidP="006F0D6A"/>
    <w:p w:rsidR="006F0D6A" w:rsidRDefault="006F0D6A" w:rsidP="006F0D6A"/>
    <w:p w:rsidR="006F0D6A" w:rsidRDefault="006F0D6A"/>
    <w:sectPr w:rsidR="006F0D6A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86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2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0D6A"/>
    <w:rsid w:val="000B4DD0"/>
    <w:rsid w:val="002A5ABD"/>
    <w:rsid w:val="004109CE"/>
    <w:rsid w:val="006F0D6A"/>
    <w:rsid w:val="006F6DA4"/>
    <w:rsid w:val="007D0EE2"/>
    <w:rsid w:val="00814B65"/>
    <w:rsid w:val="00917312"/>
    <w:rsid w:val="00AB0FCD"/>
    <w:rsid w:val="00B474E1"/>
    <w:rsid w:val="00BD132C"/>
    <w:rsid w:val="00F12803"/>
    <w:rsid w:val="00F14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AAF3389-F9E6-4E2B-8C8F-EC7466DA21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F0D6A"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F0D6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semiHidden/>
    <w:rsid w:val="006F0D6A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zriadkovania">
    <w:name w:val="No Spacing"/>
    <w:uiPriority w:val="99"/>
    <w:qFormat/>
    <w:rsid w:val="006F0D6A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6F0D6A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6F0D6A"/>
    <w:rPr>
      <w:b/>
      <w:bCs/>
    </w:rPr>
  </w:style>
  <w:style w:type="character" w:styleId="Zvraznenie">
    <w:name w:val="Emphasis"/>
    <w:basedOn w:val="Predvolenpsmoodseku"/>
    <w:uiPriority w:val="20"/>
    <w:qFormat/>
    <w:rsid w:val="006F0D6A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F0D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F0D6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4183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www.google.sk/url?sa=i&amp;url=https://www.buyflags.eu/sk/mikova&amp;psig=AOvVaw2Qe1e2NffXFP4mI9S_u-fH&amp;ust=1608382457410000&amp;source=images&amp;cd=vfe&amp;ved=0CAIQjRxqFwoTCKjApNrJ1-0CFQAAAAAdAAAAABAD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://www.ngw.nl/heraldrywiki/index.php?title=File:Mikova.jpg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2970</Words>
  <Characters>16931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ANTOŠ Dušan</cp:lastModifiedBy>
  <cp:revision>10</cp:revision>
  <dcterms:created xsi:type="dcterms:W3CDTF">2023-01-01T13:37:00Z</dcterms:created>
  <dcterms:modified xsi:type="dcterms:W3CDTF">2023-01-01T13:49:00Z</dcterms:modified>
</cp:coreProperties>
</file>