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3C4FE1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</w:t>
      </w:r>
      <w:r w:rsidR="008774C4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</w:t>
      </w:r>
      <w:r w:rsidR="00D06A5E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Všeobecné</w:t>
      </w:r>
      <w:r w:rsidR="008774C4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1773">
        <w:rPr>
          <w:rFonts w:ascii="Times New Roman" w:hAnsi="Times New Roman" w:cs="Times New Roman"/>
          <w:b/>
        </w:rPr>
        <w:t xml:space="preserve"> </w:t>
      </w:r>
      <w:r w:rsidR="00335C8B">
        <w:rPr>
          <w:rFonts w:ascii="Times New Roman" w:hAnsi="Times New Roman" w:cs="Times New Roman"/>
        </w:rPr>
        <w:t>Commnon Comity,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81773">
        <w:rPr>
          <w:rFonts w:ascii="Times New Roman" w:hAnsi="Times New Roman" w:cs="Times New Roman"/>
          <w:b/>
        </w:rPr>
        <w:t xml:space="preserve"> </w:t>
      </w:r>
      <w:r w:rsidR="004C43DE">
        <w:rPr>
          <w:rFonts w:ascii="Times New Roman" w:hAnsi="Times New Roman" w:cs="Times New Roman"/>
        </w:rPr>
        <w:t>Rybničná 40, 831 06 Bratislava –metská časť Vajnory</w:t>
      </w:r>
    </w:p>
    <w:p w:rsidR="007249F5" w:rsidRDefault="007249F5" w:rsidP="00E8177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</w:t>
      </w:r>
      <w:r w:rsidRPr="007249F5">
        <w:rPr>
          <w:rFonts w:ascii="Times New Roman" w:hAnsi="Times New Roman" w:cs="Times New Roman"/>
        </w:rPr>
        <w:t>Spoločnosť s ručením obmedzením</w:t>
      </w:r>
    </w:p>
    <w:p w:rsidR="007249F5" w:rsidRDefault="007249F5" w:rsidP="00E8177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Dátum vzniku: </w:t>
      </w:r>
      <w:r w:rsidR="00AF28BF">
        <w:rPr>
          <w:rFonts w:ascii="Times New Roman" w:hAnsi="Times New Roman" w:cs="Times New Roman"/>
        </w:rPr>
        <w:t>Z</w:t>
      </w:r>
      <w:r w:rsidRPr="007249F5">
        <w:rPr>
          <w:rFonts w:ascii="Times New Roman" w:hAnsi="Times New Roman" w:cs="Times New Roman"/>
        </w:rPr>
        <w:t xml:space="preserve">ápis do obchodného registra: </w:t>
      </w:r>
      <w:r w:rsidR="00335C8B">
        <w:rPr>
          <w:rFonts w:ascii="Times New Roman" w:hAnsi="Times New Roman" w:cs="Times New Roman"/>
        </w:rPr>
        <w:t>09.09.2015</w:t>
      </w:r>
    </w:p>
    <w:p w:rsidR="00E81773" w:rsidRDefault="00360F88" w:rsidP="007249F5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7249F5" w:rsidRPr="007249F5" w:rsidRDefault="007249F5" w:rsidP="007249F5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E81773" w:rsidRPr="00E81773" w:rsidRDefault="00335C8B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Kúpa tovaru na účely jeho predaja konečnému spotrebiteľovi / maloobchod/ alebo iným prevádzakovateľom živnosti / veľkoobchod/</w:t>
      </w:r>
      <w:r w:rsidR="00E81773" w:rsidRPr="00E81773">
        <w:rPr>
          <w:rFonts w:ascii="Times New Roman" w:hAnsi="Times New Roman" w:cs="Times New Roman"/>
        </w:rPr>
        <w:t xml:space="preserve"> </w:t>
      </w:r>
      <w:r w:rsidR="004C43DE">
        <w:rPr>
          <w:rFonts w:ascii="Times New Roman" w:hAnsi="Times New Roman" w:cs="Times New Roman"/>
        </w:rPr>
        <w:t>,</w:t>
      </w:r>
    </w:p>
    <w:p w:rsidR="00360F88" w:rsidRPr="004C43DE" w:rsidRDefault="004C43DE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Sprostredkovateľská činnosť v oblasti obchodu</w:t>
      </w:r>
      <w:r w:rsidR="002C3FEA">
        <w:rPr>
          <w:rFonts w:ascii="Times New Roman" w:hAnsi="Times New Roman" w:cs="Times New Roman"/>
        </w:rPr>
        <w:t>,</w:t>
      </w:r>
    </w:p>
    <w:p w:rsidR="004C43DE" w:rsidRPr="00335C8B" w:rsidRDefault="004C43DE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Sprostredkovateľská činnosť v oblasti služieb</w:t>
      </w:r>
      <w:r w:rsidR="002C3FEA">
        <w:rPr>
          <w:rFonts w:ascii="Times New Roman" w:hAnsi="Times New Roman" w:cs="Times New Roman"/>
        </w:rPr>
        <w:t>,</w:t>
      </w:r>
    </w:p>
    <w:p w:rsidR="00335C8B" w:rsidRPr="00335C8B" w:rsidRDefault="00335C8B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Skladovanie,</w:t>
      </w:r>
    </w:p>
    <w:p w:rsidR="00335C8B" w:rsidRPr="00F82593" w:rsidRDefault="00335C8B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Prenájom hnuteľných vecí</w:t>
      </w:r>
    </w:p>
    <w:p w:rsidR="00F82593" w:rsidRPr="00F82593" w:rsidRDefault="00F82593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Prenájom nehnuteľnosti spojený s poskytovaním iných než základných služieb spojených s prenájmom</w:t>
      </w:r>
    </w:p>
    <w:p w:rsidR="00F82593" w:rsidRPr="00F82593" w:rsidRDefault="00F82593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Administratívne služby</w:t>
      </w:r>
    </w:p>
    <w:p w:rsidR="00F82593" w:rsidRPr="00F82593" w:rsidRDefault="00F82593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Prevádzkovanie kultúrnych, spoločenských a zábavných zariadení</w:t>
      </w:r>
    </w:p>
    <w:p w:rsidR="00F82593" w:rsidRPr="00F82593" w:rsidRDefault="00F82593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Reklamné a marketingové služby</w:t>
      </w:r>
    </w:p>
    <w:p w:rsidR="00F82593" w:rsidRPr="00F82593" w:rsidRDefault="00F82593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Vykonávanie mimoškolskej vzdelávacej činnosti</w:t>
      </w:r>
    </w:p>
    <w:p w:rsidR="00F82593" w:rsidRPr="00B04DB7" w:rsidRDefault="00F82593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Ubytovacie služby bez poskytovania pohostinských činnosti</w:t>
      </w:r>
    </w:p>
    <w:p w:rsidR="00B04DB7" w:rsidRPr="0017765C" w:rsidRDefault="00B04DB7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Prevádzkovanie zariadení slúžiacich na regeneráciu a</w:t>
      </w:r>
      <w:r w:rsidR="0017765C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rekondíciu</w:t>
      </w:r>
    </w:p>
    <w:p w:rsidR="0017765C" w:rsidRPr="0017765C" w:rsidRDefault="0017765C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Poskytovanie služieb v lesníctve a poľovníctve</w:t>
      </w:r>
    </w:p>
    <w:p w:rsidR="0017765C" w:rsidRPr="004C43DE" w:rsidRDefault="0017765C" w:rsidP="00E8177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Poskytovanie služieb v rybárstve</w:t>
      </w:r>
    </w:p>
    <w:p w:rsidR="00573521" w:rsidRDefault="00573521" w:rsidP="007249F5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7249F5" w:rsidRPr="00AF28BF" w:rsidRDefault="00AE16D7" w:rsidP="007249F5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</w:t>
      </w:r>
      <w:r w:rsidR="00AF28BF">
        <w:rPr>
          <w:rFonts w:ascii="Times New Roman" w:hAnsi="Times New Roman" w:cs="Times New Roman"/>
          <w:b/>
        </w:rPr>
        <w:t xml:space="preserve">ubjekt verejného záujmu: </w:t>
      </w:r>
      <w:r w:rsidR="00AF28BF" w:rsidRPr="00AF28BF">
        <w:rPr>
          <w:rFonts w:ascii="Times New Roman" w:hAnsi="Times New Roman" w:cs="Times New Roman"/>
        </w:rPr>
        <w:t xml:space="preserve">Spoločnosť </w:t>
      </w:r>
      <w:r w:rsidR="00B04DB7">
        <w:rPr>
          <w:rFonts w:ascii="Times New Roman" w:hAnsi="Times New Roman" w:cs="Times New Roman"/>
        </w:rPr>
        <w:t>Common Comity, s.r.o.</w:t>
      </w:r>
      <w:r w:rsidR="00AF28BF" w:rsidRPr="00AF28BF">
        <w:rPr>
          <w:rFonts w:ascii="Times New Roman" w:hAnsi="Times New Roman" w:cs="Times New Roman"/>
        </w:rPr>
        <w:t>nie je subjektom verejného</w:t>
      </w:r>
      <w:r w:rsidR="00AF28BF">
        <w:rPr>
          <w:rFonts w:ascii="Times New Roman" w:hAnsi="Times New Roman" w:cs="Times New Roman"/>
          <w:b/>
        </w:rPr>
        <w:t xml:space="preserve"> </w:t>
      </w:r>
      <w:r w:rsidR="00AF28BF" w:rsidRPr="00AF28BF">
        <w:rPr>
          <w:rFonts w:ascii="Times New Roman" w:hAnsi="Times New Roman" w:cs="Times New Roman"/>
        </w:rPr>
        <w:t>záujmu /</w:t>
      </w:r>
      <w:r w:rsidR="00AF28BF" w:rsidRPr="00AF28BF">
        <w:rPr>
          <w:rFonts w:ascii="Times New Roman" w:hAnsi="Times New Roman" w:cs="Times New Roman"/>
          <w:lang w:val="en-IE"/>
        </w:rPr>
        <w:t>par.2/14 ZoU/</w:t>
      </w:r>
    </w:p>
    <w:p w:rsidR="00360F88" w:rsidRPr="007249F5" w:rsidRDefault="007249F5" w:rsidP="007249F5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Účtovné obdobie: </w:t>
      </w:r>
      <w:r w:rsidR="00653F1E">
        <w:rPr>
          <w:rFonts w:ascii="Times New Roman" w:hAnsi="Times New Roman" w:cs="Times New Roman"/>
        </w:rPr>
        <w:t xml:space="preserve">Kalendárny rok </w:t>
      </w:r>
      <w:r w:rsidR="00B15741">
        <w:rPr>
          <w:rFonts w:ascii="Times New Roman" w:hAnsi="Times New Roman" w:cs="Times New Roman"/>
        </w:rPr>
        <w:t>202</w:t>
      </w:r>
      <w:r w:rsidR="00063AB5">
        <w:rPr>
          <w:rFonts w:ascii="Times New Roman" w:hAnsi="Times New Roman" w:cs="Times New Roman"/>
        </w:rPr>
        <w:t>2</w:t>
      </w:r>
      <w:r w:rsidRPr="007249F5">
        <w:rPr>
          <w:rFonts w:ascii="Times New Roman" w:hAnsi="Times New Roman" w:cs="Times New Roman"/>
        </w:rPr>
        <w:t xml:space="preserve">         </w:t>
      </w:r>
    </w:p>
    <w:p w:rsidR="00AF28BF" w:rsidRDefault="00AF28B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AF28BF" w:rsidRPr="00AF28BF" w:rsidRDefault="00AF28BF" w:rsidP="00AF28BF">
      <w:pPr>
        <w:ind w:right="-425"/>
        <w:jc w:val="both"/>
        <w:rPr>
          <w:rFonts w:ascii="Times New Roman" w:hAnsi="Times New Roman" w:cs="Times New Roman"/>
          <w:bCs/>
          <w:u w:val="single"/>
        </w:rPr>
      </w:pPr>
      <w:r w:rsidRPr="00AF28BF">
        <w:rPr>
          <w:rFonts w:ascii="Times New Roman" w:hAnsi="Times New Roman" w:cs="Times New Roman"/>
          <w:bCs/>
          <w:u w:val="single"/>
        </w:rPr>
        <w:t>Test veľkostnej skupiny účtovnej jednotky (2 ZoU)</w:t>
      </w:r>
    </w:p>
    <w:p w:rsidR="00AF28BF" w:rsidRPr="00AF28BF" w:rsidRDefault="00AF28BF" w:rsidP="00AF28BF">
      <w:pPr>
        <w:jc w:val="both"/>
        <w:rPr>
          <w:rFonts w:ascii="Times New Roman" w:hAnsi="Times New Roman" w:cs="Times New Roman"/>
          <w:bCs/>
        </w:rPr>
      </w:pPr>
      <w:r w:rsidRPr="00AF28BF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AF28BF" w:rsidRPr="00AF28BF" w:rsidRDefault="00AF28BF" w:rsidP="00AF28BF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AF28BF" w:rsidRPr="00AF28BF" w:rsidTr="007C5DEC">
        <w:trPr>
          <w:trHeight w:val="765"/>
        </w:trPr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F28BF" w:rsidRPr="00376AB6" w:rsidRDefault="00063AB5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454996</w:t>
            </w:r>
          </w:p>
        </w:tc>
        <w:tc>
          <w:tcPr>
            <w:tcW w:w="3260" w:type="dxa"/>
            <w:shd w:val="clear" w:color="auto" w:fill="auto"/>
          </w:tcPr>
          <w:p w:rsidR="00AF28BF" w:rsidRPr="00376AB6" w:rsidRDefault="00063AB5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434066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F28BF" w:rsidRPr="00376AB6" w:rsidRDefault="00063AB5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70006</w:t>
            </w:r>
          </w:p>
        </w:tc>
        <w:tc>
          <w:tcPr>
            <w:tcW w:w="3260" w:type="dxa"/>
            <w:shd w:val="clear" w:color="auto" w:fill="auto"/>
          </w:tcPr>
          <w:p w:rsidR="00AF28BF" w:rsidRPr="00376AB6" w:rsidRDefault="00063AB5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73412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F28BF" w:rsidRPr="00AF28BF" w:rsidRDefault="00B04DB7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AF28BF" w:rsidRPr="00AF28BF" w:rsidRDefault="00B04DB7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</w:tbl>
    <w:p w:rsidR="00AF28BF" w:rsidRPr="00AF28BF" w:rsidRDefault="00AF28BF" w:rsidP="00AF28BF">
      <w:pPr>
        <w:jc w:val="both"/>
        <w:rPr>
          <w:rFonts w:ascii="Times New Roman" w:hAnsi="Times New Roman" w:cs="Times New Roman"/>
          <w:b/>
          <w:bCs/>
        </w:rPr>
      </w:pPr>
    </w:p>
    <w:p w:rsidR="00AF28BF" w:rsidRPr="00AF28BF" w:rsidRDefault="00AF28BF" w:rsidP="00AF28BF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AF28BF">
        <w:rPr>
          <w:rFonts w:ascii="Times New Roman" w:hAnsi="Times New Roman" w:cs="Times New Roman"/>
          <w:u w:val="single"/>
        </w:rPr>
        <w:t>Komentár:</w:t>
      </w:r>
      <w:r w:rsidRPr="00AF28BF">
        <w:rPr>
          <w:rFonts w:ascii="Times New Roman" w:hAnsi="Times New Roman" w:cs="Times New Roman"/>
        </w:rPr>
        <w:t xml:space="preserve"> UJ spĺňa veľkostné podmienky na zatriedenie do veľkostnej skupiny – </w:t>
      </w:r>
      <w:r w:rsidRPr="00AF28BF">
        <w:rPr>
          <w:rFonts w:ascii="Times New Roman" w:hAnsi="Times New Roman" w:cs="Times New Roman"/>
          <w:b/>
        </w:rPr>
        <w:t xml:space="preserve">malá účtovná jednotka, </w:t>
      </w:r>
      <w:r w:rsidRPr="00AF28BF">
        <w:rPr>
          <w:rFonts w:ascii="Times New Roman" w:hAnsi="Times New Roman" w:cs="Times New Roman"/>
        </w:rPr>
        <w:t>preto zostavuje účtovnú závierku podľa metodiky pre túto veľkostnú skupinu (Opatrenie č.MF/23378/2014-74).</w:t>
      </w:r>
    </w:p>
    <w:p w:rsidR="007623AD" w:rsidRDefault="007623A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C4FE1" w:rsidRDefault="00360F88" w:rsidP="0057352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573521" w:rsidRPr="00573521" w:rsidRDefault="00573521" w:rsidP="0057352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6A6D5D" w:rsidRDefault="003C4FE1" w:rsidP="003C4FE1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3C4FE1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653F1E">
        <w:rPr>
          <w:rFonts w:ascii="Times New Roman" w:hAnsi="Times New Roman" w:cs="Times New Roman"/>
          <w:color w:val="000000"/>
        </w:rPr>
        <w:t>Účtovná závierka za rok 20</w:t>
      </w:r>
      <w:r w:rsidR="00B15741">
        <w:rPr>
          <w:rFonts w:ascii="Times New Roman" w:hAnsi="Times New Roman" w:cs="Times New Roman"/>
          <w:color w:val="000000"/>
        </w:rPr>
        <w:t>2</w:t>
      </w:r>
      <w:r w:rsidR="00904325">
        <w:rPr>
          <w:rFonts w:ascii="Times New Roman" w:hAnsi="Times New Roman" w:cs="Times New Roman"/>
          <w:color w:val="000000"/>
        </w:rPr>
        <w:t>1</w:t>
      </w:r>
      <w:r w:rsidRPr="006A6D5D">
        <w:rPr>
          <w:rFonts w:ascii="Times New Roman" w:hAnsi="Times New Roman" w:cs="Times New Roman"/>
          <w:color w:val="000000"/>
        </w:rPr>
        <w:t xml:space="preserve">, bola schválená valným zhromaždením dňa </w:t>
      </w:r>
      <w:r w:rsidR="00904325">
        <w:rPr>
          <w:rFonts w:ascii="Times New Roman" w:hAnsi="Times New Roman" w:cs="Times New Roman"/>
          <w:color w:val="000000"/>
        </w:rPr>
        <w:t>19</w:t>
      </w:r>
      <w:r w:rsidR="00B15741">
        <w:rPr>
          <w:rFonts w:ascii="Times New Roman" w:hAnsi="Times New Roman" w:cs="Times New Roman"/>
          <w:color w:val="000000"/>
        </w:rPr>
        <w:t>.02.202</w:t>
      </w:r>
      <w:r w:rsidR="00904325">
        <w:rPr>
          <w:rFonts w:ascii="Times New Roman" w:hAnsi="Times New Roman" w:cs="Times New Roman"/>
          <w:color w:val="000000"/>
        </w:rPr>
        <w:t>2</w:t>
      </w:r>
    </w:p>
    <w:p w:rsidR="003C4FE1" w:rsidRDefault="003C4FE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982CA2" w:rsidRDefault="00982CA2" w:rsidP="00573521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Segoe UI Symbol" w:eastAsia="MS Gothic" w:hAnsi="Segoe UI Symbol" w:cs="Segoe UI Symbol"/>
        </w:rPr>
        <w:t xml:space="preserve">            </w:t>
      </w:r>
      <w:r w:rsidRPr="00982CA2">
        <w:rPr>
          <w:rFonts w:ascii="Times New Roman" w:hAnsi="Times New Roman" w:cs="Times New Roman"/>
        </w:rPr>
        <w:t xml:space="preserve"> </w:t>
      </w:r>
      <w:r w:rsidRPr="00982CA2">
        <w:rPr>
          <w:rFonts w:ascii="Times New Roman" w:hAnsi="Times New Roman" w:cs="Times New Roman"/>
          <w:sz w:val="22"/>
          <w:szCs w:val="22"/>
        </w:rPr>
        <w:t>Účtovná závierka</w:t>
      </w:r>
      <w:r w:rsidR="00F57989">
        <w:rPr>
          <w:rFonts w:ascii="Times New Roman" w:hAnsi="Times New Roman" w:cs="Times New Roman"/>
          <w:sz w:val="22"/>
          <w:szCs w:val="22"/>
        </w:rPr>
        <w:t xml:space="preserve"> Spoločnosti k 31. decembru 20</w:t>
      </w:r>
      <w:r w:rsidR="00EB1E99">
        <w:rPr>
          <w:rFonts w:ascii="Times New Roman" w:hAnsi="Times New Roman" w:cs="Times New Roman"/>
          <w:sz w:val="22"/>
          <w:szCs w:val="22"/>
        </w:rPr>
        <w:t>2</w:t>
      </w:r>
      <w:r w:rsidR="00904325">
        <w:rPr>
          <w:rFonts w:ascii="Times New Roman" w:hAnsi="Times New Roman" w:cs="Times New Roman"/>
          <w:sz w:val="22"/>
          <w:szCs w:val="22"/>
        </w:rPr>
        <w:t>2</w:t>
      </w:r>
      <w:r w:rsidR="00C56FD0">
        <w:rPr>
          <w:rFonts w:ascii="Times New Roman" w:hAnsi="Times New Roman" w:cs="Times New Roman"/>
          <w:sz w:val="22"/>
          <w:szCs w:val="22"/>
        </w:rPr>
        <w:t xml:space="preserve"> </w:t>
      </w:r>
      <w:r w:rsidRPr="00982CA2">
        <w:rPr>
          <w:rFonts w:ascii="Times New Roman" w:hAnsi="Times New Roman" w:cs="Times New Roman"/>
          <w:sz w:val="22"/>
          <w:szCs w:val="22"/>
        </w:rPr>
        <w:t xml:space="preserve"> je zostavená ako riadna účtovná závierka podľa § 17 ods. 6 zákona NR SR č. 431/2002 Z. z. o účtovníctve za úč</w:t>
      </w:r>
      <w:r w:rsidR="00653F1E">
        <w:rPr>
          <w:rFonts w:ascii="Times New Roman" w:hAnsi="Times New Roman" w:cs="Times New Roman"/>
          <w:sz w:val="22"/>
          <w:szCs w:val="22"/>
        </w:rPr>
        <w:t>tovné obdobie od 1. januára 20</w:t>
      </w:r>
      <w:r w:rsidR="005C4AC9">
        <w:rPr>
          <w:rFonts w:ascii="Times New Roman" w:hAnsi="Times New Roman" w:cs="Times New Roman"/>
          <w:sz w:val="22"/>
          <w:szCs w:val="22"/>
        </w:rPr>
        <w:t>2</w:t>
      </w:r>
      <w:r w:rsidR="00904325">
        <w:rPr>
          <w:rFonts w:ascii="Times New Roman" w:hAnsi="Times New Roman" w:cs="Times New Roman"/>
          <w:sz w:val="22"/>
          <w:szCs w:val="22"/>
        </w:rPr>
        <w:t>2</w:t>
      </w:r>
      <w:r w:rsidR="005C4AC9">
        <w:rPr>
          <w:rFonts w:ascii="Times New Roman" w:hAnsi="Times New Roman" w:cs="Times New Roman"/>
          <w:sz w:val="22"/>
          <w:szCs w:val="22"/>
        </w:rPr>
        <w:t xml:space="preserve"> </w:t>
      </w:r>
      <w:r w:rsidRPr="00982CA2">
        <w:rPr>
          <w:rFonts w:ascii="Times New Roman" w:hAnsi="Times New Roman" w:cs="Times New Roman"/>
          <w:sz w:val="22"/>
          <w:szCs w:val="22"/>
        </w:rPr>
        <w:t>do 31. decembra 20</w:t>
      </w:r>
      <w:r w:rsidR="005C4AC9">
        <w:rPr>
          <w:rFonts w:ascii="Times New Roman" w:hAnsi="Times New Roman" w:cs="Times New Roman"/>
          <w:sz w:val="22"/>
          <w:szCs w:val="22"/>
        </w:rPr>
        <w:t>2</w:t>
      </w:r>
      <w:r w:rsidR="00904325">
        <w:rPr>
          <w:rFonts w:ascii="Times New Roman" w:hAnsi="Times New Roman" w:cs="Times New Roman"/>
          <w:sz w:val="22"/>
          <w:szCs w:val="22"/>
        </w:rPr>
        <w:t>2</w:t>
      </w:r>
      <w:r w:rsidR="00B15741">
        <w:rPr>
          <w:rFonts w:ascii="Times New Roman" w:hAnsi="Times New Roman" w:cs="Times New Roman"/>
          <w:sz w:val="22"/>
          <w:szCs w:val="22"/>
        </w:rPr>
        <w:t>.</w:t>
      </w:r>
    </w:p>
    <w:p w:rsidR="00573521" w:rsidRPr="00573521" w:rsidRDefault="00573521" w:rsidP="00573521">
      <w:pPr>
        <w:pStyle w:val="Default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C274D" w:rsidRPr="007623AD" w:rsidRDefault="00CC274D" w:rsidP="007623AD">
      <w:pPr>
        <w:pStyle w:val="Default"/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</w:t>
      </w:r>
      <w:r w:rsidRPr="00CC274D">
        <w:rPr>
          <w:rFonts w:ascii="Times New Roman" w:hAnsi="Times New Roman" w:cs="Times New Roman"/>
        </w:rPr>
        <w:t xml:space="preserve"> Spoločnosť nie je súčasťou konsolidovaného celku.</w:t>
      </w:r>
    </w:p>
    <w:p w:rsidR="007623AD" w:rsidRDefault="007623AD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03ABF" w:rsidRDefault="00803ABF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Default="00B04DB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  <w:p w:rsidR="00980252" w:rsidRPr="002E2695" w:rsidRDefault="00980252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04DB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3C4FE1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E2695" w:rsidRPr="003C4FE1" w:rsidRDefault="006E4085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II</w:t>
      </w:r>
      <w:r w:rsidR="002E2695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 o</w:t>
      </w:r>
      <w:r w:rsidR="003F5AF5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1210E0" w:rsidRPr="00EA663E" w:rsidRDefault="00DB37D7" w:rsidP="00EA663E">
      <w:pPr>
        <w:pStyle w:val="Odsekzoznamu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b/>
        </w:rPr>
      </w:pPr>
      <w:r w:rsidRPr="00EA663E">
        <w:rPr>
          <w:rFonts w:ascii="Times New Roman" w:hAnsi="Times New Roman" w:cs="Times New Roman"/>
          <w:b/>
        </w:rPr>
        <w:t>- d)</w:t>
      </w:r>
    </w:p>
    <w:p w:rsidR="00803ABF" w:rsidRDefault="00EA663E" w:rsidP="00803ABF">
      <w:pPr>
        <w:spacing w:after="120"/>
        <w:ind w:left="360"/>
        <w:jc w:val="both"/>
        <w:rPr>
          <w:rFonts w:ascii="Times New Roman" w:eastAsia="Calibri" w:hAnsi="Times New Roman" w:cs="Times New Roman"/>
          <w:bCs/>
        </w:rPr>
      </w:pPr>
      <w:r w:rsidRPr="00EA663E">
        <w:rPr>
          <w:rFonts w:ascii="Times New Roman" w:eastAsia="Calibri" w:hAnsi="Times New Roman" w:cs="Times New Roman"/>
          <w:b/>
          <w:bCs/>
          <w:u w:val="single"/>
        </w:rPr>
        <w:t>Informácie o orgánoch účtovnej jednotky</w:t>
      </w:r>
      <w:r w:rsidRPr="00EA663E">
        <w:rPr>
          <w:rFonts w:ascii="Times New Roman" w:eastAsia="Calibri" w:hAnsi="Times New Roman" w:cs="Times New Roman"/>
          <w:bCs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  <w:r w:rsidR="00803ABF">
        <w:rPr>
          <w:rFonts w:ascii="Times New Roman" w:eastAsia="Calibri" w:hAnsi="Times New Roman" w:cs="Times New Roman"/>
          <w:bCs/>
        </w:rPr>
        <w:t xml:space="preserve">  </w:t>
      </w:r>
    </w:p>
    <w:p w:rsidR="00EA663E" w:rsidRPr="00C56FD0" w:rsidRDefault="00803ABF" w:rsidP="00803ABF">
      <w:pPr>
        <w:spacing w:after="120"/>
        <w:ind w:left="360"/>
        <w:jc w:val="both"/>
        <w:rPr>
          <w:rFonts w:ascii="Times New Roman" w:eastAsia="Calibri" w:hAnsi="Times New Roman" w:cs="Times New Roman"/>
          <w:b/>
          <w:bCs/>
        </w:rPr>
      </w:pPr>
      <w:r w:rsidRPr="00C56FD0">
        <w:rPr>
          <w:rFonts w:ascii="Times New Roman" w:eastAsia="Calibri" w:hAnsi="Times New Roman" w:cs="Times New Roman"/>
          <w:b/>
          <w:bCs/>
        </w:rPr>
        <w:t>Pre našu účtovnú jednotku neaktuálne.</w:t>
      </w:r>
    </w:p>
    <w:p w:rsidR="00EA663E" w:rsidRPr="00EA663E" w:rsidRDefault="00EA663E" w:rsidP="00EA663E">
      <w:pPr>
        <w:spacing w:line="240" w:lineRule="auto"/>
        <w:ind w:left="360"/>
        <w:rPr>
          <w:rFonts w:ascii="Times New Roman" w:hAnsi="Times New Roman" w:cs="Times New Roman"/>
          <w:b/>
        </w:rPr>
      </w:pPr>
    </w:p>
    <w:p w:rsidR="001D4FB8" w:rsidRPr="00233C23" w:rsidRDefault="001D4FB8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</w:t>
      </w:r>
      <w:r w:rsidRPr="005877C7">
        <w:rPr>
          <w:rFonts w:ascii="Times New Roman" w:hAnsi="Times New Roman" w:cs="Times New Roman"/>
          <w:b/>
          <w:color w:val="5B9BD5" w:themeColor="accent1"/>
        </w:rPr>
        <w:t xml:space="preserve"> </w:t>
      </w: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III</w:t>
      </w: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  <w:t>I</w:t>
      </w:r>
      <w:r w:rsidR="00B832B9"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nformácie o prijatých postupoch</w:t>
      </w:r>
    </w:p>
    <w:p w:rsidR="006E4085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285F53" w:rsidRPr="00285F53" w:rsidRDefault="00285F53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285F53">
        <w:rPr>
          <w:rFonts w:ascii="Times New Roman" w:hAnsi="Times New Roman" w:cs="Times New Roman"/>
        </w:rPr>
        <w:t>Účtovná závierka bola zostavená za predpokladu nepretržitého trvania spoločnosti.</w:t>
      </w:r>
    </w:p>
    <w:p w:rsidR="0022629D" w:rsidRDefault="0022629D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Pr="0073237E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73237E">
        <w:rPr>
          <w:rFonts w:ascii="Times New Roman" w:hAnsi="Times New Roman" w:cs="Times New Roman"/>
          <w:b/>
          <w:szCs w:val="24"/>
        </w:rPr>
        <w:t>III. 2</w:t>
      </w:r>
      <w:r w:rsidRPr="0073237E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73237E" w:rsidRDefault="00982CA2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73237E">
        <w:rPr>
          <w:rFonts w:ascii="Times New Roman" w:hAnsi="Times New Roman" w:cs="Times New Roman"/>
        </w:rPr>
        <w:t>Účtovné metódy a 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D1518E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D1518E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982CA2"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43581" w:rsidRDefault="00143581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D1518E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D1518E"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03ABF" w:rsidRDefault="00803ABF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03ABF" w:rsidRDefault="00803ABF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BC6A91" w:rsidRPr="00803ABF" w:rsidRDefault="00B24E11" w:rsidP="00803ABF">
      <w:pPr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a) Spôsob oceňovania majetku a záväzkov (§ 25 ZoU):</w:t>
      </w:r>
    </w:p>
    <w:p w:rsidR="00BC6A91" w:rsidRPr="00755848" w:rsidRDefault="00BC6A91" w:rsidP="00B24E1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  <w:r w:rsidRPr="00B24E11">
              <w:rPr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  <w:r w:rsidRPr="00B24E11">
              <w:rPr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</w:t>
            </w:r>
            <w:r w:rsidR="00B24E11" w:rsidRPr="00B24E11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jc w:val="both"/>
              <w:rPr>
                <w:rFonts w:ascii="Times New Roman" w:hAnsi="Times New Roman" w:cs="Times New Roman"/>
              </w:rPr>
            </w:pPr>
            <w:r w:rsidRPr="00B24E11">
              <w:rPr>
                <w:rFonts w:ascii="Times New Roman" w:hAnsi="Times New Roman" w:cs="Times New Roman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</w:t>
            </w:r>
            <w:r w:rsidR="00BC6A91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Zásoby obst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a</w:t>
            </w:r>
            <w:r w:rsidRPr="00B24E11">
              <w:rPr>
                <w:sz w:val="22"/>
                <w:szCs w:val="22"/>
                <w:lang w:val="sk-SK"/>
              </w:rPr>
              <w:t>r</w:t>
            </w:r>
            <w:r w:rsidRPr="00B24E11">
              <w:rPr>
                <w:spacing w:val="-2"/>
                <w:sz w:val="22"/>
                <w:szCs w:val="22"/>
                <w:lang w:val="sk-SK"/>
              </w:rPr>
              <w:t>a</w:t>
            </w:r>
            <w:r w:rsidRPr="00B24E11">
              <w:rPr>
                <w:spacing w:val="4"/>
                <w:sz w:val="22"/>
                <w:szCs w:val="22"/>
                <w:lang w:val="sk-SK"/>
              </w:rPr>
              <w:t xml:space="preserve">né </w:t>
            </w:r>
            <w:r w:rsidRPr="00B24E11">
              <w:rPr>
                <w:sz w:val="22"/>
                <w:szCs w:val="22"/>
                <w:lang w:val="sk-SK"/>
              </w:rPr>
              <w:t>kúpo</w:t>
            </w:r>
            <w:r w:rsidRPr="00B24E11">
              <w:rPr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3</w:t>
            </w:r>
            <w:r w:rsidR="00BC6A91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Vlastné pohľ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a</w:t>
            </w:r>
            <w:r w:rsidRPr="00B24E11">
              <w:rPr>
                <w:sz w:val="22"/>
                <w:szCs w:val="22"/>
                <w:lang w:val="sk-SK"/>
              </w:rPr>
              <w:t>d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á</w:t>
            </w:r>
            <w:r w:rsidRPr="00B24E11">
              <w:rPr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4</w:t>
            </w:r>
            <w:r w:rsidR="00BC6A91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K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rá</w:t>
            </w:r>
            <w:r w:rsidRPr="00B24E11">
              <w:rPr>
                <w:sz w:val="22"/>
                <w:szCs w:val="22"/>
                <w:lang w:val="sk-SK"/>
              </w:rPr>
              <w:t xml:space="preserve">tkodobý </w:t>
            </w:r>
            <w:r w:rsidRPr="00B24E11">
              <w:rPr>
                <w:spacing w:val="-2"/>
                <w:sz w:val="22"/>
                <w:szCs w:val="22"/>
                <w:lang w:val="sk-SK"/>
              </w:rPr>
              <w:t>f</w:t>
            </w:r>
            <w:r w:rsidRPr="00B24E11">
              <w:rPr>
                <w:sz w:val="22"/>
                <w:szCs w:val="22"/>
                <w:lang w:val="sk-SK"/>
              </w:rPr>
              <w:t>ina</w:t>
            </w:r>
            <w:r w:rsidRPr="00B24E11">
              <w:rPr>
                <w:spacing w:val="1"/>
                <w:sz w:val="22"/>
                <w:szCs w:val="22"/>
                <w:lang w:val="sk-SK"/>
              </w:rPr>
              <w:t>n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č</w:t>
            </w:r>
            <w:r w:rsidRPr="00B24E11">
              <w:rPr>
                <w:sz w:val="22"/>
                <w:szCs w:val="22"/>
                <w:lang w:val="sk-SK"/>
              </w:rPr>
              <w:t>ný maj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e</w:t>
            </w:r>
            <w:r w:rsidRPr="00B24E11">
              <w:rPr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pacing w:val="-1"/>
                <w:sz w:val="22"/>
                <w:szCs w:val="22"/>
                <w:lang w:val="sk-SK"/>
              </w:rPr>
            </w:pPr>
            <w:r>
              <w:rPr>
                <w:spacing w:val="-1"/>
                <w:sz w:val="22"/>
                <w:szCs w:val="22"/>
                <w:lang w:val="sk-SK"/>
              </w:rPr>
              <w:t>5</w:t>
            </w:r>
            <w:r w:rsidR="00BC6A91">
              <w:rPr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noProof/>
                <w:sz w:val="22"/>
                <w:szCs w:val="22"/>
                <w:lang w:val="en-AU"/>
              </w:rPr>
            </w:pPr>
            <w:r w:rsidRPr="00B24E11">
              <w:rPr>
                <w:noProof/>
                <w:sz w:val="22"/>
                <w:szCs w:val="22"/>
                <w:lang w:val="en-AU"/>
              </w:rPr>
              <w:t xml:space="preserve">Časové rozlíšenie na strane aktív </w:t>
            </w:r>
            <w:r w:rsidR="001C4151">
              <w:rPr>
                <w:noProof/>
                <w:sz w:val="22"/>
                <w:szCs w:val="22"/>
                <w:lang w:val="en-AU"/>
              </w:rPr>
              <w:t xml:space="preserve"> a pasív </w:t>
            </w:r>
            <w:r w:rsidRPr="00B24E11">
              <w:rPr>
                <w:noProof/>
                <w:sz w:val="22"/>
                <w:szCs w:val="22"/>
                <w:lang w:val="en-AU"/>
              </w:rPr>
              <w:t>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6</w:t>
            </w:r>
            <w:r w:rsidR="00BC6A91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5E4229" w:rsidP="005E42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noProof/>
                <w:sz w:val="22"/>
                <w:szCs w:val="22"/>
                <w:lang w:val="en-AU"/>
              </w:rPr>
            </w:pPr>
            <w:r>
              <w:rPr>
                <w:noProof/>
                <w:sz w:val="22"/>
                <w:szCs w:val="22"/>
                <w:lang w:val="en-AU"/>
              </w:rPr>
              <w:t>Záväzky, vrátane rezerv</w:t>
            </w:r>
            <w:r w:rsidR="00CC1902">
              <w:rPr>
                <w:noProof/>
                <w:sz w:val="22"/>
                <w:szCs w:val="22"/>
                <w:lang w:val="en-AU"/>
              </w:rPr>
              <w:t>, pôžičiek a úverov</w:t>
            </w:r>
            <w:r w:rsidR="00B24E11" w:rsidRPr="00B24E11">
              <w:rPr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B24E11" w:rsidRPr="00B24E11" w:rsidTr="00AF28BF">
        <w:tc>
          <w:tcPr>
            <w:tcW w:w="706" w:type="dxa"/>
            <w:shd w:val="clear" w:color="auto" w:fill="auto"/>
          </w:tcPr>
          <w:p w:rsidR="00B24E11" w:rsidRDefault="00803ABF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7</w:t>
            </w:r>
            <w:r w:rsidR="00BC6A91">
              <w:rPr>
                <w:sz w:val="22"/>
                <w:szCs w:val="22"/>
                <w:lang w:val="sk-SK"/>
              </w:rPr>
              <w:t>.</w:t>
            </w:r>
          </w:p>
          <w:p w:rsidR="00C56FD0" w:rsidRPr="00B24E11" w:rsidRDefault="00C56FD0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shd w:val="clear" w:color="auto" w:fill="auto"/>
          </w:tcPr>
          <w:p w:rsidR="00B24E11" w:rsidRDefault="00B24E11" w:rsidP="000944E6">
            <w:pPr>
              <w:jc w:val="both"/>
              <w:rPr>
                <w:rFonts w:ascii="Times New Roman" w:hAnsi="Times New Roman" w:cs="Times New Roman"/>
                <w:noProof/>
                <w:lang w:val="en-AU"/>
              </w:rPr>
            </w:pPr>
            <w:r w:rsidRPr="00B24E11">
              <w:rPr>
                <w:rFonts w:ascii="Times New Roman" w:hAnsi="Times New Roman" w:cs="Times New Roman"/>
                <w:noProof/>
                <w:lang w:val="en-AU"/>
              </w:rPr>
              <w:t>Splatná daň z príjmov:</w:t>
            </w:r>
          </w:p>
          <w:p w:rsidR="00C56FD0" w:rsidRPr="00B24E11" w:rsidRDefault="00C56FD0" w:rsidP="000944E6">
            <w:pPr>
              <w:jc w:val="both"/>
              <w:rPr>
                <w:rFonts w:ascii="Times New Roman" w:hAnsi="Times New Roman" w:cs="Times New Roman"/>
                <w:noProof/>
                <w:lang w:val="en-AU"/>
              </w:rPr>
            </w:pPr>
          </w:p>
        </w:tc>
        <w:tc>
          <w:tcPr>
            <w:tcW w:w="3600" w:type="dxa"/>
            <w:shd w:val="clear" w:color="auto" w:fill="auto"/>
            <w:hideMark/>
          </w:tcPr>
          <w:p w:rsidR="00B24E11" w:rsidRDefault="00B24E11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  <w:p w:rsidR="00C56FD0" w:rsidRDefault="00C56FD0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</w:p>
          <w:p w:rsidR="00C56FD0" w:rsidRPr="00B24E11" w:rsidRDefault="00C56FD0" w:rsidP="00AF28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</w:p>
        </w:tc>
      </w:tr>
    </w:tbl>
    <w:p w:rsidR="00B24E11" w:rsidRPr="00B24E11" w:rsidRDefault="00B24E11" w:rsidP="00B24E11">
      <w:pPr>
        <w:jc w:val="both"/>
        <w:rPr>
          <w:rFonts w:ascii="Times New Roman" w:hAnsi="Times New Roman" w:cs="Times New Roman"/>
        </w:rPr>
      </w:pPr>
    </w:p>
    <w:p w:rsid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F74897" w:rsidRPr="00F74897" w:rsidRDefault="00F74897" w:rsidP="00F7489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F74897" w:rsidRPr="00F74897" w:rsidTr="00BC4186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BC41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BC41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BC41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F74897" w:rsidRPr="00F74897" w:rsidTr="00BC4186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723491" w:rsidP="00BC418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F74897" w:rsidP="0072349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F74897" w:rsidP="00BC418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</w:tbl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F74897">
        <w:rPr>
          <w:rFonts w:ascii="Times New Roman" w:hAnsi="Times New Roman" w:cs="Times New Roman"/>
        </w:rPr>
        <w:t>c) Záväzky účtovná jednotka ocenila menovitou hodnotou</w:t>
      </w:r>
      <w:r w:rsidRPr="00B24E11">
        <w:rPr>
          <w:rFonts w:ascii="Times New Roman" w:hAnsi="Times New Roman" w:cs="Times New Roman"/>
        </w:rPr>
        <w:t xml:space="preserve"> záväzkov. Rezervy účtovná jednotka ocenila odborným odhadom budúcej menovitej hodnoty potrebnej na ich úhradu. 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d) Určenie ocenenia </w:t>
      </w:r>
      <w:r w:rsidRPr="00B24E11">
        <w:rPr>
          <w:rFonts w:ascii="Times New Roman" w:hAnsi="Times New Roman" w:cs="Times New Roman"/>
          <w:u w:val="single"/>
        </w:rPr>
        <w:t>finančných nástrojov alebo majetku</w:t>
      </w:r>
      <w:r w:rsidRPr="00B24E11">
        <w:rPr>
          <w:rFonts w:ascii="Times New Roman" w:hAnsi="Times New Roman" w:cs="Times New Roman"/>
        </w:rPr>
        <w:t xml:space="preserve">, ktorý nie je finančným nástrojom pri oceňovaní </w:t>
      </w:r>
      <w:r w:rsidRPr="00817821">
        <w:rPr>
          <w:rFonts w:ascii="Times New Roman" w:hAnsi="Times New Roman" w:cs="Times New Roman"/>
        </w:rPr>
        <w:t>reálnou hodnotou: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e) Určenie ocenenia </w:t>
      </w:r>
      <w:r w:rsidRPr="00B24E11">
        <w:rPr>
          <w:rFonts w:ascii="Times New Roman" w:hAnsi="Times New Roman" w:cs="Times New Roman"/>
          <w:u w:val="single"/>
        </w:rPr>
        <w:t>finančných nástrojov</w:t>
      </w:r>
      <w:r w:rsidRPr="00B24E11">
        <w:rPr>
          <w:rFonts w:ascii="Times New Roman" w:hAnsi="Times New Roman" w:cs="Times New Roman"/>
        </w:rPr>
        <w:t xml:space="preserve"> pri oceňovaní obstarávacou cenou alebo vlastnými nákladmi: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Komentár k oceňovaniu majetku a záväzkov</w:t>
      </w:r>
      <w:r w:rsidRPr="00B24E11">
        <w:rPr>
          <w:rFonts w:ascii="Times New Roman" w:hAnsi="Times New Roman" w:cs="Times New Roman"/>
        </w:rPr>
        <w:t xml:space="preserve">: </w:t>
      </w:r>
    </w:p>
    <w:p w:rsidR="00B24E11" w:rsidRPr="006D269C" w:rsidRDefault="00B24E11" w:rsidP="006D269C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Finančné nástroje</w:t>
      </w:r>
      <w:r w:rsidRPr="00B24E11">
        <w:rPr>
          <w:rFonts w:ascii="Times New Roman" w:hAnsi="Times New Roman" w:cs="Times New Roman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</w:t>
      </w:r>
      <w:r w:rsidR="006D269C">
        <w:rPr>
          <w:rFonts w:ascii="Times New Roman" w:hAnsi="Times New Roman" w:cs="Times New Roman"/>
        </w:rPr>
        <w:t>ničné poukážky, vkladové listy)-</w:t>
      </w:r>
      <w:r w:rsidR="006D269C" w:rsidRPr="006D269C">
        <w:rPr>
          <w:rFonts w:ascii="Times New Roman" w:hAnsi="Times New Roman" w:cs="Times New Roman"/>
        </w:rPr>
        <w:t xml:space="preserve"> </w:t>
      </w:r>
      <w:r w:rsidR="006D269C" w:rsidRPr="00B24E11">
        <w:rPr>
          <w:rFonts w:ascii="Times New Roman" w:hAnsi="Times New Roman" w:cs="Times New Roman"/>
        </w:rPr>
        <w:t>nepoužila ocenenie  – lebo nemala k tomu vecnú náplň.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Opravné položky</w:t>
      </w:r>
      <w:r w:rsidR="00C2683B">
        <w:rPr>
          <w:rFonts w:ascii="Times New Roman" w:hAnsi="Times New Roman" w:cs="Times New Roman"/>
        </w:rPr>
        <w:t xml:space="preserve"> k majetku</w:t>
      </w:r>
      <w:r w:rsidRPr="00B24E11">
        <w:rPr>
          <w:rFonts w:ascii="Times New Roman" w:hAnsi="Times New Roman" w:cs="Times New Roman"/>
        </w:rPr>
        <w:t xml:space="preserve"> stanovila UJ odborným odhadom bonity príslušného majetku.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Rezervy</w:t>
      </w:r>
      <w:r w:rsidRPr="00B24E11">
        <w:rPr>
          <w:rFonts w:ascii="Times New Roman" w:hAnsi="Times New Roman" w:cs="Times New Roman"/>
        </w:rPr>
        <w:t xml:space="preserve"> ocenila UJ kalkulačnou metódou kvalifikovaného odhadu ich menovitej hodnoty na pokrytie budúcich záväzkov.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lastRenderedPageBreak/>
        <w:t xml:space="preserve">UJ počas účtovného obdobia (§ 25 ZoU), ani k závierkovému dňu (§ 27 ZoU) nepoužila ocenenie </w:t>
      </w:r>
      <w:r w:rsidRPr="00B24E11">
        <w:rPr>
          <w:rFonts w:ascii="Times New Roman" w:hAnsi="Times New Roman" w:cs="Times New Roman"/>
          <w:u w:val="single"/>
        </w:rPr>
        <w:t>reálnou hodnotou</w:t>
      </w:r>
      <w:r w:rsidRPr="00B24E11">
        <w:rPr>
          <w:rFonts w:ascii="Times New Roman" w:hAnsi="Times New Roman" w:cs="Times New Roman"/>
        </w:rPr>
        <w:t xml:space="preserve"> – lebo nemala k tomu vecnú náplň.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>ÚJ používa pri oceňovaní úbytku rovnakéh</w:t>
      </w:r>
      <w:r w:rsidR="00971566">
        <w:rPr>
          <w:rFonts w:ascii="Times New Roman" w:hAnsi="Times New Roman" w:cs="Times New Roman"/>
        </w:rPr>
        <w:t xml:space="preserve">o druhu zásob </w:t>
      </w:r>
      <w:r w:rsidRPr="00B24E11">
        <w:rPr>
          <w:rFonts w:ascii="Times New Roman" w:hAnsi="Times New Roman" w:cs="Times New Roman"/>
        </w:rPr>
        <w:t xml:space="preserve"> – </w:t>
      </w:r>
      <w:r w:rsidRPr="00B24E11">
        <w:rPr>
          <w:rFonts w:ascii="Times New Roman" w:hAnsi="Times New Roman" w:cs="Times New Roman"/>
          <w:u w:val="single"/>
        </w:rPr>
        <w:t>vážený aritmetický priemer</w:t>
      </w:r>
      <w:r w:rsidRPr="00B24E11">
        <w:rPr>
          <w:rFonts w:ascii="Times New Roman" w:hAnsi="Times New Roman" w:cs="Times New Roman"/>
        </w:rPr>
        <w:t xml:space="preserve"> (§ 25/5 ZoU; § 22/1 PU).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ÚJ používa pri oceňovaní </w:t>
      </w:r>
      <w:r w:rsidRPr="00B24E11">
        <w:rPr>
          <w:rFonts w:ascii="Times New Roman" w:hAnsi="Times New Roman" w:cs="Times New Roman"/>
          <w:u w:val="single"/>
        </w:rPr>
        <w:t>prírastku</w:t>
      </w:r>
      <w:r w:rsidRPr="00B24E11">
        <w:rPr>
          <w:rFonts w:ascii="Times New Roman" w:hAnsi="Times New Roman" w:cs="Times New Roman"/>
        </w:rPr>
        <w:t xml:space="preserve"> cudzej meny v hotovosti alebo na bankový účet – </w:t>
      </w:r>
      <w:r w:rsidRPr="00B24E11">
        <w:rPr>
          <w:rFonts w:ascii="Times New Roman" w:hAnsi="Times New Roman" w:cs="Times New Roman"/>
          <w:u w:val="single"/>
        </w:rPr>
        <w:t>zmenárenský kurz</w:t>
      </w:r>
      <w:r w:rsidRPr="00B24E11">
        <w:rPr>
          <w:rFonts w:ascii="Times New Roman" w:hAnsi="Times New Roman" w:cs="Times New Roman"/>
        </w:rPr>
        <w:t xml:space="preserve"> konkrétnej banky (§ 24/3 ZoU).</w:t>
      </w:r>
    </w:p>
    <w:p w:rsidR="00803ABF" w:rsidRPr="00CC1902" w:rsidRDefault="00B24E11" w:rsidP="006E4085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  <w:b/>
        </w:rPr>
      </w:pPr>
      <w:r w:rsidRPr="00B24E11">
        <w:rPr>
          <w:rFonts w:ascii="Times New Roman" w:hAnsi="Times New Roman" w:cs="Times New Roman"/>
        </w:rPr>
        <w:t xml:space="preserve">ÚJ používa pri oceňovaní </w:t>
      </w:r>
      <w:r w:rsidRPr="00B24E11">
        <w:rPr>
          <w:rFonts w:ascii="Times New Roman" w:hAnsi="Times New Roman" w:cs="Times New Roman"/>
          <w:u w:val="single"/>
        </w:rPr>
        <w:t>úbytku</w:t>
      </w:r>
      <w:r w:rsidRPr="00B24E11">
        <w:rPr>
          <w:rFonts w:ascii="Times New Roman" w:hAnsi="Times New Roman" w:cs="Times New Roman"/>
        </w:rPr>
        <w:t xml:space="preserve"> cudzej meny v hotovosti alebo z bankového účtu – </w:t>
      </w:r>
      <w:r w:rsidRPr="00B24E11">
        <w:rPr>
          <w:rFonts w:ascii="Times New Roman" w:hAnsi="Times New Roman" w:cs="Times New Roman"/>
          <w:u w:val="single"/>
        </w:rPr>
        <w:t>základné pravidlo</w:t>
      </w:r>
      <w:r w:rsidRPr="00B24E11">
        <w:rPr>
          <w:rFonts w:ascii="Times New Roman" w:hAnsi="Times New Roman" w:cs="Times New Roman"/>
        </w:rPr>
        <w:t xml:space="preserve"> (D-1), teda kurz zo dňa predchádzajúceho dňu účtovného prípadu (§ 24/2/a; § 24/6 ZoU).</w:t>
      </w:r>
      <w:r w:rsidRPr="00B24E11">
        <w:rPr>
          <w:rFonts w:ascii="Times New Roman" w:hAnsi="Times New Roman" w:cs="Times New Roman"/>
          <w:b/>
        </w:rPr>
        <w:t xml:space="preserve">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Pr="00600C1D">
        <w:rPr>
          <w:rFonts w:ascii="Times New Roman" w:hAnsi="Times New Roman" w:cs="Times New Roman"/>
          <w:szCs w:val="24"/>
        </w:rPr>
        <w:t xml:space="preserve">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F50F83">
              <w:rPr>
                <w:rFonts w:ascii="Times New Roman" w:hAnsi="Times New Roman" w:cs="Times New Roman"/>
                <w:b/>
                <w:szCs w:val="24"/>
              </w:rPr>
              <w:t>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Default="00643C3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Samostatné hnuteľné veci a súbory hnuteľných vecí – </w:t>
            </w:r>
            <w:r w:rsidR="00FD7A58">
              <w:rPr>
                <w:rFonts w:ascii="Times New Roman" w:hAnsi="Times New Roman" w:cs="Times New Roman"/>
                <w:sz w:val="24"/>
                <w:szCs w:val="24"/>
              </w:rPr>
              <w:t>Rek.pre nízk.ubyt.zar. s rel.časť slobodáre</w:t>
            </w:r>
          </w:p>
          <w:p w:rsidR="00643C34" w:rsidRDefault="00643C3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3C34" w:rsidRDefault="00FD7A58" w:rsidP="00643C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 a súbory hnuteľných vecí –</w:t>
            </w:r>
          </w:p>
          <w:p w:rsidR="00FD7A58" w:rsidRDefault="00FD7A58" w:rsidP="00643C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Vykurovacie teleso SP-1054931</w:t>
            </w:r>
          </w:p>
          <w:p w:rsidR="00FD7A58" w:rsidRDefault="00FD7A58" w:rsidP="00643C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D7A58" w:rsidRDefault="00FD7A58" w:rsidP="00FD7A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 a súbory hnuteľných vecí –</w:t>
            </w:r>
          </w:p>
          <w:p w:rsidR="00FD7A58" w:rsidRDefault="00904DDE" w:rsidP="00FD7A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D7A58">
              <w:rPr>
                <w:rFonts w:ascii="Times New Roman" w:hAnsi="Times New Roman" w:cs="Times New Roman"/>
                <w:sz w:val="24"/>
                <w:szCs w:val="24"/>
              </w:rPr>
              <w:t>Kuchynská linka – Sykora dub tmavý</w:t>
            </w:r>
          </w:p>
          <w:p w:rsidR="00904DDE" w:rsidRDefault="00904DDE" w:rsidP="00FD7A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Pracovná doska – žula</w:t>
            </w:r>
          </w:p>
          <w:p w:rsidR="00904DDE" w:rsidRDefault="00904DDE" w:rsidP="00FD7A5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-Jedálenský stôl Cailligris 180x100/240/300</w:t>
            </w:r>
          </w:p>
          <w:p w:rsidR="00904DDE" w:rsidRDefault="00904DDE" w:rsidP="00904D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-Kuchynska linka-Sykora dub starý</w:t>
            </w:r>
          </w:p>
          <w:p w:rsidR="00904DDE" w:rsidRDefault="00904DDE" w:rsidP="00904D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-Matrac STEARN and FOSTER Lux Estate Plusch</w:t>
            </w:r>
          </w:p>
          <w:p w:rsidR="00384C35" w:rsidRDefault="00384C35" w:rsidP="00904D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Matrac STEARN and FOSTER Lux Estate Plusch</w:t>
            </w:r>
          </w:p>
          <w:p w:rsidR="00904DDE" w:rsidRDefault="00904DDE" w:rsidP="00904D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-Konferenčný stolík Tortona 111074</w:t>
            </w:r>
          </w:p>
          <w:p w:rsidR="00E92A1E" w:rsidRDefault="00E92A1E" w:rsidP="00904D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92A1E">
              <w:rPr>
                <w:rFonts w:ascii="Times New Roman" w:hAnsi="Times New Roman" w:cs="Times New Roman"/>
                <w:sz w:val="24"/>
                <w:szCs w:val="24"/>
              </w:rPr>
              <w:t>Plynový kotol Vitodens 100 W B1HC</w:t>
            </w:r>
          </w:p>
          <w:p w:rsidR="000C74ED" w:rsidRDefault="000C74ED" w:rsidP="00904D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RENAULT EXPRESS </w:t>
            </w:r>
          </w:p>
          <w:p w:rsidR="00F51947" w:rsidRDefault="000C74ED" w:rsidP="00904D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VAN BT 813 BM   </w:t>
            </w:r>
          </w:p>
          <w:p w:rsidR="00F51947" w:rsidRDefault="00F51947" w:rsidP="00904D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Kia GT-Line 77,4 KWh</w:t>
            </w:r>
          </w:p>
          <w:p w:rsidR="001563AC" w:rsidRDefault="00F51947" w:rsidP="00904D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BT 083 GB</w:t>
            </w:r>
            <w:r w:rsidR="000C74E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0C74ED" w:rsidRPr="00C5195B" w:rsidRDefault="001563AC" w:rsidP="002D7A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Mont. </w:t>
            </w:r>
            <w:r w:rsidR="002D7ACF"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aráž</w:t>
            </w:r>
            <w:r w:rsidR="002D7ACF">
              <w:rPr>
                <w:rFonts w:ascii="Times New Roman" w:hAnsi="Times New Roman" w:cs="Times New Roman"/>
                <w:sz w:val="24"/>
                <w:szCs w:val="24"/>
              </w:rPr>
              <w:t xml:space="preserve"> s prís. na sklad.priest</w:t>
            </w:r>
            <w:r w:rsidR="000C74ED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Default="008673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D7A5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643C34" w:rsidRDefault="00643C3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3C34" w:rsidRDefault="00643C3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3C34" w:rsidRDefault="00643C3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43C34" w:rsidRDefault="00643C3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D7A58" w:rsidRDefault="00FD7A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F51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3AC" w:rsidRPr="00C5195B" w:rsidRDefault="001563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Default="00AE71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86731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700330" w:rsidRDefault="007003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00330" w:rsidRDefault="007003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00330" w:rsidRDefault="007003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00330" w:rsidRDefault="007003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D7A58" w:rsidRDefault="00FD7A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12,5</w:t>
            </w: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  <w:p w:rsidR="00F51947" w:rsidRDefault="00F51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51947" w:rsidRDefault="00F51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  </w:t>
            </w:r>
          </w:p>
          <w:p w:rsidR="00F51947" w:rsidRDefault="00F51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3AC" w:rsidRPr="00C5195B" w:rsidRDefault="001563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Default="007003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F03CDB">
              <w:rPr>
                <w:rFonts w:ascii="Times New Roman" w:hAnsi="Times New Roman" w:cs="Times New Roman"/>
                <w:sz w:val="24"/>
                <w:szCs w:val="24"/>
              </w:rPr>
              <w:t>ovnomerná</w:t>
            </w:r>
          </w:p>
          <w:p w:rsidR="00700330" w:rsidRDefault="007003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00330" w:rsidRDefault="007003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00330" w:rsidRDefault="007003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00330" w:rsidRDefault="007003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D7A58" w:rsidRDefault="00FD7A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  <w:p w:rsidR="00904DDE" w:rsidRDefault="00904D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74ED" w:rsidRDefault="000C74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  <w:p w:rsidR="00F51947" w:rsidRDefault="00F51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51947" w:rsidRDefault="00F5194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  <w:p w:rsidR="001563AC" w:rsidRDefault="001563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3AC" w:rsidRPr="00C5195B" w:rsidRDefault="001563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AE61C1" w:rsidRDefault="00AE61C1" w:rsidP="00CC33FC">
      <w:pPr>
        <w:spacing w:after="120"/>
        <w:rPr>
          <w:rFonts w:ascii="Times New Roman" w:hAnsi="Times New Roman" w:cs="Times New Roman"/>
          <w:u w:val="single"/>
        </w:rPr>
      </w:pPr>
    </w:p>
    <w:p w:rsidR="00CC33FC" w:rsidRPr="00CC33FC" w:rsidRDefault="00CC33FC" w:rsidP="00CC33FC">
      <w:pPr>
        <w:spacing w:after="120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  <w:u w:val="single"/>
        </w:rPr>
        <w:lastRenderedPageBreak/>
        <w:t>Komentár k odpisovému plánu</w:t>
      </w:r>
      <w:r w:rsidRPr="00CC33FC">
        <w:rPr>
          <w:rFonts w:ascii="Times New Roman" w:hAnsi="Times New Roman" w:cs="Times New Roman"/>
        </w:rPr>
        <w:t xml:space="preserve">: </w:t>
      </w:r>
    </w:p>
    <w:p w:rsidR="00CC33FC" w:rsidRPr="005153D3" w:rsidRDefault="005153D3" w:rsidP="005153D3">
      <w:pPr>
        <w:pStyle w:val="Default"/>
        <w:numPr>
          <w:ilvl w:val="0"/>
          <w:numId w:val="10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CC33FC">
        <w:rPr>
          <w:rFonts w:ascii="Times New Roman" w:hAnsi="Times New Roman" w:cs="Times New Roman"/>
          <w:sz w:val="22"/>
          <w:szCs w:val="22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</w:r>
      <w:r w:rsidRPr="00CC33FC">
        <w:rPr>
          <w:rFonts w:ascii="Times New Roman" w:hAnsi="Times New Roman" w:cs="Times New Roman"/>
          <w:b/>
          <w:bCs/>
          <w:sz w:val="22"/>
          <w:szCs w:val="22"/>
        </w:rPr>
        <w:t xml:space="preserve">rovnajú </w:t>
      </w:r>
      <w:r w:rsidR="00817821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:rsidR="005153D3" w:rsidRPr="005153D3" w:rsidRDefault="005153D3" w:rsidP="005153D3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</w:p>
    <w:p w:rsidR="005153D3" w:rsidRPr="00F518C3" w:rsidRDefault="00CC33FC" w:rsidP="005153D3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153D3">
        <w:rPr>
          <w:rFonts w:ascii="Times New Roman" w:hAnsi="Times New Roman" w:cs="Times New Roman"/>
        </w:rPr>
        <w:t xml:space="preserve">UJ používa </w:t>
      </w:r>
      <w:r w:rsidRPr="005153D3">
        <w:rPr>
          <w:rFonts w:ascii="Times New Roman" w:hAnsi="Times New Roman" w:cs="Times New Roman"/>
          <w:u w:val="single"/>
        </w:rPr>
        <w:t>rovnomerné odpisovanie</w:t>
      </w:r>
      <w:r w:rsidRPr="005153D3">
        <w:rPr>
          <w:rFonts w:ascii="Times New Roman" w:hAnsi="Times New Roman" w:cs="Times New Roman"/>
        </w:rPr>
        <w:t xml:space="preserve"> dlhodobého hmotného majetku</w:t>
      </w:r>
      <w:r w:rsidR="00AE61C1">
        <w:rPr>
          <w:rFonts w:ascii="Times New Roman" w:hAnsi="Times New Roman" w:cs="Times New Roman"/>
        </w:rPr>
        <w:t>.</w:t>
      </w:r>
    </w:p>
    <w:p w:rsidR="00CC33FC" w:rsidRPr="005153D3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153D3">
        <w:rPr>
          <w:rFonts w:ascii="Times New Roman" w:hAnsi="Times New Roman" w:cs="Times New Roman"/>
        </w:rPr>
        <w:t xml:space="preserve">UJ odpisuje jednotlivé veci alebo relevantné </w:t>
      </w:r>
      <w:r w:rsidRPr="005153D3">
        <w:rPr>
          <w:rFonts w:ascii="Times New Roman" w:hAnsi="Times New Roman" w:cs="Times New Roman"/>
          <w:u w:val="single"/>
        </w:rPr>
        <w:t>súbory hnuteľných vecí</w:t>
      </w:r>
      <w:r w:rsidRPr="005153D3">
        <w:rPr>
          <w:rFonts w:ascii="Times New Roman" w:hAnsi="Times New Roman" w:cs="Times New Roman"/>
        </w:rPr>
        <w:t xml:space="preserve"> (napr. počítačová sieť, nábytková zostava). UJ nepoužíva komponentné odpisovanie (odpisovanie častí majetku - komponentov).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UJ nepoužila </w:t>
      </w:r>
      <w:r w:rsidRPr="00CC33FC">
        <w:rPr>
          <w:rFonts w:ascii="Times New Roman" w:hAnsi="Times New Roman" w:cs="Times New Roman"/>
          <w:u w:val="single"/>
        </w:rPr>
        <w:t>jednorazový odpis</w:t>
      </w:r>
      <w:r w:rsidRPr="00CC33FC">
        <w:rPr>
          <w:rFonts w:ascii="Times New Roman" w:hAnsi="Times New Roman" w:cs="Times New Roman"/>
          <w:b/>
        </w:rPr>
        <w:t xml:space="preserve"> </w:t>
      </w:r>
      <w:r w:rsidRPr="00CC33FC">
        <w:rPr>
          <w:rFonts w:ascii="Times New Roman" w:hAnsi="Times New Roman" w:cs="Times New Roman"/>
        </w:rPr>
        <w:t>dlhodobého majetku z dôvodu jednorazového trvalého zníženia hodnoty majetku (§ 21/5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kategóriu drobného dlhodobého nehmotného majetku</w:t>
      </w:r>
      <w:r w:rsidRPr="00CC33FC">
        <w:rPr>
          <w:rFonts w:ascii="Times New Roman" w:hAnsi="Times New Roman" w:cs="Times New Roman"/>
        </w:rPr>
        <w:t xml:space="preserve"> - položky pod 2 400 eur jednotkovej ceny so životnosťou nad jeden rok (§ 13/2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kategóriu drobného dlhodobého hmotného majetku</w:t>
      </w:r>
      <w:r w:rsidRPr="00CC33FC">
        <w:rPr>
          <w:rFonts w:ascii="Times New Roman" w:hAnsi="Times New Roman" w:cs="Times New Roman"/>
        </w:rPr>
        <w:t xml:space="preserve"> - položky pod 1 700 eur jednotkovej ceny so životnosťou nad jeden rok (§ 13/6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dobrovoľné účtovanie podlimitného technického zhodnotenia</w:t>
      </w:r>
      <w:r w:rsidRPr="00CC33FC">
        <w:rPr>
          <w:rFonts w:ascii="Times New Roman" w:hAnsi="Times New Roman" w:cs="Times New Roman"/>
        </w:rPr>
        <w:t xml:space="preserve"> do odpisovaného dlhodobého majetku – technické zhodnotenie pod 1 700 eur za účtovné obdobie (§ 21/3 PU; § 29/2 ZDP).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dobrovoľnú kapitalizáciu úrokov</w:t>
      </w:r>
      <w:r w:rsidRPr="00CC33FC">
        <w:rPr>
          <w:rFonts w:ascii="Times New Roman" w:hAnsi="Times New Roman" w:cs="Times New Roman"/>
        </w:rPr>
        <w:t xml:space="preserve"> do obstarávacej ceny odpisovaného dlhodobého hmotného majetku alebo dlhodobého nehmotného majetku (§ 34/1 PU; § 35/2/h PU).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8327E8" w:rsidRPr="00AE61C1" w:rsidRDefault="00AE61C1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</w:t>
      </w:r>
      <w:r w:rsidR="00AE71AE">
        <w:rPr>
          <w:rFonts w:ascii="Times New Roman" w:eastAsia="MS Gothic" w:hAnsi="Times New Roman" w:cs="Times New Roman"/>
        </w:rPr>
        <w:t>V roku 20</w:t>
      </w:r>
      <w:r w:rsidR="001D39AE">
        <w:rPr>
          <w:rFonts w:ascii="Times New Roman" w:eastAsia="MS Gothic" w:hAnsi="Times New Roman" w:cs="Times New Roman"/>
        </w:rPr>
        <w:t>2</w:t>
      </w:r>
      <w:r w:rsidR="00FC2F74">
        <w:rPr>
          <w:rFonts w:ascii="Times New Roman" w:eastAsia="MS Gothic" w:hAnsi="Times New Roman" w:cs="Times New Roman"/>
        </w:rPr>
        <w:t>2</w:t>
      </w:r>
      <w:r>
        <w:rPr>
          <w:rFonts w:ascii="Times New Roman" w:eastAsia="MS Gothic" w:hAnsi="Times New Roman" w:cs="Times New Roman"/>
        </w:rPr>
        <w:t xml:space="preserve"> </w:t>
      </w:r>
      <w:r w:rsidR="00AE71AE">
        <w:rPr>
          <w:rFonts w:ascii="Times New Roman" w:eastAsia="MS Gothic" w:hAnsi="Times New Roman" w:cs="Times New Roman"/>
        </w:rPr>
        <w:t>n</w:t>
      </w:r>
      <w:r w:rsidR="008327E8" w:rsidRPr="00AE61C1">
        <w:rPr>
          <w:rFonts w:ascii="Times New Roman" w:eastAsia="MS Gothic" w:hAnsi="Times New Roman" w:cs="Times New Roman"/>
        </w:rPr>
        <w:t>ebola poskytnutá dotácia.</w:t>
      </w:r>
    </w:p>
    <w:p w:rsidR="008327E8" w:rsidRDefault="00986157" w:rsidP="00130A8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03477" w:rsidRPr="00700330" w:rsidRDefault="008327E8" w:rsidP="0090347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125E32">
        <w:t xml:space="preserve">  </w:t>
      </w:r>
      <w:r w:rsidR="00903477" w:rsidRPr="00903477">
        <w:rPr>
          <w:rFonts w:ascii="Times New Roman" w:hAnsi="Times New Roman" w:cs="Times New Roman"/>
          <w:sz w:val="22"/>
          <w:szCs w:val="22"/>
        </w:rPr>
        <w:t>V účtovnom období roku 20</w:t>
      </w:r>
      <w:r w:rsidR="001D39AE">
        <w:rPr>
          <w:rFonts w:ascii="Times New Roman" w:hAnsi="Times New Roman" w:cs="Times New Roman"/>
          <w:sz w:val="22"/>
          <w:szCs w:val="22"/>
        </w:rPr>
        <w:t>2</w:t>
      </w:r>
      <w:r w:rsidR="00E703F4">
        <w:rPr>
          <w:rFonts w:ascii="Times New Roman" w:hAnsi="Times New Roman" w:cs="Times New Roman"/>
          <w:sz w:val="22"/>
          <w:szCs w:val="22"/>
        </w:rPr>
        <w:t>2</w:t>
      </w:r>
      <w:r w:rsidR="00700330">
        <w:rPr>
          <w:rFonts w:ascii="Times New Roman" w:hAnsi="Times New Roman" w:cs="Times New Roman"/>
          <w:sz w:val="22"/>
          <w:szCs w:val="22"/>
        </w:rPr>
        <w:t xml:space="preserve"> </w:t>
      </w:r>
      <w:r w:rsidR="00903477" w:rsidRPr="00903477">
        <w:rPr>
          <w:rFonts w:ascii="Times New Roman" w:hAnsi="Times New Roman" w:cs="Times New Roman"/>
          <w:sz w:val="22"/>
          <w:szCs w:val="22"/>
        </w:rPr>
        <w:t xml:space="preserve">spoločnosť </w:t>
      </w:r>
      <w:r w:rsidR="00903477" w:rsidRPr="00130A80">
        <w:rPr>
          <w:rFonts w:ascii="Times New Roman" w:hAnsi="Times New Roman" w:cs="Times New Roman"/>
          <w:b/>
          <w:sz w:val="22"/>
          <w:szCs w:val="22"/>
        </w:rPr>
        <w:t>nevykonala</w:t>
      </w:r>
      <w:r w:rsidR="00903477" w:rsidRPr="00130A80">
        <w:rPr>
          <w:rFonts w:ascii="Times New Roman" w:hAnsi="Times New Roman" w:cs="Times New Roman"/>
          <w:sz w:val="22"/>
          <w:szCs w:val="22"/>
        </w:rPr>
        <w:t xml:space="preserve"> žiadne opravy významných chýb minulých účtovných období. </w:t>
      </w:r>
    </w:p>
    <w:p w:rsidR="008327E8" w:rsidRPr="008327E8" w:rsidRDefault="008327E8" w:rsidP="00700330">
      <w:pPr>
        <w:pStyle w:val="Nadpis2"/>
        <w:jc w:val="both"/>
      </w:pPr>
      <w:r w:rsidRPr="00125E32">
        <w:rPr>
          <w:bCs w:val="0"/>
        </w:rPr>
        <w:t xml:space="preserve">   </w:t>
      </w:r>
      <w:r w:rsidRPr="00130A80">
        <w:rPr>
          <w:b w:val="0"/>
          <w:bCs w:val="0"/>
        </w:rPr>
        <w:t xml:space="preserve"> </w:t>
      </w:r>
    </w:p>
    <w:p w:rsidR="008327E8" w:rsidRPr="008327E8" w:rsidRDefault="008327E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CA5A47" w:rsidRPr="00CA5A47" w:rsidRDefault="00986157" w:rsidP="00CA5A4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IV</w:t>
      </w:r>
      <w:r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Informácie, kto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ré vysvetľujú a dopĺňajú </w:t>
      </w:r>
      <w:r w:rsidR="00743574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súvahu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výkaz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u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ziskov a</w:t>
      </w:r>
      <w:r w:rsidR="00CA5A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strát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DB37D7">
        <w:rPr>
          <w:rFonts w:ascii="Times New Roman" w:eastAsia="MS Gothic" w:hAnsi="Times New Roman" w:cs="Times New Roman"/>
          <w:b/>
        </w:rPr>
        <w:t>3</w:t>
      </w:r>
      <w:r w:rsidR="00111B92">
        <w:rPr>
          <w:rFonts w:ascii="Times New Roman" w:eastAsia="MS Gothic" w:hAnsi="Times New Roman" w:cs="Times New Roman"/>
          <w:b/>
        </w:rPr>
        <w:t>a</w:t>
      </w:r>
      <w:r w:rsidR="00DB37D7" w:rsidRPr="00986157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3B6308" w:rsidRDefault="0074357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E313E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3B6308" w:rsidRDefault="0074357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E313E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B05CA" w:rsidRDefault="00AB05C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IV. 5</w:t>
      </w:r>
      <w:r w:rsidRPr="00986157">
        <w:rPr>
          <w:rFonts w:ascii="Times New Roman" w:eastAsia="MS Gothic" w:hAnsi="Times New Roman" w:cs="Times New Roman"/>
          <w:b/>
        </w:rPr>
        <w:t>)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75"/>
        <w:gridCol w:w="617"/>
        <w:gridCol w:w="1041"/>
        <w:gridCol w:w="446"/>
        <w:gridCol w:w="1181"/>
        <w:gridCol w:w="454"/>
      </w:tblGrid>
      <w:tr w:rsidR="00AB05CA" w:rsidRPr="00567710" w:rsidTr="00003761">
        <w:trPr>
          <w:trHeight w:val="340"/>
        </w:trPr>
        <w:tc>
          <w:tcPr>
            <w:tcW w:w="5223" w:type="dxa"/>
            <w:vMerge w:val="restart"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B05CA">
              <w:rPr>
                <w:rFonts w:ascii="Times New Roman" w:hAnsi="Times New Roman" w:cs="Times New Roman"/>
                <w:b/>
              </w:rPr>
              <w:t xml:space="preserve">Kapitálový fond z príspevkov podľa § 123 ods. 2 </w:t>
            </w:r>
          </w:p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B05CA">
              <w:rPr>
                <w:rFonts w:ascii="Times New Roman" w:hAnsi="Times New Roman" w:cs="Times New Roman"/>
                <w:b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05CA">
              <w:rPr>
                <w:rFonts w:ascii="Times New Roman" w:hAnsi="Times New Roman" w:cs="Times New Roman"/>
              </w:rPr>
              <w:t>BO</w:t>
            </w:r>
          </w:p>
        </w:tc>
        <w:tc>
          <w:tcPr>
            <w:tcW w:w="993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5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26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05CA">
              <w:rPr>
                <w:rFonts w:ascii="Times New Roman" w:hAnsi="Times New Roman" w:cs="Times New Roman"/>
              </w:rPr>
              <w:t>nevytvorila</w:t>
            </w:r>
          </w:p>
        </w:tc>
        <w:tc>
          <w:tcPr>
            <w:tcW w:w="433" w:type="dxa"/>
            <w:vAlign w:val="center"/>
          </w:tcPr>
          <w:p w:rsidR="00AB05CA" w:rsidRPr="00AB05CA" w:rsidRDefault="00AB05CA" w:rsidP="000037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B05CA">
              <w:rPr>
                <w:rFonts w:ascii="Times New Roman" w:hAnsi="Times New Roman" w:cs="Times New Roman"/>
              </w:rPr>
              <w:t>X</w:t>
            </w:r>
          </w:p>
        </w:tc>
      </w:tr>
      <w:tr w:rsidR="00AB05CA" w:rsidRPr="00567710" w:rsidTr="00003761">
        <w:trPr>
          <w:trHeight w:val="340"/>
        </w:trPr>
        <w:tc>
          <w:tcPr>
            <w:tcW w:w="5223" w:type="dxa"/>
            <w:vMerge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88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05CA">
              <w:rPr>
                <w:rFonts w:ascii="Times New Roman" w:hAnsi="Times New Roman" w:cs="Times New Roman"/>
              </w:rPr>
              <w:t>PO</w:t>
            </w:r>
          </w:p>
        </w:tc>
        <w:tc>
          <w:tcPr>
            <w:tcW w:w="993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25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dxa"/>
            <w:vAlign w:val="center"/>
          </w:tcPr>
          <w:p w:rsidR="00AB05CA" w:rsidRPr="00AB05CA" w:rsidRDefault="00AB05CA" w:rsidP="0000376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05CA">
              <w:rPr>
                <w:rFonts w:ascii="Times New Roman" w:hAnsi="Times New Roman" w:cs="Times New Roman"/>
              </w:rPr>
              <w:t>nevytvorila</w:t>
            </w:r>
          </w:p>
        </w:tc>
        <w:tc>
          <w:tcPr>
            <w:tcW w:w="433" w:type="dxa"/>
            <w:vAlign w:val="center"/>
          </w:tcPr>
          <w:p w:rsidR="00AB05CA" w:rsidRPr="00AB05CA" w:rsidRDefault="00AB05CA" w:rsidP="0000376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B05CA">
              <w:rPr>
                <w:rFonts w:ascii="Times New Roman" w:hAnsi="Times New Roman" w:cs="Times New Roman"/>
              </w:rPr>
              <w:t>X</w:t>
            </w:r>
          </w:p>
        </w:tc>
      </w:tr>
    </w:tbl>
    <w:p w:rsidR="00AB05CA" w:rsidRDefault="00AB05C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B05CA" w:rsidRDefault="00AB05C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9E4F58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AB05CA">
        <w:rPr>
          <w:rFonts w:ascii="Times New Roman" w:eastAsia="MS Gothic" w:hAnsi="Times New Roman" w:cs="Times New Roman"/>
          <w:b/>
        </w:rPr>
        <w:t>6</w:t>
      </w:r>
      <w:r w:rsidR="00AB05CA" w:rsidRPr="00986157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0944E6" w:rsidRDefault="00F650DE" w:rsidP="00E914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F605DE" w:rsidRDefault="00AE71A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605DE" w:rsidRDefault="00AE71A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</w:p>
        </w:tc>
      </w:tr>
    </w:tbl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0944E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F605DE" w:rsidRDefault="00F605D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BE3A69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F605DE" w:rsidRDefault="00F605D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BE3A69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F605DE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V</w:t>
      </w:r>
      <w:r w:rsidR="002718B4"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 o iných aktívach a</w:t>
      </w:r>
      <w:r w:rsidR="002718B4"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 iných </w:t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BE3A69" w:rsidRPr="005C554F" w:rsidRDefault="005C554F" w:rsidP="005C554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923190" w:rsidRPr="00986157" w:rsidRDefault="00923190" w:rsidP="005C554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="0041703F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41703F">
        <w:rPr>
          <w:rFonts w:ascii="Times New Roman" w:eastAsia="MS Gothic" w:hAnsi="Times New Roman" w:cs="Times New Roman"/>
          <w:b/>
        </w:rPr>
        <w:t xml:space="preserve">3   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41703F" w:rsidRDefault="0041703F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             </w:t>
      </w:r>
      <w:r w:rsidRPr="0041703F">
        <w:rPr>
          <w:rFonts w:ascii="Times New Roman" w:eastAsia="MS Gothic" w:hAnsi="Times New Roman" w:cs="Times New Roman"/>
        </w:rPr>
        <w:t>Pre našu účtovnú jednotku neaktuálne</w:t>
      </w:r>
      <w:r>
        <w:rPr>
          <w:rFonts w:ascii="Times New Roman" w:eastAsia="MS Gothic" w:hAnsi="Times New Roman" w:cs="Times New Roman"/>
          <w:b/>
        </w:rPr>
        <w:t>.</w:t>
      </w:r>
    </w:p>
    <w:p w:rsidR="005C554F" w:rsidRDefault="005C554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23190" w:rsidRPr="00F605DE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VI</w:t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  <w:t> Udalosti, ktoré nastali po dni, ku ktorému sa zostavuje účtovná závierka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803ABF" w:rsidRPr="00803ABF" w:rsidRDefault="00803ABF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  </w:t>
      </w:r>
      <w:r w:rsidRPr="00803ABF">
        <w:rPr>
          <w:rFonts w:ascii="Times New Roman" w:eastAsia="MS Gothic" w:hAnsi="Times New Roman" w:cs="Times New Roman"/>
        </w:rPr>
        <w:t>Pre našu účtovnú jednotku neaktuálne.</w:t>
      </w:r>
    </w:p>
    <w:p w:rsidR="00803ABF" w:rsidRDefault="00803ABF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03ABF" w:rsidRDefault="00803ABF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03ABF" w:rsidRDefault="00DF187C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605DE">
        <w:rPr>
          <w:rFonts w:ascii="Times New Roman" w:hAnsi="Times New Roman" w:cs="Times New Roman"/>
          <w:b/>
          <w:sz w:val="28"/>
          <w:szCs w:val="28"/>
        </w:rPr>
        <w:t>Čl. VII</w:t>
      </w:r>
      <w:r w:rsidRPr="00F605DE">
        <w:rPr>
          <w:rFonts w:ascii="Times New Roman" w:hAnsi="Times New Roman" w:cs="Times New Roman"/>
          <w:b/>
          <w:sz w:val="28"/>
          <w:szCs w:val="28"/>
        </w:rPr>
        <w:tab/>
        <w:t> Ostatné informácie</w:t>
      </w:r>
    </w:p>
    <w:p w:rsidR="00DF187C" w:rsidRPr="00803ABF" w:rsidRDefault="00DF187C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C7725A" w:rsidRDefault="00DF187C" w:rsidP="00C7725A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 w:rsidR="00C7725A">
        <w:rPr>
          <w:rFonts w:ascii="Times New Roman" w:eastAsia="MS Gothic" w:hAnsi="Times New Roman" w:cs="Times New Roman"/>
          <w:b/>
        </w:rPr>
        <w:t xml:space="preserve"> –c  </w:t>
      </w:r>
      <w:r>
        <w:rPr>
          <w:rFonts w:ascii="Times New Roman" w:eastAsia="MS Gothic" w:hAnsi="Times New Roman" w:cs="Times New Roman"/>
          <w:b/>
        </w:rPr>
        <w:t xml:space="preserve">  jednotke    </w:t>
      </w:r>
      <w:r w:rsidR="008C135D">
        <w:rPr>
          <w:rFonts w:ascii="Times New Roman" w:eastAsia="MS Gothic" w:hAnsi="Times New Roman" w:cs="Times New Roman"/>
          <w:b/>
        </w:rPr>
        <w:t xml:space="preserve">: </w:t>
      </w:r>
      <w:r w:rsidR="00C7725A">
        <w:rPr>
          <w:rFonts w:ascii="Times New Roman" w:eastAsia="MS Gothic" w:hAnsi="Times New Roman" w:cs="Times New Roman"/>
        </w:rPr>
        <w:t>Nemá k tomu vecnú náplň</w:t>
      </w:r>
      <w:r w:rsidR="000944E6">
        <w:rPr>
          <w:rFonts w:ascii="Times New Roman" w:eastAsia="MS Gothic" w:hAnsi="Times New Roman" w:cs="Times New Roman"/>
        </w:rPr>
        <w:t xml:space="preserve">. </w:t>
      </w:r>
      <w:r w:rsidR="000944E6" w:rsidRPr="00AF28BF">
        <w:rPr>
          <w:rFonts w:ascii="Times New Roman" w:hAnsi="Times New Roman" w:cs="Times New Roman"/>
        </w:rPr>
        <w:t xml:space="preserve">Spoločnosť </w:t>
      </w:r>
      <w:r w:rsidR="00AE71AE">
        <w:rPr>
          <w:rFonts w:ascii="Times New Roman" w:hAnsi="Times New Roman" w:cs="Times New Roman"/>
        </w:rPr>
        <w:t>Common Comity</w:t>
      </w:r>
      <w:r w:rsidR="000944E6" w:rsidRPr="00AF28BF">
        <w:rPr>
          <w:rFonts w:ascii="Times New Roman" w:hAnsi="Times New Roman" w:cs="Times New Roman"/>
        </w:rPr>
        <w:t xml:space="preserve"> s.r.o. nie je subjektom verejného</w:t>
      </w:r>
      <w:r w:rsidR="000944E6">
        <w:rPr>
          <w:rFonts w:ascii="Times New Roman" w:hAnsi="Times New Roman" w:cs="Times New Roman"/>
          <w:b/>
        </w:rPr>
        <w:t xml:space="preserve"> </w:t>
      </w:r>
      <w:r w:rsidR="000944E6" w:rsidRPr="00AF28BF">
        <w:rPr>
          <w:rFonts w:ascii="Times New Roman" w:hAnsi="Times New Roman" w:cs="Times New Roman"/>
        </w:rPr>
        <w:t>záujmu</w:t>
      </w:r>
      <w:r w:rsidR="000944E6">
        <w:rPr>
          <w:rFonts w:ascii="Times New Roman" w:hAnsi="Times New Roman" w:cs="Times New Roman"/>
        </w:rPr>
        <w:t>.</w:t>
      </w:r>
    </w:p>
    <w:p w:rsidR="00495B2C" w:rsidRDefault="00495B2C" w:rsidP="00495B2C">
      <w:pPr>
        <w:spacing w:after="120" w:line="240" w:lineRule="auto"/>
        <w:jc w:val="both"/>
        <w:rPr>
          <w:rFonts w:ascii="Times New Roman" w:hAnsi="Times New Roman" w:cs="Times New Roman"/>
        </w:rPr>
      </w:pPr>
    </w:p>
    <w:p w:rsidR="00495B2C" w:rsidRPr="00B24E11" w:rsidRDefault="00495B2C" w:rsidP="00495B2C">
      <w:pPr>
        <w:spacing w:after="120" w:line="240" w:lineRule="auto"/>
        <w:jc w:val="both"/>
        <w:rPr>
          <w:rFonts w:ascii="Times New Roman" w:hAnsi="Times New Roman" w:cs="Times New Roman"/>
        </w:rPr>
      </w:pPr>
    </w:p>
    <w:p w:rsidR="00BE3A69" w:rsidRPr="008C135D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BE3A69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2A94" w:rsidRDefault="003E2A94" w:rsidP="00CE03EC">
      <w:pPr>
        <w:spacing w:after="0" w:line="240" w:lineRule="auto"/>
      </w:pPr>
      <w:r>
        <w:separator/>
      </w:r>
    </w:p>
  </w:endnote>
  <w:endnote w:type="continuationSeparator" w:id="1">
    <w:p w:rsidR="003E2A94" w:rsidRDefault="003E2A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3" w:usb1="1200FFEF" w:usb2="002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8BF" w:rsidRDefault="00AF28BF" w:rsidP="00195651">
    <w:pPr>
      <w:pStyle w:val="Pta"/>
      <w:jc w:val="center"/>
    </w:pPr>
    <w:r>
      <w:t xml:space="preserve">Strana </w:t>
    </w:r>
    <w:r w:rsidR="00482DAB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482DAB">
      <w:rPr>
        <w:b/>
        <w:bCs/>
      </w:rPr>
      <w:fldChar w:fldCharType="separate"/>
    </w:r>
    <w:r w:rsidR="00156903">
      <w:rPr>
        <w:b/>
        <w:bCs/>
        <w:noProof/>
      </w:rPr>
      <w:t>4</w:t>
    </w:r>
    <w:r w:rsidR="00482DAB">
      <w:rPr>
        <w:b/>
        <w:bCs/>
      </w:rPr>
      <w:fldChar w:fldCharType="end"/>
    </w:r>
    <w:r>
      <w:t xml:space="preserve"> z </w:t>
    </w:r>
    <w:fldSimple w:instr="NUMPAGES  \* Arabic  \* MERGEFORMAT">
      <w:r w:rsidR="00156903" w:rsidRPr="00156903">
        <w:rPr>
          <w:b/>
          <w:bCs/>
          <w:noProof/>
        </w:rPr>
        <w:t>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2A94" w:rsidRDefault="003E2A94" w:rsidP="00CE03EC">
      <w:pPr>
        <w:spacing w:after="0" w:line="240" w:lineRule="auto"/>
      </w:pPr>
      <w:r>
        <w:separator/>
      </w:r>
    </w:p>
  </w:footnote>
  <w:footnote w:type="continuationSeparator" w:id="1">
    <w:p w:rsidR="003E2A94" w:rsidRDefault="003E2A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8BF" w:rsidRPr="00CE03EC" w:rsidRDefault="00482DAB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4" o:spid="_x0000_s4114" type="#_x0000_t202" style="position:absolute;margin-left:345.75pt;margin-top:1.35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<v:textbox style="mso-next-textbox:#Textové pole 24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" o:spid="_x0000_s4113" type="#_x0000_t202" style="position:absolute;margin-left:332.25pt;margin-top:1.3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<v:textbox style="mso-next-textbox:#Textové pole 2" inset=".5mm,.5mm,.5mm,.5mm">
            <w:txbxContent>
              <w:p w:rsidR="00AF28BF" w:rsidRPr="007952A6" w:rsidRDefault="00AF28B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12" type="#_x0000_t202" style="position:absolute;margin-left:181.5pt;margin-top:1.5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<v:textbox style="mso-next-textbox:#_x0000_s4112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4" o:spid="_x0000_s4111" type="#_x0000_t202" style="position:absolute;margin-left:195pt;margin-top:1.5pt;width:13.6pt;height:15.85pt;z-index:-25165619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<v:textbox style="mso-next-textbox:#Textové pole 4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10" type="#_x0000_t202" style="position:absolute;margin-left:208.5pt;margin-top:1.5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<v:textbox style="mso-next-textbox:#_x0000_s4110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8" o:spid="_x0000_s4109" type="#_x0000_t202" style="position:absolute;margin-left:222pt;margin-top:1.5pt;width:13.6pt;height:15.85pt;z-index:-2516541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<v:textbox style="mso-next-textbox:#Textové pole 8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8" type="#_x0000_t202" style="position:absolute;margin-left:235.5pt;margin-top:1.5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<v:textbox style="mso-next-textbox:#_x0000_s4108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2" o:spid="_x0000_s4107" type="#_x0000_t202" style="position:absolute;margin-left:249pt;margin-top:1.5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<v:textbox style="mso-next-textbox:#Textové pole 12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6" type="#_x0000_t202" style="position:absolute;margin-left:262.25pt;margin-top:1.35pt;width:13.6pt;height:15.85pt;z-index:-2516510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<v:textbox style="mso-next-textbox:#_x0000_s4106" inset=".5mm,.5mm,.5mm,.5mm">
            <w:txbxContent>
              <w:p w:rsidR="00AF28BF" w:rsidRPr="007952A6" w:rsidRDefault="004C43DE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4" o:spid="_x0000_s4105" type="#_x0000_t202" style="position:absolute;margin-left:276pt;margin-top:1.5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<v:textbox style="mso-next-textbox:#Textové pole 14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4" type="#_x0000_t202" style="position:absolute;margin-left:358.6pt;margin-top:1.35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<v:textbox style="mso-next-textbox:#_x0000_s4104" inset=".5mm,.5mm,.5mm,.5mm">
            <w:txbxContent>
              <w:p w:rsidR="00AF28BF" w:rsidRPr="007952A6" w:rsidRDefault="00AF28BF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2" o:spid="_x0000_s4103" type="#_x0000_t202" style="position:absolute;margin-left:372.1pt;margin-top:1.3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<v:textbox style="mso-next-textbox:#Textové pole 22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2" type="#_x0000_t202" style="position:absolute;margin-left:385.6pt;margin-top:1.35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<v:textbox style="mso-next-textbox:#_x0000_s4102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5" o:spid="_x0000_s4101" type="#_x0000_t202" style="position:absolute;margin-left:399.1pt;margin-top:1.35pt;width:13.6pt;height:15.85pt;z-index:-2516459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<v:textbox style="mso-next-textbox:#Textové pole 15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0" type="#_x0000_t202" style="position:absolute;margin-left:412.6pt;margin-top:1.3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<v:textbox style="mso-next-textbox:#_x0000_s4100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7" o:spid="_x0000_s4099" type="#_x0000_t202" style="position:absolute;margin-left:426.35pt;margin-top:1.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<v:textbox style="mso-next-textbox:#Textové pole 17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098" type="#_x0000_t202" style="position:absolute;margin-left:439.85pt;margin-top:1.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<v:textbox style="mso-next-textbox:#_x0000_s4098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9" o:spid="_x0000_s4097" type="#_x0000_t202" style="position:absolute;margin-left:453.35pt;margin-top:1.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<v:textbox style="mso-next-textbox:#Textové pole 19" inset=".5mm,.5mm,.5mm,.5mm">
            <w:txbxContent>
              <w:p w:rsidR="00AF28BF" w:rsidRPr="007952A6" w:rsidRDefault="00335C8B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="0011210B">
      <w:rPr>
        <w:rFonts w:ascii="Times New Roman" w:hAnsi="Times New Roman" w:cs="Times New Roman"/>
        <w:sz w:val="24"/>
        <w:szCs w:val="24"/>
      </w:rPr>
      <w:t>„p</w:t>
    </w:r>
    <w:r w:rsidR="00AF28BF" w:rsidRPr="00E03DFF">
      <w:rPr>
        <w:rFonts w:ascii="Times New Roman" w:hAnsi="Times New Roman" w:cs="Times New Roman"/>
        <w:sz w:val="24"/>
        <w:szCs w:val="24"/>
      </w:rPr>
      <w:t>oznámky Úč</w:t>
    </w:r>
    <w:r w:rsidR="0011210B">
      <w:rPr>
        <w:rFonts w:ascii="Times New Roman" w:hAnsi="Times New Roman" w:cs="Times New Roman"/>
        <w:sz w:val="24"/>
        <w:szCs w:val="24"/>
      </w:rPr>
      <w:t xml:space="preserve"> </w:t>
    </w:r>
    <w:r w:rsidR="00AF28BF">
      <w:rPr>
        <w:rFonts w:ascii="Times New Roman" w:hAnsi="Times New Roman" w:cs="Times New Roman"/>
        <w:sz w:val="24"/>
        <w:szCs w:val="24"/>
      </w:rPr>
      <w:t>PODV</w:t>
    </w:r>
    <w:r w:rsidR="0011210B">
      <w:rPr>
        <w:rFonts w:ascii="Times New Roman" w:hAnsi="Times New Roman" w:cs="Times New Roman"/>
        <w:sz w:val="24"/>
        <w:szCs w:val="24"/>
      </w:rPr>
      <w:t xml:space="preserve"> 3-01“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203CE"/>
    <w:multiLevelType w:val="hybridMultilevel"/>
    <w:tmpl w:val="293401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E9411C"/>
    <w:multiLevelType w:val="hybridMultilevel"/>
    <w:tmpl w:val="510481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1"/>
  </w:num>
  <w:num w:numId="5">
    <w:abstractNumId w:val="7"/>
  </w:num>
  <w:num w:numId="6">
    <w:abstractNumId w:val="11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8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04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329B"/>
    <w:rsid w:val="000278C4"/>
    <w:rsid w:val="00063AB5"/>
    <w:rsid w:val="0008596B"/>
    <w:rsid w:val="00090EEC"/>
    <w:rsid w:val="000944E6"/>
    <w:rsid w:val="000A49F3"/>
    <w:rsid w:val="000B2E1B"/>
    <w:rsid w:val="000B4576"/>
    <w:rsid w:val="000C74ED"/>
    <w:rsid w:val="000D399D"/>
    <w:rsid w:val="000D561E"/>
    <w:rsid w:val="000E3149"/>
    <w:rsid w:val="000E3AE4"/>
    <w:rsid w:val="000F413B"/>
    <w:rsid w:val="001037A9"/>
    <w:rsid w:val="00105B31"/>
    <w:rsid w:val="00106A0E"/>
    <w:rsid w:val="00111B92"/>
    <w:rsid w:val="0011210B"/>
    <w:rsid w:val="001210E0"/>
    <w:rsid w:val="00125E32"/>
    <w:rsid w:val="00130A80"/>
    <w:rsid w:val="00143581"/>
    <w:rsid w:val="001563AC"/>
    <w:rsid w:val="00156903"/>
    <w:rsid w:val="00156EEC"/>
    <w:rsid w:val="00173C34"/>
    <w:rsid w:val="0017765C"/>
    <w:rsid w:val="00195651"/>
    <w:rsid w:val="001A0DAA"/>
    <w:rsid w:val="001C2393"/>
    <w:rsid w:val="001C4151"/>
    <w:rsid w:val="001D099A"/>
    <w:rsid w:val="001D39AE"/>
    <w:rsid w:val="001D496E"/>
    <w:rsid w:val="001D4FB8"/>
    <w:rsid w:val="001E7446"/>
    <w:rsid w:val="00212400"/>
    <w:rsid w:val="00216DC3"/>
    <w:rsid w:val="00223286"/>
    <w:rsid w:val="0022629D"/>
    <w:rsid w:val="00232D2E"/>
    <w:rsid w:val="00233C23"/>
    <w:rsid w:val="00250494"/>
    <w:rsid w:val="00251324"/>
    <w:rsid w:val="002718B4"/>
    <w:rsid w:val="00285F53"/>
    <w:rsid w:val="00292259"/>
    <w:rsid w:val="002A0C13"/>
    <w:rsid w:val="002A403A"/>
    <w:rsid w:val="002C3FEA"/>
    <w:rsid w:val="002D5AEC"/>
    <w:rsid w:val="002D7ACF"/>
    <w:rsid w:val="002E2695"/>
    <w:rsid w:val="002F2A8D"/>
    <w:rsid w:val="00335C8B"/>
    <w:rsid w:val="00360F88"/>
    <w:rsid w:val="00376AB6"/>
    <w:rsid w:val="00384C35"/>
    <w:rsid w:val="003A2A62"/>
    <w:rsid w:val="003B6308"/>
    <w:rsid w:val="003C4FE1"/>
    <w:rsid w:val="003D2C52"/>
    <w:rsid w:val="003E2A94"/>
    <w:rsid w:val="003E2FA3"/>
    <w:rsid w:val="003E43A5"/>
    <w:rsid w:val="003F3E00"/>
    <w:rsid w:val="003F5AF5"/>
    <w:rsid w:val="00414FB4"/>
    <w:rsid w:val="0041703F"/>
    <w:rsid w:val="0042088C"/>
    <w:rsid w:val="00423810"/>
    <w:rsid w:val="004701FB"/>
    <w:rsid w:val="00472173"/>
    <w:rsid w:val="00477F1B"/>
    <w:rsid w:val="00482DAB"/>
    <w:rsid w:val="004873B3"/>
    <w:rsid w:val="00492BB7"/>
    <w:rsid w:val="00495B2C"/>
    <w:rsid w:val="004C43DE"/>
    <w:rsid w:val="004D6C8A"/>
    <w:rsid w:val="00504DBD"/>
    <w:rsid w:val="005153D3"/>
    <w:rsid w:val="0053350F"/>
    <w:rsid w:val="00547F9F"/>
    <w:rsid w:val="005551CD"/>
    <w:rsid w:val="00573521"/>
    <w:rsid w:val="005861EE"/>
    <w:rsid w:val="005877C7"/>
    <w:rsid w:val="005958E6"/>
    <w:rsid w:val="005C4AC9"/>
    <w:rsid w:val="005C554F"/>
    <w:rsid w:val="005E4229"/>
    <w:rsid w:val="00600C1D"/>
    <w:rsid w:val="006153EF"/>
    <w:rsid w:val="00621534"/>
    <w:rsid w:val="00631FA4"/>
    <w:rsid w:val="00643C34"/>
    <w:rsid w:val="00653F1E"/>
    <w:rsid w:val="0065508D"/>
    <w:rsid w:val="00656664"/>
    <w:rsid w:val="00695B45"/>
    <w:rsid w:val="006A6D5D"/>
    <w:rsid w:val="006B27A9"/>
    <w:rsid w:val="006C29F8"/>
    <w:rsid w:val="006C3A20"/>
    <w:rsid w:val="006D269C"/>
    <w:rsid w:val="006E4085"/>
    <w:rsid w:val="006E5007"/>
    <w:rsid w:val="006E5DB9"/>
    <w:rsid w:val="00700330"/>
    <w:rsid w:val="00723491"/>
    <w:rsid w:val="007249F5"/>
    <w:rsid w:val="0073237E"/>
    <w:rsid w:val="00743574"/>
    <w:rsid w:val="007559E2"/>
    <w:rsid w:val="007623AD"/>
    <w:rsid w:val="00764BB6"/>
    <w:rsid w:val="00787C52"/>
    <w:rsid w:val="007A3CA8"/>
    <w:rsid w:val="007A588C"/>
    <w:rsid w:val="007C37DE"/>
    <w:rsid w:val="007C5DEC"/>
    <w:rsid w:val="007D4B4E"/>
    <w:rsid w:val="00803ABF"/>
    <w:rsid w:val="00811FFA"/>
    <w:rsid w:val="0081241B"/>
    <w:rsid w:val="00817821"/>
    <w:rsid w:val="008200B8"/>
    <w:rsid w:val="008327E8"/>
    <w:rsid w:val="00835390"/>
    <w:rsid w:val="0083794D"/>
    <w:rsid w:val="00837C4D"/>
    <w:rsid w:val="008400B6"/>
    <w:rsid w:val="008542DB"/>
    <w:rsid w:val="00867310"/>
    <w:rsid w:val="008774C4"/>
    <w:rsid w:val="008777C2"/>
    <w:rsid w:val="008C135D"/>
    <w:rsid w:val="008D67E5"/>
    <w:rsid w:val="008E4E28"/>
    <w:rsid w:val="00900440"/>
    <w:rsid w:val="00903477"/>
    <w:rsid w:val="00904325"/>
    <w:rsid w:val="00904DDE"/>
    <w:rsid w:val="009226F8"/>
    <w:rsid w:val="00923190"/>
    <w:rsid w:val="009249D6"/>
    <w:rsid w:val="0094021F"/>
    <w:rsid w:val="00944DA7"/>
    <w:rsid w:val="0095211B"/>
    <w:rsid w:val="00957910"/>
    <w:rsid w:val="00971566"/>
    <w:rsid w:val="00980252"/>
    <w:rsid w:val="00982CA2"/>
    <w:rsid w:val="00985F05"/>
    <w:rsid w:val="00986157"/>
    <w:rsid w:val="00994678"/>
    <w:rsid w:val="00997389"/>
    <w:rsid w:val="00997F43"/>
    <w:rsid w:val="009A274C"/>
    <w:rsid w:val="009E2603"/>
    <w:rsid w:val="009E4F58"/>
    <w:rsid w:val="009E6AD6"/>
    <w:rsid w:val="009F1252"/>
    <w:rsid w:val="00A100E4"/>
    <w:rsid w:val="00A34837"/>
    <w:rsid w:val="00A54F83"/>
    <w:rsid w:val="00A562DA"/>
    <w:rsid w:val="00A60D37"/>
    <w:rsid w:val="00A65198"/>
    <w:rsid w:val="00AA6B73"/>
    <w:rsid w:val="00AB05CA"/>
    <w:rsid w:val="00AD70A6"/>
    <w:rsid w:val="00AE16D7"/>
    <w:rsid w:val="00AE2260"/>
    <w:rsid w:val="00AE2EEA"/>
    <w:rsid w:val="00AE313E"/>
    <w:rsid w:val="00AE61C1"/>
    <w:rsid w:val="00AE71AE"/>
    <w:rsid w:val="00AF1BE2"/>
    <w:rsid w:val="00AF28BF"/>
    <w:rsid w:val="00B02AC2"/>
    <w:rsid w:val="00B04DB7"/>
    <w:rsid w:val="00B05B9D"/>
    <w:rsid w:val="00B15741"/>
    <w:rsid w:val="00B21EE2"/>
    <w:rsid w:val="00B22764"/>
    <w:rsid w:val="00B24E11"/>
    <w:rsid w:val="00B269DB"/>
    <w:rsid w:val="00B42CA1"/>
    <w:rsid w:val="00B5536A"/>
    <w:rsid w:val="00B566E3"/>
    <w:rsid w:val="00B60893"/>
    <w:rsid w:val="00B832B9"/>
    <w:rsid w:val="00B84291"/>
    <w:rsid w:val="00B87082"/>
    <w:rsid w:val="00BC6A91"/>
    <w:rsid w:val="00BE3A69"/>
    <w:rsid w:val="00C164DB"/>
    <w:rsid w:val="00C200E2"/>
    <w:rsid w:val="00C21550"/>
    <w:rsid w:val="00C2683B"/>
    <w:rsid w:val="00C31745"/>
    <w:rsid w:val="00C45AF1"/>
    <w:rsid w:val="00C5195B"/>
    <w:rsid w:val="00C54666"/>
    <w:rsid w:val="00C56FD0"/>
    <w:rsid w:val="00C63B84"/>
    <w:rsid w:val="00C67B06"/>
    <w:rsid w:val="00C7725A"/>
    <w:rsid w:val="00CA5A47"/>
    <w:rsid w:val="00CB1FA6"/>
    <w:rsid w:val="00CC13C5"/>
    <w:rsid w:val="00CC1902"/>
    <w:rsid w:val="00CC274D"/>
    <w:rsid w:val="00CC33FC"/>
    <w:rsid w:val="00CD1824"/>
    <w:rsid w:val="00CD7AF9"/>
    <w:rsid w:val="00CE03EC"/>
    <w:rsid w:val="00CF5826"/>
    <w:rsid w:val="00D06A5E"/>
    <w:rsid w:val="00D0740C"/>
    <w:rsid w:val="00D1518E"/>
    <w:rsid w:val="00D21E26"/>
    <w:rsid w:val="00D242FA"/>
    <w:rsid w:val="00D45027"/>
    <w:rsid w:val="00D74A27"/>
    <w:rsid w:val="00D77AF9"/>
    <w:rsid w:val="00D85624"/>
    <w:rsid w:val="00D92374"/>
    <w:rsid w:val="00D968BE"/>
    <w:rsid w:val="00DB37D7"/>
    <w:rsid w:val="00DB42A7"/>
    <w:rsid w:val="00DC3B5F"/>
    <w:rsid w:val="00DC451A"/>
    <w:rsid w:val="00DE2C9C"/>
    <w:rsid w:val="00DF187C"/>
    <w:rsid w:val="00E03DFF"/>
    <w:rsid w:val="00E21CD0"/>
    <w:rsid w:val="00E42DF0"/>
    <w:rsid w:val="00E4422F"/>
    <w:rsid w:val="00E703F4"/>
    <w:rsid w:val="00E723C4"/>
    <w:rsid w:val="00E81773"/>
    <w:rsid w:val="00E9148A"/>
    <w:rsid w:val="00E92A1E"/>
    <w:rsid w:val="00E93EDC"/>
    <w:rsid w:val="00EA663E"/>
    <w:rsid w:val="00EB1E99"/>
    <w:rsid w:val="00EC0F76"/>
    <w:rsid w:val="00EC39A0"/>
    <w:rsid w:val="00ED52A0"/>
    <w:rsid w:val="00ED71A7"/>
    <w:rsid w:val="00F03CDB"/>
    <w:rsid w:val="00F10FAF"/>
    <w:rsid w:val="00F3011B"/>
    <w:rsid w:val="00F50F83"/>
    <w:rsid w:val="00F518C3"/>
    <w:rsid w:val="00F51947"/>
    <w:rsid w:val="00F56546"/>
    <w:rsid w:val="00F57989"/>
    <w:rsid w:val="00F605DE"/>
    <w:rsid w:val="00F650DE"/>
    <w:rsid w:val="00F74897"/>
    <w:rsid w:val="00F82593"/>
    <w:rsid w:val="00FA51A9"/>
    <w:rsid w:val="00FB3281"/>
    <w:rsid w:val="00FC2F74"/>
    <w:rsid w:val="00FC740F"/>
    <w:rsid w:val="00FD5012"/>
    <w:rsid w:val="00FD7A58"/>
    <w:rsid w:val="00FE2AD6"/>
    <w:rsid w:val="00FF04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6C8A"/>
  </w:style>
  <w:style w:type="paragraph" w:styleId="Nadpis1">
    <w:name w:val="heading 1"/>
    <w:basedOn w:val="Normlny"/>
    <w:next w:val="Normlny"/>
    <w:link w:val="Nadpis1Char"/>
    <w:uiPriority w:val="9"/>
    <w:qFormat/>
    <w:rsid w:val="00AF28B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125E32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E8177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B24E1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B24E11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dpis2Char">
    <w:name w:val="Nadpis 2 Char"/>
    <w:basedOn w:val="Predvolenpsmoodseku"/>
    <w:link w:val="Nadpis2"/>
    <w:rsid w:val="00125E3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F28B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7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2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9BBCED-5C0F-4493-869F-A485EB8F0B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1623</Words>
  <Characters>9252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meszarosj</cp:lastModifiedBy>
  <cp:revision>11</cp:revision>
  <cp:lastPrinted>2023-01-24T18:53:00Z</cp:lastPrinted>
  <dcterms:created xsi:type="dcterms:W3CDTF">2023-01-24T18:34:00Z</dcterms:created>
  <dcterms:modified xsi:type="dcterms:W3CDTF">2023-01-24T18:56:00Z</dcterms:modified>
</cp:coreProperties>
</file>