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C0A0890" w14:textId="260DB086" w:rsidR="00D665CF" w:rsidRDefault="00492956" w:rsidP="0049295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92956">
        <w:rPr>
          <w:rFonts w:ascii="Times New Roman" w:hAnsi="Times New Roman" w:cs="Times New Roman"/>
          <w:b/>
          <w:sz w:val="24"/>
          <w:szCs w:val="24"/>
        </w:rPr>
        <w:t>Poznámky k účtovnej závierke k 31.12.</w:t>
      </w:r>
      <w:r w:rsidR="005C7941">
        <w:rPr>
          <w:rFonts w:ascii="Times New Roman" w:hAnsi="Times New Roman" w:cs="Times New Roman"/>
          <w:b/>
          <w:sz w:val="24"/>
          <w:szCs w:val="24"/>
        </w:rPr>
        <w:t>202</w:t>
      </w:r>
      <w:r w:rsidR="00BC6C04">
        <w:rPr>
          <w:rFonts w:ascii="Times New Roman" w:hAnsi="Times New Roman" w:cs="Times New Roman"/>
          <w:b/>
          <w:sz w:val="24"/>
          <w:szCs w:val="24"/>
        </w:rPr>
        <w:t>2</w:t>
      </w:r>
    </w:p>
    <w:p w14:paraId="47F74E5C" w14:textId="77777777" w:rsidR="00492956" w:rsidRPr="00492956" w:rsidRDefault="00492956" w:rsidP="00492956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4"/>
        </w:rPr>
      </w:pPr>
    </w:p>
    <w:p w14:paraId="7585F549" w14:textId="77777777" w:rsidR="00492956" w:rsidRPr="00492956" w:rsidRDefault="00492956" w:rsidP="00492956">
      <w:pPr>
        <w:spacing w:after="0" w:line="240" w:lineRule="auto"/>
        <w:rPr>
          <w:rFonts w:ascii="Times New Roman" w:eastAsia="Calibri" w:hAnsi="Times New Roman" w:cs="Times New Roman"/>
          <w:b/>
          <w:sz w:val="24"/>
        </w:rPr>
      </w:pPr>
      <w:r w:rsidRPr="00492956">
        <w:rPr>
          <w:rFonts w:ascii="Times New Roman" w:eastAsia="Calibri" w:hAnsi="Times New Roman" w:cs="Times New Roman"/>
          <w:b/>
          <w:sz w:val="24"/>
        </w:rPr>
        <w:t>Informácie o účtovnej jednotke</w:t>
      </w:r>
    </w:p>
    <w:p w14:paraId="2F1FF7DE" w14:textId="77777777" w:rsidR="00492956" w:rsidRDefault="00492956" w:rsidP="00492956">
      <w:pPr>
        <w:spacing w:after="0" w:line="240" w:lineRule="auto"/>
        <w:rPr>
          <w:rFonts w:ascii="Times New Roman" w:hAnsi="Times New Roman" w:cs="Times New Roman"/>
          <w:b/>
          <w:sz w:val="24"/>
        </w:rPr>
      </w:pPr>
      <w:r w:rsidRPr="00492956">
        <w:rPr>
          <w:rFonts w:ascii="Times New Roman" w:eastAsia="Calibri" w:hAnsi="Times New Roman" w:cs="Times New Roman"/>
          <w:b/>
          <w:sz w:val="24"/>
        </w:rPr>
        <w:t>Obchodné meno a sídlo spoločnosti:</w:t>
      </w:r>
    </w:p>
    <w:p w14:paraId="7874CD59" w14:textId="64521D54" w:rsidR="00492956" w:rsidRDefault="004F1BF7" w:rsidP="00492956">
      <w:pPr>
        <w:spacing w:after="0"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J</w:t>
      </w:r>
      <w:r w:rsidR="00594D53">
        <w:rPr>
          <w:rFonts w:ascii="Times New Roman" w:hAnsi="Times New Roman" w:cs="Times New Roman"/>
          <w:sz w:val="24"/>
        </w:rPr>
        <w:t>K Qastrans, s.r.o.</w:t>
      </w:r>
    </w:p>
    <w:p w14:paraId="33F6B709" w14:textId="77777777" w:rsidR="00492956" w:rsidRDefault="00594D53" w:rsidP="00492956">
      <w:pPr>
        <w:spacing w:after="0"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090 16 Cernina 44</w:t>
      </w:r>
    </w:p>
    <w:p w14:paraId="1AD896BC" w14:textId="77777777" w:rsidR="00492956" w:rsidRDefault="00492956" w:rsidP="00492956">
      <w:pPr>
        <w:spacing w:after="0" w:line="240" w:lineRule="auto"/>
        <w:rPr>
          <w:rFonts w:ascii="Times New Roman" w:hAnsi="Times New Roman" w:cs="Times New Roman"/>
          <w:sz w:val="24"/>
        </w:rPr>
      </w:pPr>
    </w:p>
    <w:p w14:paraId="021B6233" w14:textId="1EC4787A" w:rsidR="00492956" w:rsidRPr="00492956" w:rsidRDefault="00492956" w:rsidP="00492956">
      <w:pPr>
        <w:spacing w:after="0"/>
        <w:ind w:left="0" w:firstLine="0"/>
        <w:jc w:val="both"/>
        <w:rPr>
          <w:rFonts w:ascii="Times New Roman" w:eastAsia="Calibri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Spoločnosť </w:t>
      </w:r>
      <w:r w:rsidR="004F1BF7">
        <w:rPr>
          <w:rFonts w:ascii="Times New Roman" w:hAnsi="Times New Roman" w:cs="Times New Roman"/>
          <w:sz w:val="24"/>
        </w:rPr>
        <w:t>J</w:t>
      </w:r>
      <w:r w:rsidR="00594D53">
        <w:rPr>
          <w:rFonts w:ascii="Times New Roman" w:hAnsi="Times New Roman" w:cs="Times New Roman"/>
          <w:sz w:val="24"/>
        </w:rPr>
        <w:t>K Qastrans</w:t>
      </w:r>
      <w:r>
        <w:rPr>
          <w:rFonts w:ascii="Times New Roman" w:hAnsi="Times New Roman" w:cs="Times New Roman"/>
          <w:sz w:val="24"/>
        </w:rPr>
        <w:t xml:space="preserve">, s.r.o. bola </w:t>
      </w:r>
      <w:r w:rsidRPr="00492956">
        <w:rPr>
          <w:rFonts w:ascii="Times New Roman" w:eastAsia="Calibri" w:hAnsi="Times New Roman" w:cs="Times New Roman"/>
          <w:sz w:val="24"/>
        </w:rPr>
        <w:t>do ob</w:t>
      </w:r>
      <w:r>
        <w:rPr>
          <w:rFonts w:ascii="Times New Roman" w:hAnsi="Times New Roman" w:cs="Times New Roman"/>
          <w:sz w:val="24"/>
        </w:rPr>
        <w:t>ch</w:t>
      </w:r>
      <w:r w:rsidR="00594D53">
        <w:rPr>
          <w:rFonts w:ascii="Times New Roman" w:hAnsi="Times New Roman" w:cs="Times New Roman"/>
          <w:sz w:val="24"/>
        </w:rPr>
        <w:t xml:space="preserve">odného registra  zapísaná </w:t>
      </w:r>
      <w:r w:rsidR="004F1BF7">
        <w:rPr>
          <w:rFonts w:ascii="Times New Roman" w:hAnsi="Times New Roman" w:cs="Times New Roman"/>
          <w:sz w:val="24"/>
        </w:rPr>
        <w:t>11</w:t>
      </w:r>
      <w:r w:rsidR="00594D53">
        <w:rPr>
          <w:rFonts w:ascii="Times New Roman" w:hAnsi="Times New Roman" w:cs="Times New Roman"/>
          <w:sz w:val="24"/>
        </w:rPr>
        <w:t>.01.20</w:t>
      </w:r>
      <w:r w:rsidR="004F1BF7">
        <w:rPr>
          <w:rFonts w:ascii="Times New Roman" w:hAnsi="Times New Roman" w:cs="Times New Roman"/>
          <w:sz w:val="24"/>
        </w:rPr>
        <w:t>20</w:t>
      </w:r>
      <w:r w:rsidRPr="00492956">
        <w:rPr>
          <w:rFonts w:ascii="Times New Roman" w:eastAsia="Calibri" w:hAnsi="Times New Roman" w:cs="Times New Roman"/>
          <w:sz w:val="24"/>
        </w:rPr>
        <w:t xml:space="preserve"> (Obchodný register Okresného súdu v Prešove, oddiel Sro, vložka </w:t>
      </w:r>
      <w:r w:rsidR="004F1BF7">
        <w:rPr>
          <w:rFonts w:ascii="Times New Roman" w:eastAsia="Calibri" w:hAnsi="Times New Roman" w:cs="Times New Roman"/>
          <w:sz w:val="24"/>
        </w:rPr>
        <w:t>39593/P</w:t>
      </w:r>
      <w:r w:rsidRPr="00492956">
        <w:rPr>
          <w:rFonts w:ascii="Times New Roman" w:eastAsia="Calibri" w:hAnsi="Times New Roman" w:cs="Times New Roman"/>
          <w:sz w:val="24"/>
        </w:rPr>
        <w:t>).</w:t>
      </w:r>
    </w:p>
    <w:p w14:paraId="6F92DEF8" w14:textId="77777777" w:rsidR="00492956" w:rsidRPr="00492956" w:rsidRDefault="00492956" w:rsidP="00492956">
      <w:pPr>
        <w:spacing w:after="0" w:line="240" w:lineRule="auto"/>
        <w:rPr>
          <w:rFonts w:ascii="Times New Roman" w:eastAsia="Calibri" w:hAnsi="Times New Roman" w:cs="Times New Roman"/>
          <w:sz w:val="24"/>
        </w:rPr>
      </w:pPr>
    </w:p>
    <w:p w14:paraId="7080C2E2" w14:textId="77777777"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b/>
          <w:sz w:val="24"/>
        </w:rPr>
      </w:pPr>
      <w:r w:rsidRPr="00492956">
        <w:rPr>
          <w:rFonts w:ascii="Times New Roman" w:eastAsia="Calibri" w:hAnsi="Times New Roman" w:cs="Times New Roman"/>
          <w:b/>
          <w:sz w:val="24"/>
        </w:rPr>
        <w:t>Hlavnými činnosťami spoločnosti sú:</w:t>
      </w:r>
    </w:p>
    <w:p w14:paraId="16C15383" w14:textId="77777777"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 w:rsidRPr="00492956">
        <w:rPr>
          <w:rFonts w:ascii="Times New Roman" w:hAnsi="Times New Roman" w:cs="Times New Roman"/>
          <w:sz w:val="24"/>
        </w:rPr>
        <w:t xml:space="preserve">- </w:t>
      </w:r>
      <w:r w:rsidR="00594D53">
        <w:rPr>
          <w:rFonts w:ascii="Times New Roman" w:hAnsi="Times New Roman" w:cs="Times New Roman"/>
          <w:sz w:val="24"/>
        </w:rPr>
        <w:t>poskytovanie služieb v lesníctve a poľovníctve</w:t>
      </w:r>
      <w:r>
        <w:rPr>
          <w:rFonts w:ascii="Times New Roman" w:hAnsi="Times New Roman" w:cs="Times New Roman"/>
          <w:sz w:val="24"/>
        </w:rPr>
        <w:t>,</w:t>
      </w:r>
    </w:p>
    <w:p w14:paraId="11AD825D" w14:textId="77777777"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- </w:t>
      </w:r>
      <w:r w:rsidR="00594D53">
        <w:rPr>
          <w:rFonts w:ascii="Times New Roman" w:hAnsi="Times New Roman" w:cs="Times New Roman"/>
          <w:sz w:val="24"/>
        </w:rPr>
        <w:t>opracovanie drevnej hmoty a komponentov dreva</w:t>
      </w:r>
      <w:r>
        <w:rPr>
          <w:rFonts w:ascii="Times New Roman" w:hAnsi="Times New Roman" w:cs="Times New Roman"/>
          <w:sz w:val="24"/>
        </w:rPr>
        <w:t>.</w:t>
      </w:r>
    </w:p>
    <w:p w14:paraId="486EDEFC" w14:textId="77777777"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</w:p>
    <w:p w14:paraId="606D4209" w14:textId="77777777"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b/>
          <w:sz w:val="24"/>
        </w:rPr>
      </w:pPr>
      <w:r w:rsidRPr="00492956">
        <w:rPr>
          <w:rFonts w:ascii="Times New Roman" w:hAnsi="Times New Roman" w:cs="Times New Roman"/>
          <w:b/>
          <w:sz w:val="24"/>
        </w:rPr>
        <w:t>Priemerný počet zamestnancov</w:t>
      </w:r>
      <w:r>
        <w:rPr>
          <w:rFonts w:ascii="Times New Roman" w:hAnsi="Times New Roman" w:cs="Times New Roman"/>
          <w:b/>
          <w:sz w:val="24"/>
        </w:rPr>
        <w:t>:</w:t>
      </w:r>
    </w:p>
    <w:p w14:paraId="5A8B40F7" w14:textId="234D486B"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Spoločnosť v roku 20</w:t>
      </w:r>
      <w:r w:rsidR="005C7941">
        <w:rPr>
          <w:rFonts w:ascii="Times New Roman" w:hAnsi="Times New Roman" w:cs="Times New Roman"/>
          <w:sz w:val="24"/>
        </w:rPr>
        <w:t>2</w:t>
      </w:r>
      <w:r w:rsidR="00BC6C04">
        <w:rPr>
          <w:rFonts w:ascii="Times New Roman" w:hAnsi="Times New Roman" w:cs="Times New Roman"/>
          <w:sz w:val="24"/>
        </w:rPr>
        <w:t>2</w:t>
      </w:r>
      <w:r>
        <w:rPr>
          <w:rFonts w:ascii="Times New Roman" w:hAnsi="Times New Roman" w:cs="Times New Roman"/>
          <w:sz w:val="24"/>
        </w:rPr>
        <w:t xml:space="preserve"> zamestnávala </w:t>
      </w:r>
      <w:r w:rsidR="00BC6C04">
        <w:rPr>
          <w:rFonts w:ascii="Times New Roman" w:hAnsi="Times New Roman" w:cs="Times New Roman"/>
          <w:sz w:val="24"/>
        </w:rPr>
        <w:t>jedného</w:t>
      </w:r>
      <w:r>
        <w:rPr>
          <w:rFonts w:ascii="Times New Roman" w:hAnsi="Times New Roman" w:cs="Times New Roman"/>
          <w:sz w:val="24"/>
        </w:rPr>
        <w:t xml:space="preserve"> zamestnan</w:t>
      </w:r>
      <w:r w:rsidR="00BC6C04">
        <w:rPr>
          <w:rFonts w:ascii="Times New Roman" w:hAnsi="Times New Roman" w:cs="Times New Roman"/>
          <w:sz w:val="24"/>
        </w:rPr>
        <w:t>ca</w:t>
      </w:r>
      <w:r>
        <w:rPr>
          <w:rFonts w:ascii="Times New Roman" w:hAnsi="Times New Roman" w:cs="Times New Roman"/>
          <w:sz w:val="24"/>
        </w:rPr>
        <w:t xml:space="preserve"> na TPP </w:t>
      </w:r>
    </w:p>
    <w:p w14:paraId="2B481A93" w14:textId="77777777"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</w:p>
    <w:p w14:paraId="083040E3" w14:textId="77777777" w:rsidR="00492956" w:rsidRP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b/>
          <w:sz w:val="24"/>
        </w:rPr>
      </w:pPr>
      <w:r w:rsidRPr="00492956">
        <w:rPr>
          <w:rFonts w:ascii="Times New Roman" w:hAnsi="Times New Roman" w:cs="Times New Roman"/>
          <w:b/>
          <w:sz w:val="24"/>
        </w:rPr>
        <w:t>Právny dôvod zostavenia účtovnej závierky:</w:t>
      </w:r>
    </w:p>
    <w:p w14:paraId="3E3602E1" w14:textId="3A025112" w:rsidR="00492956" w:rsidRP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Účtovná závierka spoločnosti k 31.12.20</w:t>
      </w:r>
      <w:r w:rsidR="005C7941">
        <w:rPr>
          <w:rFonts w:ascii="Times New Roman" w:hAnsi="Times New Roman" w:cs="Times New Roman"/>
          <w:sz w:val="24"/>
        </w:rPr>
        <w:t>2</w:t>
      </w:r>
      <w:r w:rsidR="00BC6C04">
        <w:rPr>
          <w:rFonts w:ascii="Times New Roman" w:hAnsi="Times New Roman" w:cs="Times New Roman"/>
          <w:sz w:val="24"/>
        </w:rPr>
        <w:t>2</w:t>
      </w:r>
      <w:r>
        <w:rPr>
          <w:rFonts w:ascii="Times New Roman" w:hAnsi="Times New Roman" w:cs="Times New Roman"/>
          <w:sz w:val="24"/>
        </w:rPr>
        <w:t xml:space="preserve"> je zostavená ako riadna účtovná závierka podľa </w:t>
      </w:r>
    </w:p>
    <w:p w14:paraId="39195757" w14:textId="38707C6A" w:rsidR="00492956" w:rsidRDefault="00492956" w:rsidP="00492956">
      <w:pPr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§ 17 ods. 6 zákona NR SR č. 431/2002 Z.z. o účtovníctve, za účtovné obdobie od 01.01.20</w:t>
      </w:r>
      <w:r w:rsidR="005C7941">
        <w:rPr>
          <w:rFonts w:ascii="Times New Roman" w:hAnsi="Times New Roman" w:cs="Times New Roman"/>
          <w:sz w:val="24"/>
        </w:rPr>
        <w:t>2</w:t>
      </w:r>
      <w:r w:rsidR="00BC6C04">
        <w:rPr>
          <w:rFonts w:ascii="Times New Roman" w:hAnsi="Times New Roman" w:cs="Times New Roman"/>
          <w:sz w:val="24"/>
        </w:rPr>
        <w:t>2</w:t>
      </w:r>
      <w:r w:rsidR="005C7941">
        <w:rPr>
          <w:rFonts w:ascii="Times New Roman" w:hAnsi="Times New Roman" w:cs="Times New Roman"/>
          <w:sz w:val="24"/>
        </w:rPr>
        <w:t xml:space="preserve"> </w:t>
      </w:r>
      <w:r>
        <w:rPr>
          <w:rFonts w:ascii="Times New Roman" w:hAnsi="Times New Roman" w:cs="Times New Roman"/>
          <w:sz w:val="24"/>
        </w:rPr>
        <w:t>do 31.12.20</w:t>
      </w:r>
      <w:r w:rsidR="005C7941">
        <w:rPr>
          <w:rFonts w:ascii="Times New Roman" w:hAnsi="Times New Roman" w:cs="Times New Roman"/>
          <w:sz w:val="24"/>
        </w:rPr>
        <w:t>2</w:t>
      </w:r>
      <w:r w:rsidR="00BC6C04">
        <w:rPr>
          <w:rFonts w:ascii="Times New Roman" w:hAnsi="Times New Roman" w:cs="Times New Roman"/>
          <w:sz w:val="24"/>
        </w:rPr>
        <w:t>2</w:t>
      </w:r>
      <w:r>
        <w:rPr>
          <w:rFonts w:ascii="Times New Roman" w:hAnsi="Times New Roman" w:cs="Times New Roman"/>
          <w:sz w:val="24"/>
        </w:rPr>
        <w:t>.</w:t>
      </w:r>
    </w:p>
    <w:p w14:paraId="1C388A23" w14:textId="77777777" w:rsidR="00492956" w:rsidRDefault="00492956" w:rsidP="00492956">
      <w:pPr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</w:rPr>
      </w:pPr>
    </w:p>
    <w:p w14:paraId="401818E9" w14:textId="77777777" w:rsidR="00492956" w:rsidRPr="005A0E03" w:rsidRDefault="00492956" w:rsidP="00492956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Dátum schválenia účtovnej závierky za predchádzajúce účtovné obdobie</w:t>
      </w:r>
    </w:p>
    <w:p w14:paraId="1887A376" w14:textId="77777777" w:rsidR="005A0E03" w:rsidRPr="005A0E03" w:rsidRDefault="005A0E03" w:rsidP="00492956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2696A555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Informácie o účtovných zásadách a účtovných metódach</w:t>
      </w:r>
    </w:p>
    <w:p w14:paraId="7C5181F2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</w:p>
    <w:p w14:paraId="5DF31979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Východiská pre zostavenie účtovnej závierky</w:t>
      </w:r>
    </w:p>
    <w:p w14:paraId="52251AD6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Účtovná závierka bola zostavená za predpokladu nepretržitého trvania spoloč</w:t>
      </w:r>
      <w:r>
        <w:rPr>
          <w:rFonts w:ascii="Times New Roman" w:hAnsi="Times New Roman" w:cs="Times New Roman"/>
          <w:sz w:val="24"/>
          <w:szCs w:val="24"/>
        </w:rPr>
        <w:t>nosti</w:t>
      </w:r>
      <w:r w:rsidRPr="005A0E03">
        <w:rPr>
          <w:rFonts w:ascii="Times New Roman" w:hAnsi="Times New Roman" w:cs="Times New Roman"/>
          <w:sz w:val="24"/>
          <w:szCs w:val="24"/>
        </w:rPr>
        <w:t>.</w:t>
      </w:r>
    </w:p>
    <w:p w14:paraId="74836273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Účtovné metódy a všeobecné účtovné zásady boli účtovnou jednotkou konzistentne</w:t>
      </w:r>
    </w:p>
    <w:p w14:paraId="6F64C664" w14:textId="77777777" w:rsidR="00492956" w:rsidRDefault="005A0E03" w:rsidP="005A0E0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aplikované v rámci platného zákona o účtovníctve.</w:t>
      </w:r>
    </w:p>
    <w:p w14:paraId="081BEAD5" w14:textId="77777777" w:rsidR="005A0E03" w:rsidRDefault="005A0E03" w:rsidP="005A0E0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20CB4A3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Poh</w:t>
      </w:r>
      <w:r>
        <w:rPr>
          <w:rFonts w:ascii="TimesNewRoman,Bold" w:hAnsi="TimesNewRoman,Bold" w:cs="TimesNewRoman,Bold"/>
          <w:b/>
          <w:bCs/>
          <w:sz w:val="24"/>
          <w:szCs w:val="24"/>
        </w:rPr>
        <w:t>ľ</w:t>
      </w:r>
      <w:r>
        <w:rPr>
          <w:rFonts w:ascii="Times New Roman" w:hAnsi="Times New Roman" w:cs="Times New Roman"/>
          <w:b/>
          <w:bCs/>
          <w:sz w:val="24"/>
          <w:szCs w:val="24"/>
        </w:rPr>
        <w:t>adávky</w:t>
      </w:r>
    </w:p>
    <w:p w14:paraId="2C7AA117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Poh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 xml:space="preserve">adávky sa pri ich vzniku </w:t>
      </w:r>
      <w:r w:rsidRPr="005A0E03">
        <w:rPr>
          <w:rFonts w:ascii="Times New Roman" w:hAnsi="Times New Roman" w:cs="Times New Roman"/>
          <w:sz w:val="24"/>
          <w:szCs w:val="24"/>
        </w:rPr>
        <w:t>oce</w:t>
      </w:r>
      <w:r>
        <w:rPr>
          <w:rFonts w:ascii="Times New Roman" w:hAnsi="Times New Roman" w:cs="Times New Roman"/>
          <w:sz w:val="24"/>
          <w:szCs w:val="24"/>
        </w:rPr>
        <w:t>ň</w:t>
      </w:r>
      <w:r w:rsidRPr="005A0E03">
        <w:rPr>
          <w:rFonts w:ascii="Times New Roman" w:hAnsi="Times New Roman" w:cs="Times New Roman"/>
          <w:sz w:val="24"/>
          <w:szCs w:val="24"/>
        </w:rPr>
        <w:t>ujú</w:t>
      </w:r>
      <w:r>
        <w:rPr>
          <w:rFonts w:ascii="Times New Roman" w:hAnsi="Times New Roman" w:cs="Times New Roman"/>
          <w:sz w:val="24"/>
          <w:szCs w:val="24"/>
        </w:rPr>
        <w:t xml:space="preserve"> ich menovitou hodnotou; postúpené poh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>adávky</w:t>
      </w:r>
    </w:p>
    <w:p w14:paraId="7782BAF4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sa oceňujú obstarávacou cenou, vrátane nákladov súvisiacich s obstaraním. Toto ocenenie</w:t>
      </w:r>
    </w:p>
    <w:p w14:paraId="6D4B2D68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sa znižuje o pochybné a nevymožite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>né poh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>adávky.</w:t>
      </w:r>
    </w:p>
    <w:p w14:paraId="7819D7E7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127CB321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Pe</w:t>
      </w:r>
      <w:r>
        <w:rPr>
          <w:rFonts w:ascii="Times New Roman" w:hAnsi="Times New Roman" w:cs="Times New Roman"/>
          <w:b/>
          <w:bCs/>
          <w:sz w:val="24"/>
          <w:szCs w:val="24"/>
        </w:rPr>
        <w:t>ň</w:t>
      </w:r>
      <w:r w:rsidRPr="005A0E03">
        <w:rPr>
          <w:rFonts w:ascii="Times New Roman" w:hAnsi="Times New Roman" w:cs="Times New Roman"/>
          <w:b/>
          <w:bCs/>
          <w:sz w:val="24"/>
          <w:szCs w:val="24"/>
        </w:rPr>
        <w:t>ažné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prostriedky a ceniny</w:t>
      </w:r>
    </w:p>
    <w:p w14:paraId="54F0B65B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Peňažné prostriedky a ceniny sa oceňujú ich menovitou hodnotou.</w:t>
      </w:r>
    </w:p>
    <w:p w14:paraId="319091D5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12376AE1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Náklady budúcich období a príjmy budúcich období</w:t>
      </w:r>
    </w:p>
    <w:p w14:paraId="730BECB0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Náklady budúcich období a príjmy budúcich období sa vykazujú vo výške, ktorá je</w:t>
      </w:r>
    </w:p>
    <w:p w14:paraId="2B84098F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potrebná na dodržanie zásady vecnej a časovej súvislosti s účtovným obdobím.</w:t>
      </w:r>
    </w:p>
    <w:p w14:paraId="036F82E7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67FD8420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Záväzky</w:t>
      </w:r>
    </w:p>
    <w:p w14:paraId="03C29FE9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Záväzky pri ich vzniku sa oceňujú menovitou hodnotou. Záväzky pri ich prevzatí sa</w:t>
      </w:r>
    </w:p>
    <w:p w14:paraId="5C7D70C7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oceňujú obstarávacou cenou. Ak sa pri inventarizácii zistí, že suma záväzkov je iná ako</w:t>
      </w:r>
    </w:p>
    <w:p w14:paraId="535C78E7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ich výška v účtovníctve, uvedú sa záväzky v účtovníctve a v účtovnej závierke v tomto</w:t>
      </w:r>
    </w:p>
    <w:p w14:paraId="1D97245D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zistenom ocenení.</w:t>
      </w:r>
    </w:p>
    <w:p w14:paraId="4A5AD395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1973E621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lastRenderedPageBreak/>
        <w:t>Informácie o údajoch na strane aktív súvahy</w:t>
      </w:r>
    </w:p>
    <w:p w14:paraId="0E504227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</w:p>
    <w:p w14:paraId="3806948E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Dlhodobý majetok</w:t>
      </w:r>
    </w:p>
    <w:p w14:paraId="4CE66C2C" w14:textId="4446B157" w:rsidR="008E68A8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V roku 20</w:t>
      </w:r>
      <w:r w:rsidR="005C7941">
        <w:rPr>
          <w:rFonts w:ascii="Times New Roman" w:hAnsi="Times New Roman" w:cs="Times New Roman"/>
          <w:sz w:val="24"/>
          <w:szCs w:val="24"/>
        </w:rPr>
        <w:t>2</w:t>
      </w:r>
      <w:r w:rsidR="00BC6C04">
        <w:rPr>
          <w:rFonts w:ascii="Times New Roman" w:hAnsi="Times New Roman" w:cs="Times New Roman"/>
          <w:sz w:val="24"/>
          <w:szCs w:val="24"/>
        </w:rPr>
        <w:t>2</w:t>
      </w:r>
      <w:r w:rsidR="0086558B">
        <w:rPr>
          <w:rFonts w:ascii="Times New Roman" w:hAnsi="Times New Roman" w:cs="Times New Roman"/>
          <w:sz w:val="24"/>
          <w:szCs w:val="24"/>
        </w:rPr>
        <w:t xml:space="preserve"> </w:t>
      </w:r>
      <w:r w:rsidR="008E68A8">
        <w:rPr>
          <w:rFonts w:ascii="Times New Roman" w:hAnsi="Times New Roman" w:cs="Times New Roman"/>
          <w:sz w:val="24"/>
          <w:szCs w:val="24"/>
        </w:rPr>
        <w:t>ne</w:t>
      </w:r>
      <w:r w:rsidRPr="005A0E03">
        <w:rPr>
          <w:rFonts w:ascii="Times New Roman" w:hAnsi="Times New Roman" w:cs="Times New Roman"/>
          <w:sz w:val="24"/>
          <w:szCs w:val="24"/>
        </w:rPr>
        <w:t xml:space="preserve">bol </w:t>
      </w:r>
      <w:r w:rsidR="004951B7">
        <w:rPr>
          <w:rFonts w:ascii="Times New Roman" w:hAnsi="Times New Roman" w:cs="Times New Roman"/>
          <w:sz w:val="24"/>
          <w:szCs w:val="24"/>
        </w:rPr>
        <w:t>prírastok</w:t>
      </w:r>
      <w:r w:rsidR="008E68A8">
        <w:rPr>
          <w:rFonts w:ascii="Times New Roman" w:hAnsi="Times New Roman" w:cs="Times New Roman"/>
          <w:sz w:val="24"/>
          <w:szCs w:val="24"/>
        </w:rPr>
        <w:t xml:space="preserve"> ani </w:t>
      </w:r>
      <w:r w:rsidR="00BC6C04">
        <w:rPr>
          <w:rFonts w:ascii="Times New Roman" w:hAnsi="Times New Roman" w:cs="Times New Roman"/>
          <w:sz w:val="24"/>
          <w:szCs w:val="24"/>
        </w:rPr>
        <w:t>ú</w:t>
      </w:r>
      <w:r w:rsidR="008E68A8">
        <w:rPr>
          <w:rFonts w:ascii="Times New Roman" w:hAnsi="Times New Roman" w:cs="Times New Roman"/>
          <w:sz w:val="24"/>
          <w:szCs w:val="24"/>
        </w:rPr>
        <w:t>bytok</w:t>
      </w:r>
      <w:r w:rsidR="004951B7">
        <w:rPr>
          <w:rFonts w:ascii="Times New Roman" w:hAnsi="Times New Roman" w:cs="Times New Roman"/>
          <w:sz w:val="24"/>
          <w:szCs w:val="24"/>
        </w:rPr>
        <w:t xml:space="preserve"> </w:t>
      </w:r>
      <w:r w:rsidRPr="005A0E03">
        <w:rPr>
          <w:rFonts w:ascii="Times New Roman" w:hAnsi="Times New Roman" w:cs="Times New Roman"/>
          <w:sz w:val="24"/>
          <w:szCs w:val="24"/>
        </w:rPr>
        <w:t>dlhodobého majetku</w:t>
      </w:r>
      <w:r w:rsidR="004F1BF7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0FDBC017" w14:textId="00285C48" w:rsidR="005C7941" w:rsidRDefault="005C7941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4B759CAB" w14:textId="77777777" w:rsidR="008F7526" w:rsidRDefault="008F7526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7A08182C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Pohľadávky</w:t>
      </w:r>
    </w:p>
    <w:p w14:paraId="239437D6" w14:textId="561C1F60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 xml:space="preserve">Vykázané pohľadávky z obchodného styku </w:t>
      </w:r>
      <w:r w:rsidR="00BC6C04">
        <w:rPr>
          <w:rFonts w:ascii="Times New Roman" w:hAnsi="Times New Roman" w:cs="Times New Roman"/>
          <w:sz w:val="24"/>
          <w:szCs w:val="24"/>
        </w:rPr>
        <w:t>22 485</w:t>
      </w:r>
      <w:r>
        <w:rPr>
          <w:rFonts w:ascii="Times New Roman" w:hAnsi="Times New Roman" w:cs="Times New Roman"/>
          <w:sz w:val="24"/>
          <w:szCs w:val="24"/>
        </w:rPr>
        <w:t xml:space="preserve"> EUR.</w:t>
      </w:r>
    </w:p>
    <w:p w14:paraId="082EDD4B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08EC43D7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Finančné účty</w:t>
      </w:r>
    </w:p>
    <w:p w14:paraId="6AF34E6B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Ako finančné účty sú vykázané peniaze v pokladnici a účty v bankách.</w:t>
      </w:r>
    </w:p>
    <w:p w14:paraId="13144B5F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0C9C2F97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Časové rozlíšenie</w:t>
      </w:r>
    </w:p>
    <w:p w14:paraId="5EDA708C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NBO vykázané poistenie dlhodobého majetku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5A0E03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7D1C89A4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4AD9502A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Informácie o údajoch na strane pasív súvahy</w:t>
      </w:r>
    </w:p>
    <w:p w14:paraId="0DE53134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</w:p>
    <w:p w14:paraId="2C9D587B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Vlastné imanie</w:t>
      </w:r>
    </w:p>
    <w:p w14:paraId="2B583031" w14:textId="52D8F82B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 xml:space="preserve">Vo výške zapísaného ZI </w:t>
      </w:r>
      <w:r w:rsidR="004F1BF7">
        <w:rPr>
          <w:rFonts w:ascii="Times New Roman" w:hAnsi="Times New Roman" w:cs="Times New Roman"/>
          <w:sz w:val="24"/>
          <w:szCs w:val="24"/>
        </w:rPr>
        <w:t>5</w:t>
      </w:r>
      <w:r w:rsidRPr="005A0E03">
        <w:rPr>
          <w:rFonts w:ascii="Times New Roman" w:hAnsi="Times New Roman" w:cs="Times New Roman"/>
          <w:sz w:val="24"/>
          <w:szCs w:val="24"/>
        </w:rPr>
        <w:t xml:space="preserve"> </w:t>
      </w:r>
      <w:r w:rsidR="004951B7">
        <w:rPr>
          <w:rFonts w:ascii="Times New Roman" w:hAnsi="Times New Roman" w:cs="Times New Roman"/>
          <w:sz w:val="24"/>
          <w:szCs w:val="24"/>
        </w:rPr>
        <w:t>000</w:t>
      </w:r>
      <w:r w:rsidRPr="005A0E03">
        <w:rPr>
          <w:rFonts w:ascii="Times New Roman" w:hAnsi="Times New Roman" w:cs="Times New Roman"/>
          <w:sz w:val="24"/>
          <w:szCs w:val="24"/>
        </w:rPr>
        <w:t xml:space="preserve"> EUR</w:t>
      </w:r>
    </w:p>
    <w:p w14:paraId="713D828B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5FC5F7EB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  <w:t>Záväzky</w:t>
      </w:r>
    </w:p>
    <w:p w14:paraId="48C4E217" w14:textId="24CD28A6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Vykázané záväzky sú v lehote splatnosti v sume </w:t>
      </w:r>
      <w:r w:rsidR="004F1BF7">
        <w:rPr>
          <w:rFonts w:ascii="Times New Roman" w:hAnsi="Times New Roman" w:cs="Times New Roman"/>
          <w:color w:val="000000"/>
          <w:sz w:val="24"/>
          <w:szCs w:val="24"/>
        </w:rPr>
        <w:t>2</w:t>
      </w:r>
      <w:r w:rsidR="00BC6C04">
        <w:rPr>
          <w:rFonts w:ascii="Times New Roman" w:hAnsi="Times New Roman" w:cs="Times New Roman"/>
          <w:color w:val="000000"/>
          <w:sz w:val="24"/>
          <w:szCs w:val="24"/>
        </w:rPr>
        <w:t>2 027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EUR.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</w:p>
    <w:p w14:paraId="44225F87" w14:textId="554D4F3B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Z toho: z obchodného styku </w:t>
      </w:r>
      <w:r w:rsidR="00BC6C04">
        <w:rPr>
          <w:rFonts w:ascii="Times New Roman" w:hAnsi="Times New Roman" w:cs="Times New Roman"/>
          <w:color w:val="000000"/>
          <w:sz w:val="24"/>
          <w:szCs w:val="24"/>
        </w:rPr>
        <w:t xml:space="preserve">  5 679 </w:t>
      </w:r>
      <w:r>
        <w:rPr>
          <w:rFonts w:ascii="Times New Roman" w:hAnsi="Times New Roman" w:cs="Times New Roman"/>
          <w:color w:val="000000"/>
          <w:sz w:val="24"/>
          <w:szCs w:val="24"/>
        </w:rPr>
        <w:t>EUR</w:t>
      </w:r>
    </w:p>
    <w:p w14:paraId="59875576" w14:textId="00721618" w:rsidR="004F1BF7" w:rsidRDefault="004F1BF7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             mzdy a odvody          </w:t>
      </w:r>
      <w:r w:rsidR="00BC6C04">
        <w:rPr>
          <w:rFonts w:ascii="Times New Roman" w:hAnsi="Times New Roman" w:cs="Times New Roman"/>
          <w:color w:val="000000"/>
          <w:sz w:val="24"/>
          <w:szCs w:val="24"/>
        </w:rPr>
        <w:t>1 806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EUR</w:t>
      </w:r>
    </w:p>
    <w:p w14:paraId="1D1CE3DD" w14:textId="7DBF12DF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4F1BF7">
        <w:rPr>
          <w:rFonts w:ascii="Times New Roman" w:hAnsi="Times New Roman" w:cs="Times New Roman"/>
          <w:color w:val="000000"/>
          <w:sz w:val="24"/>
          <w:szCs w:val="24"/>
        </w:rPr>
        <w:t xml:space="preserve"> d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aňové </w:t>
      </w:r>
      <w:r w:rsidR="004F1BF7">
        <w:rPr>
          <w:rFonts w:ascii="Times New Roman" w:hAnsi="Times New Roman" w:cs="Times New Roman"/>
          <w:color w:val="000000"/>
          <w:sz w:val="24"/>
          <w:szCs w:val="24"/>
        </w:rPr>
        <w:t xml:space="preserve">                       </w:t>
      </w:r>
      <w:r w:rsidR="00BC6C04">
        <w:rPr>
          <w:rFonts w:ascii="Times New Roman" w:hAnsi="Times New Roman" w:cs="Times New Roman"/>
          <w:color w:val="000000"/>
          <w:sz w:val="24"/>
          <w:szCs w:val="24"/>
        </w:rPr>
        <w:t>3 780</w:t>
      </w:r>
      <w:r w:rsidR="004F1BF7">
        <w:rPr>
          <w:rFonts w:ascii="Times New Roman" w:hAnsi="Times New Roman" w:cs="Times New Roman"/>
          <w:color w:val="000000"/>
          <w:sz w:val="24"/>
          <w:szCs w:val="24"/>
        </w:rPr>
        <w:t xml:space="preserve"> E</w:t>
      </w:r>
      <w:r>
        <w:rPr>
          <w:rFonts w:ascii="Times New Roman" w:hAnsi="Times New Roman" w:cs="Times New Roman"/>
          <w:color w:val="000000"/>
          <w:sz w:val="24"/>
          <w:szCs w:val="24"/>
        </w:rPr>
        <w:t>UR</w:t>
      </w:r>
      <w:r w:rsidR="005C7941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</w:p>
    <w:p w14:paraId="6ADA3C33" w14:textId="718DB22F" w:rsidR="008E68A8" w:rsidRDefault="008E68A8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             ostatné                      </w:t>
      </w:r>
      <w:r w:rsidR="00BC6C04">
        <w:rPr>
          <w:rFonts w:ascii="Times New Roman" w:hAnsi="Times New Roman" w:cs="Times New Roman"/>
          <w:color w:val="000000"/>
          <w:sz w:val="24"/>
          <w:szCs w:val="24"/>
        </w:rPr>
        <w:t>10 762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 EUR</w:t>
      </w:r>
    </w:p>
    <w:p w14:paraId="785E6887" w14:textId="3FA77D26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ab/>
        <w:t>.</w:t>
      </w:r>
    </w:p>
    <w:p w14:paraId="58DCFBAD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14:paraId="21186377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</w:t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> </w:t>
      </w: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výnosoch</w:t>
      </w:r>
    </w:p>
    <w:p w14:paraId="3FAC8972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</w:p>
    <w:p w14:paraId="5921C39D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  <w:t>Tržby</w:t>
      </w:r>
    </w:p>
    <w:p w14:paraId="7F5A38C5" w14:textId="10780FE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Vykázané za služby </w:t>
      </w:r>
      <w:r w:rsidR="00A17224">
        <w:rPr>
          <w:rFonts w:ascii="Times New Roman" w:hAnsi="Times New Roman" w:cs="Times New Roman"/>
          <w:color w:val="000000"/>
          <w:sz w:val="24"/>
          <w:szCs w:val="24"/>
        </w:rPr>
        <w:t>v lesníctve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v sume </w:t>
      </w:r>
      <w:r w:rsidR="00BC6C04">
        <w:rPr>
          <w:rFonts w:ascii="Times New Roman" w:hAnsi="Times New Roman" w:cs="Times New Roman"/>
          <w:color w:val="000000"/>
          <w:sz w:val="24"/>
          <w:szCs w:val="24"/>
        </w:rPr>
        <w:t>153 485</w:t>
      </w:r>
      <w:r w:rsidR="0095057F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>EUR.</w:t>
      </w:r>
    </w:p>
    <w:p w14:paraId="4340DC7F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14:paraId="2A57C297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 nákladoch</w:t>
      </w:r>
    </w:p>
    <w:p w14:paraId="03D0D527" w14:textId="52DE8F80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Z celkových nákladov </w:t>
      </w:r>
      <w:r w:rsidR="00BC6C04">
        <w:rPr>
          <w:rFonts w:ascii="Times New Roman" w:hAnsi="Times New Roman" w:cs="Times New Roman"/>
          <w:color w:val="000000"/>
          <w:sz w:val="24"/>
          <w:szCs w:val="24"/>
        </w:rPr>
        <w:t>160 626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EUR rozhodujúcu položku predstavujú</w:t>
      </w:r>
      <w:r w:rsidR="00767D10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náklady na </w:t>
      </w:r>
      <w:r w:rsidR="00AE347D">
        <w:rPr>
          <w:rFonts w:ascii="Times New Roman" w:hAnsi="Times New Roman" w:cs="Times New Roman"/>
          <w:color w:val="000000"/>
          <w:sz w:val="24"/>
          <w:szCs w:val="24"/>
        </w:rPr>
        <w:t>prevedené prác</w:t>
      </w:r>
      <w:r w:rsidR="00767D10">
        <w:rPr>
          <w:rFonts w:ascii="Times New Roman" w:hAnsi="Times New Roman" w:cs="Times New Roman"/>
          <w:color w:val="000000"/>
          <w:sz w:val="24"/>
          <w:szCs w:val="24"/>
        </w:rPr>
        <w:t>e (</w:t>
      </w:r>
      <w:r w:rsidR="00BC6C04">
        <w:rPr>
          <w:rFonts w:ascii="Times New Roman" w:hAnsi="Times New Roman" w:cs="Times New Roman"/>
          <w:color w:val="000000"/>
          <w:sz w:val="24"/>
          <w:szCs w:val="24"/>
        </w:rPr>
        <w:t>59 916</w:t>
      </w:r>
      <w:r w:rsidR="00767D10">
        <w:rPr>
          <w:rFonts w:ascii="Times New Roman" w:hAnsi="Times New Roman" w:cs="Times New Roman"/>
          <w:color w:val="000000"/>
          <w:sz w:val="24"/>
          <w:szCs w:val="24"/>
        </w:rPr>
        <w:t xml:space="preserve"> EUR),  materiál (</w:t>
      </w:r>
      <w:r w:rsidR="00BC6C04">
        <w:rPr>
          <w:rFonts w:ascii="Times New Roman" w:hAnsi="Times New Roman" w:cs="Times New Roman"/>
          <w:color w:val="000000"/>
          <w:sz w:val="24"/>
          <w:szCs w:val="24"/>
        </w:rPr>
        <w:t>49</w:t>
      </w:r>
      <w:r w:rsidR="008E68A8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BC6C04">
        <w:rPr>
          <w:rFonts w:ascii="Times New Roman" w:hAnsi="Times New Roman" w:cs="Times New Roman"/>
          <w:color w:val="000000"/>
          <w:sz w:val="24"/>
          <w:szCs w:val="24"/>
        </w:rPr>
        <w:t>951</w:t>
      </w:r>
      <w:r w:rsidR="00430ABC">
        <w:rPr>
          <w:rFonts w:ascii="Times New Roman" w:hAnsi="Times New Roman" w:cs="Times New Roman"/>
          <w:color w:val="000000"/>
          <w:sz w:val="24"/>
          <w:szCs w:val="24"/>
        </w:rPr>
        <w:t>EU</w:t>
      </w:r>
      <w:r w:rsidR="00767D10">
        <w:rPr>
          <w:rFonts w:ascii="Times New Roman" w:hAnsi="Times New Roman" w:cs="Times New Roman"/>
          <w:color w:val="000000"/>
          <w:sz w:val="24"/>
          <w:szCs w:val="24"/>
        </w:rPr>
        <w:t>R), mzdy a odvody (</w:t>
      </w:r>
      <w:r w:rsidR="00BC6C04">
        <w:rPr>
          <w:rFonts w:ascii="Times New Roman" w:hAnsi="Times New Roman" w:cs="Times New Roman"/>
          <w:color w:val="000000"/>
          <w:sz w:val="24"/>
          <w:szCs w:val="24"/>
        </w:rPr>
        <w:t>23 364</w:t>
      </w:r>
      <w:r w:rsidR="00AE347D">
        <w:rPr>
          <w:rFonts w:ascii="Times New Roman" w:hAnsi="Times New Roman" w:cs="Times New Roman"/>
          <w:color w:val="000000"/>
          <w:sz w:val="24"/>
          <w:szCs w:val="24"/>
        </w:rPr>
        <w:t xml:space="preserve"> EUR), odpisy (</w:t>
      </w:r>
      <w:r w:rsidR="008E68A8">
        <w:rPr>
          <w:rFonts w:ascii="Times New Roman" w:hAnsi="Times New Roman" w:cs="Times New Roman"/>
          <w:color w:val="000000"/>
          <w:sz w:val="24"/>
          <w:szCs w:val="24"/>
        </w:rPr>
        <w:t>8 401</w:t>
      </w:r>
      <w:r w:rsidR="00AE347D">
        <w:rPr>
          <w:rFonts w:ascii="Times New Roman" w:hAnsi="Times New Roman" w:cs="Times New Roman"/>
          <w:color w:val="000000"/>
          <w:sz w:val="24"/>
          <w:szCs w:val="24"/>
        </w:rPr>
        <w:t xml:space="preserve"> EUR).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</w:p>
    <w:p w14:paraId="7D8DF8C7" w14:textId="77777777" w:rsidR="00B01221" w:rsidRPr="005A0E03" w:rsidRDefault="00B01221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14:paraId="4A8DF2AA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 daniach z</w:t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> </w:t>
      </w: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príjmov</w:t>
      </w:r>
    </w:p>
    <w:p w14:paraId="42A32DB6" w14:textId="41856494" w:rsidR="005A0E03" w:rsidRDefault="00642D62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V roku 20</w:t>
      </w:r>
      <w:r w:rsidR="000E2838">
        <w:rPr>
          <w:rFonts w:ascii="Times New Roman" w:hAnsi="Times New Roman" w:cs="Times New Roman"/>
          <w:color w:val="000000"/>
          <w:sz w:val="24"/>
          <w:szCs w:val="24"/>
        </w:rPr>
        <w:t>2</w:t>
      </w:r>
      <w:r w:rsidR="00BC6C04">
        <w:rPr>
          <w:rFonts w:ascii="Times New Roman" w:hAnsi="Times New Roman" w:cs="Times New Roman"/>
          <w:color w:val="000000"/>
          <w:sz w:val="24"/>
          <w:szCs w:val="24"/>
        </w:rPr>
        <w:t>2</w:t>
      </w:r>
      <w:r w:rsidR="00AE347D">
        <w:rPr>
          <w:rFonts w:ascii="Times New Roman" w:hAnsi="Times New Roman" w:cs="Times New Roman"/>
          <w:color w:val="000000"/>
          <w:sz w:val="24"/>
          <w:szCs w:val="24"/>
        </w:rPr>
        <w:t xml:space="preserve"> bola vykázan</w:t>
      </w:r>
      <w:r w:rsidR="004F1BF7">
        <w:rPr>
          <w:rFonts w:ascii="Times New Roman" w:hAnsi="Times New Roman" w:cs="Times New Roman"/>
          <w:color w:val="000000"/>
          <w:sz w:val="24"/>
          <w:szCs w:val="24"/>
        </w:rPr>
        <w:t xml:space="preserve">á </w:t>
      </w:r>
      <w:r w:rsidR="00AE347D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4F1BF7">
        <w:rPr>
          <w:rFonts w:ascii="Times New Roman" w:hAnsi="Times New Roman" w:cs="Times New Roman"/>
          <w:color w:val="000000"/>
          <w:sz w:val="24"/>
          <w:szCs w:val="24"/>
        </w:rPr>
        <w:t xml:space="preserve">strata  </w:t>
      </w:r>
      <w:r w:rsidR="00BC6C04">
        <w:rPr>
          <w:rFonts w:ascii="Times New Roman" w:hAnsi="Times New Roman" w:cs="Times New Roman"/>
          <w:color w:val="000000"/>
          <w:sz w:val="24"/>
          <w:szCs w:val="24"/>
        </w:rPr>
        <w:t>5 502</w:t>
      </w:r>
      <w:r w:rsidR="0095057F">
        <w:rPr>
          <w:rFonts w:ascii="Times New Roman" w:hAnsi="Times New Roman" w:cs="Times New Roman"/>
          <w:color w:val="000000"/>
          <w:sz w:val="24"/>
          <w:szCs w:val="24"/>
        </w:rPr>
        <w:t xml:space="preserve"> EUR.</w:t>
      </w:r>
    </w:p>
    <w:p w14:paraId="091D83AD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14:paraId="4C512E2F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 skutočnostiach, ktoré nastali po dni, ku ktorému sa</w:t>
      </w:r>
    </w:p>
    <w:p w14:paraId="61658C9A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zostavuje účtovná závierka, do dňa zostavenia účtovnej závierky</w:t>
      </w:r>
    </w:p>
    <w:p w14:paraId="0FCFCD62" w14:textId="324C0863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Po 31. decembri 20</w:t>
      </w:r>
      <w:r w:rsidR="000E2838">
        <w:rPr>
          <w:rFonts w:ascii="Times New Roman" w:hAnsi="Times New Roman" w:cs="Times New Roman"/>
          <w:color w:val="000000"/>
          <w:sz w:val="24"/>
          <w:szCs w:val="24"/>
        </w:rPr>
        <w:t>2</w:t>
      </w:r>
      <w:r w:rsidR="00BC6C04">
        <w:rPr>
          <w:rFonts w:ascii="Times New Roman" w:hAnsi="Times New Roman" w:cs="Times New Roman"/>
          <w:color w:val="000000"/>
          <w:sz w:val="24"/>
          <w:szCs w:val="24"/>
        </w:rPr>
        <w:t>2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nenastali žiadne udalosti, ktoré majú významný vplyv na verné</w:t>
      </w:r>
    </w:p>
    <w:p w14:paraId="3206EF7C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zobrazenie skutočností, ktoré sú predmetom účtovníctva.</w:t>
      </w:r>
    </w:p>
    <w:p w14:paraId="4F1E3B71" w14:textId="77777777" w:rsidR="00EB3DC3" w:rsidRDefault="00EB3DC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14:paraId="55DB3E42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</w:p>
    <w:sectPr w:rsidR="005A0E03" w:rsidRPr="005A0E03" w:rsidSect="00D665CF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9AF9E69" w14:textId="77777777" w:rsidR="00A63267" w:rsidRDefault="00A63267" w:rsidP="00492956">
      <w:pPr>
        <w:spacing w:after="0" w:line="240" w:lineRule="auto"/>
      </w:pPr>
      <w:r>
        <w:separator/>
      </w:r>
    </w:p>
  </w:endnote>
  <w:endnote w:type="continuationSeparator" w:id="0">
    <w:p w14:paraId="2AB6DC21" w14:textId="77777777" w:rsidR="00A63267" w:rsidRDefault="00A63267" w:rsidP="0049295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imesNewRoman,Bold">
    <w:altName w:val="Times New Roman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TimesNewRoman">
    <w:altName w:val="Times New Roman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3CF0B2C" w14:textId="77777777" w:rsidR="00A63267" w:rsidRDefault="00A63267" w:rsidP="00492956">
      <w:pPr>
        <w:spacing w:after="0" w:line="240" w:lineRule="auto"/>
      </w:pPr>
      <w:r>
        <w:separator/>
      </w:r>
    </w:p>
  </w:footnote>
  <w:footnote w:type="continuationSeparator" w:id="0">
    <w:p w14:paraId="420FFC0E" w14:textId="77777777" w:rsidR="00A63267" w:rsidRDefault="00A63267" w:rsidP="0049295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219" w:type="dxa"/>
      <w:tblInd w:w="38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Look w:val="04A0" w:firstRow="1" w:lastRow="0" w:firstColumn="1" w:lastColumn="0" w:noHBand="0" w:noVBand="1"/>
    </w:tblPr>
    <w:tblGrid>
      <w:gridCol w:w="2977"/>
      <w:gridCol w:w="595"/>
      <w:gridCol w:w="326"/>
      <w:gridCol w:w="236"/>
      <w:gridCol w:w="281"/>
      <w:gridCol w:w="281"/>
      <w:gridCol w:w="281"/>
      <w:gridCol w:w="282"/>
      <w:gridCol w:w="276"/>
      <w:gridCol w:w="236"/>
      <w:gridCol w:w="236"/>
      <w:gridCol w:w="300"/>
      <w:gridCol w:w="622"/>
      <w:gridCol w:w="282"/>
      <w:gridCol w:w="281"/>
      <w:gridCol w:w="282"/>
      <w:gridCol w:w="281"/>
      <w:gridCol w:w="282"/>
      <w:gridCol w:w="281"/>
      <w:gridCol w:w="282"/>
      <w:gridCol w:w="319"/>
    </w:tblGrid>
    <w:tr w:rsidR="00492956" w14:paraId="17692891" w14:textId="77777777" w:rsidTr="00492956">
      <w:trPr>
        <w:trHeight w:val="274"/>
      </w:trPr>
      <w:tc>
        <w:tcPr>
          <w:tcW w:w="2977" w:type="dxa"/>
          <w:tcBorders>
            <w:right w:val="single" w:sz="4" w:space="0" w:color="auto"/>
          </w:tcBorders>
          <w:vAlign w:val="bottom"/>
        </w:tcPr>
        <w:p w14:paraId="446B33B1" w14:textId="77777777" w:rsidR="00492956" w:rsidRPr="00905C33" w:rsidRDefault="00492956" w:rsidP="00492956">
          <w:pPr>
            <w:jc w:val="center"/>
            <w:rPr>
              <w:rFonts w:ascii="Times New Roman" w:eastAsia="Calibri" w:hAnsi="Times New Roman" w:cs="Times New Roman"/>
            </w:rPr>
          </w:pPr>
          <w:r>
            <w:rPr>
              <w:rFonts w:ascii="Times New Roman" w:hAnsi="Times New Roman" w:cs="Times New Roman"/>
            </w:rPr>
            <w:t>Poznámky Úč MÚJ 3 - 01</w:t>
          </w:r>
        </w:p>
      </w:tc>
      <w:tc>
        <w:tcPr>
          <w:tcW w:w="595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5FAAE830" w14:textId="77777777" w:rsidR="00492956" w:rsidRDefault="00492956" w:rsidP="00327341">
          <w:pPr>
            <w:jc w:val="both"/>
            <w:rPr>
              <w:rFonts w:ascii="Calibri" w:eastAsia="Calibri" w:hAnsi="Calibri" w:cs="Times New Roman"/>
            </w:rPr>
          </w:pPr>
          <w:r w:rsidRPr="00905C33">
            <w:rPr>
              <w:rFonts w:ascii="Times New Roman" w:eastAsia="Calibri" w:hAnsi="Times New Roman" w:cs="Times New Roman"/>
            </w:rPr>
            <w:t>DIČ</w:t>
          </w:r>
        </w:p>
      </w:tc>
      <w:tc>
        <w:tcPr>
          <w:tcW w:w="32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A9A5FF1" w14:textId="77777777" w:rsidR="00492956" w:rsidRDefault="00492956" w:rsidP="00492956">
          <w:pPr>
            <w:jc w:val="center"/>
            <w:rPr>
              <w:rFonts w:ascii="Calibri" w:eastAsia="Calibri" w:hAnsi="Calibri" w:cs="Times New Roman"/>
            </w:rPr>
          </w:pPr>
          <w:r>
            <w:t>2</w:t>
          </w:r>
        </w:p>
      </w:tc>
      <w:tc>
        <w:tcPr>
          <w:tcW w:w="236" w:type="dxa"/>
          <w:tcBorders>
            <w:left w:val="single" w:sz="4" w:space="0" w:color="auto"/>
          </w:tcBorders>
          <w:vAlign w:val="center"/>
        </w:tcPr>
        <w:p w14:paraId="4F5F669C" w14:textId="77777777" w:rsidR="00492956" w:rsidRDefault="00492956" w:rsidP="00492956">
          <w:pPr>
            <w:jc w:val="center"/>
            <w:rPr>
              <w:rFonts w:ascii="Calibri" w:eastAsia="Calibri" w:hAnsi="Calibri" w:cs="Times New Roman"/>
            </w:rPr>
          </w:pPr>
          <w:r>
            <w:t>0</w:t>
          </w:r>
        </w:p>
      </w:tc>
      <w:tc>
        <w:tcPr>
          <w:tcW w:w="281" w:type="dxa"/>
          <w:vAlign w:val="center"/>
        </w:tcPr>
        <w:p w14:paraId="19F04225" w14:textId="77777777" w:rsidR="00492956" w:rsidRDefault="00492956" w:rsidP="00492956">
          <w:pPr>
            <w:ind w:left="0" w:firstLine="0"/>
            <w:jc w:val="center"/>
            <w:rPr>
              <w:rFonts w:ascii="Calibri" w:eastAsia="Calibri" w:hAnsi="Calibri" w:cs="Times New Roman"/>
            </w:rPr>
          </w:pPr>
          <w:r>
            <w:t>2</w:t>
          </w:r>
        </w:p>
      </w:tc>
      <w:tc>
        <w:tcPr>
          <w:tcW w:w="281" w:type="dxa"/>
          <w:vAlign w:val="center"/>
        </w:tcPr>
        <w:p w14:paraId="31264641" w14:textId="77777777" w:rsidR="00492956" w:rsidRDefault="00594D53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3</w:t>
          </w:r>
        </w:p>
      </w:tc>
      <w:tc>
        <w:tcPr>
          <w:tcW w:w="281" w:type="dxa"/>
          <w:vAlign w:val="center"/>
        </w:tcPr>
        <w:p w14:paraId="24620A06" w14:textId="77777777" w:rsidR="00492956" w:rsidRDefault="00594D53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4</w:t>
          </w:r>
        </w:p>
      </w:tc>
      <w:tc>
        <w:tcPr>
          <w:tcW w:w="282" w:type="dxa"/>
          <w:vAlign w:val="center"/>
        </w:tcPr>
        <w:p w14:paraId="60275CEC" w14:textId="77777777" w:rsidR="00492956" w:rsidRDefault="00594D53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0</w:t>
          </w:r>
        </w:p>
      </w:tc>
      <w:tc>
        <w:tcPr>
          <w:tcW w:w="276" w:type="dxa"/>
          <w:vAlign w:val="center"/>
        </w:tcPr>
        <w:p w14:paraId="6124B448" w14:textId="77777777" w:rsidR="00492956" w:rsidRDefault="00594D53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1</w:t>
          </w:r>
        </w:p>
      </w:tc>
      <w:tc>
        <w:tcPr>
          <w:tcW w:w="236" w:type="dxa"/>
          <w:tcBorders>
            <w:right w:val="single" w:sz="4" w:space="0" w:color="auto"/>
          </w:tcBorders>
          <w:vAlign w:val="center"/>
        </w:tcPr>
        <w:p w14:paraId="5825133C" w14:textId="77777777" w:rsidR="00492956" w:rsidRDefault="00594D53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0</w:t>
          </w:r>
        </w:p>
      </w:tc>
      <w:tc>
        <w:tcPr>
          <w:tcW w:w="23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15FBFE9" w14:textId="77777777" w:rsidR="00492956" w:rsidRPr="00905C33" w:rsidRDefault="00594D53" w:rsidP="00492956">
          <w:pPr>
            <w:jc w:val="center"/>
            <w:rPr>
              <w:rFonts w:ascii="Times New Roman" w:eastAsia="Calibri" w:hAnsi="Times New Roman" w:cs="Times New Roman"/>
            </w:rPr>
          </w:pPr>
          <w:r>
            <w:rPr>
              <w:rFonts w:ascii="Times New Roman" w:eastAsia="Calibri" w:hAnsi="Times New Roman" w:cs="Times New Roman"/>
            </w:rPr>
            <w:t>3</w:t>
          </w:r>
        </w:p>
      </w:tc>
      <w:tc>
        <w:tcPr>
          <w:tcW w:w="300" w:type="dxa"/>
          <w:tcBorders>
            <w:left w:val="single" w:sz="4" w:space="0" w:color="auto"/>
          </w:tcBorders>
          <w:vAlign w:val="center"/>
        </w:tcPr>
        <w:p w14:paraId="715222AF" w14:textId="77777777" w:rsidR="00492956" w:rsidRDefault="00594D53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9</w:t>
          </w:r>
        </w:p>
      </w:tc>
      <w:tc>
        <w:tcPr>
          <w:tcW w:w="622" w:type="dxa"/>
          <w:tcBorders>
            <w:top w:val="nil"/>
            <w:bottom w:val="nil"/>
          </w:tcBorders>
        </w:tcPr>
        <w:p w14:paraId="770999FE" w14:textId="77777777" w:rsidR="00492956" w:rsidRPr="00905C33" w:rsidRDefault="00492956" w:rsidP="00327341">
          <w:pPr>
            <w:jc w:val="both"/>
            <w:rPr>
              <w:rFonts w:ascii="Times New Roman" w:eastAsia="Calibri" w:hAnsi="Times New Roman" w:cs="Times New Roman"/>
            </w:rPr>
          </w:pPr>
          <w:r w:rsidRPr="00905C33">
            <w:rPr>
              <w:rFonts w:ascii="Times New Roman" w:eastAsia="Calibri" w:hAnsi="Times New Roman" w:cs="Times New Roman"/>
            </w:rPr>
            <w:t>IČO</w:t>
          </w:r>
        </w:p>
      </w:tc>
      <w:tc>
        <w:tcPr>
          <w:tcW w:w="282" w:type="dxa"/>
          <w:vAlign w:val="center"/>
        </w:tcPr>
        <w:p w14:paraId="4665A061" w14:textId="77777777" w:rsidR="00492956" w:rsidRDefault="00594D53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4</w:t>
          </w:r>
        </w:p>
      </w:tc>
      <w:tc>
        <w:tcPr>
          <w:tcW w:w="281" w:type="dxa"/>
          <w:vAlign w:val="center"/>
        </w:tcPr>
        <w:p w14:paraId="43C693DD" w14:textId="77777777" w:rsidR="00492956" w:rsidRDefault="00594D53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6</w:t>
          </w:r>
        </w:p>
      </w:tc>
      <w:tc>
        <w:tcPr>
          <w:tcW w:w="282" w:type="dxa"/>
          <w:vAlign w:val="center"/>
        </w:tcPr>
        <w:p w14:paraId="34234AF8" w14:textId="77777777" w:rsidR="00492956" w:rsidRDefault="00594D53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4</w:t>
          </w:r>
        </w:p>
      </w:tc>
      <w:tc>
        <w:tcPr>
          <w:tcW w:w="281" w:type="dxa"/>
          <w:vAlign w:val="center"/>
        </w:tcPr>
        <w:p w14:paraId="48FFE316" w14:textId="77777777" w:rsidR="00492956" w:rsidRDefault="00594D53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4</w:t>
          </w:r>
        </w:p>
      </w:tc>
      <w:tc>
        <w:tcPr>
          <w:tcW w:w="282" w:type="dxa"/>
          <w:vAlign w:val="center"/>
        </w:tcPr>
        <w:p w14:paraId="1BB7986A" w14:textId="77777777" w:rsidR="00492956" w:rsidRDefault="00594D53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7</w:t>
          </w:r>
        </w:p>
      </w:tc>
      <w:tc>
        <w:tcPr>
          <w:tcW w:w="281" w:type="dxa"/>
          <w:vAlign w:val="center"/>
        </w:tcPr>
        <w:p w14:paraId="6D5ED0AE" w14:textId="77777777" w:rsidR="00492956" w:rsidRDefault="00594D53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9</w:t>
          </w:r>
        </w:p>
      </w:tc>
      <w:tc>
        <w:tcPr>
          <w:tcW w:w="282" w:type="dxa"/>
          <w:vAlign w:val="center"/>
        </w:tcPr>
        <w:p w14:paraId="69788990" w14:textId="77777777" w:rsidR="00492956" w:rsidRDefault="00594D53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4</w:t>
          </w:r>
        </w:p>
      </w:tc>
      <w:tc>
        <w:tcPr>
          <w:tcW w:w="319" w:type="dxa"/>
          <w:vAlign w:val="center"/>
        </w:tcPr>
        <w:p w14:paraId="504237F2" w14:textId="77777777" w:rsidR="00492956" w:rsidRDefault="00594D53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6</w:t>
          </w:r>
        </w:p>
      </w:tc>
    </w:tr>
  </w:tbl>
  <w:p w14:paraId="3845FA80" w14:textId="77777777" w:rsidR="00492956" w:rsidRDefault="00492956">
    <w:pPr>
      <w:pStyle w:val="Zhlav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92956"/>
    <w:rsid w:val="00056B3B"/>
    <w:rsid w:val="000C5D2F"/>
    <w:rsid w:val="000D3EB8"/>
    <w:rsid w:val="000E2838"/>
    <w:rsid w:val="000E7256"/>
    <w:rsid w:val="000F7C2F"/>
    <w:rsid w:val="001245A6"/>
    <w:rsid w:val="00160FE8"/>
    <w:rsid w:val="00282DD4"/>
    <w:rsid w:val="00305C20"/>
    <w:rsid w:val="00313045"/>
    <w:rsid w:val="00324D51"/>
    <w:rsid w:val="003F1FA0"/>
    <w:rsid w:val="004157DE"/>
    <w:rsid w:val="00430ABC"/>
    <w:rsid w:val="00482022"/>
    <w:rsid w:val="00487EFB"/>
    <w:rsid w:val="00492956"/>
    <w:rsid w:val="004951B7"/>
    <w:rsid w:val="004C1B1F"/>
    <w:rsid w:val="004F1BF7"/>
    <w:rsid w:val="00524BD0"/>
    <w:rsid w:val="00594D53"/>
    <w:rsid w:val="005A0E03"/>
    <w:rsid w:val="005C7941"/>
    <w:rsid w:val="00602D8F"/>
    <w:rsid w:val="00642D62"/>
    <w:rsid w:val="00757B5E"/>
    <w:rsid w:val="00767D10"/>
    <w:rsid w:val="0079555C"/>
    <w:rsid w:val="0086558B"/>
    <w:rsid w:val="008B2AAF"/>
    <w:rsid w:val="008E15BF"/>
    <w:rsid w:val="008E68A8"/>
    <w:rsid w:val="008F7526"/>
    <w:rsid w:val="0095057F"/>
    <w:rsid w:val="00980CE3"/>
    <w:rsid w:val="00981D4A"/>
    <w:rsid w:val="009C6B22"/>
    <w:rsid w:val="00A06380"/>
    <w:rsid w:val="00A17224"/>
    <w:rsid w:val="00A63267"/>
    <w:rsid w:val="00AE2253"/>
    <w:rsid w:val="00AE347D"/>
    <w:rsid w:val="00B01221"/>
    <w:rsid w:val="00B10F73"/>
    <w:rsid w:val="00B63CDB"/>
    <w:rsid w:val="00B82CDB"/>
    <w:rsid w:val="00BC6C04"/>
    <w:rsid w:val="00C47358"/>
    <w:rsid w:val="00CF28C5"/>
    <w:rsid w:val="00D665CF"/>
    <w:rsid w:val="00D76664"/>
    <w:rsid w:val="00E07AC9"/>
    <w:rsid w:val="00E22E44"/>
    <w:rsid w:val="00E460A3"/>
    <w:rsid w:val="00E82384"/>
    <w:rsid w:val="00E84B0A"/>
    <w:rsid w:val="00EB3D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84FA0D0"/>
  <w15:docId w15:val="{E3093314-0BB6-4D87-AEA6-4E342D09CF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  <w:ind w:left="425" w:hanging="425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D665CF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semiHidden/>
    <w:unhideWhenUsed/>
    <w:rsid w:val="0049295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semiHidden/>
    <w:rsid w:val="00492956"/>
  </w:style>
  <w:style w:type="paragraph" w:styleId="Zpat">
    <w:name w:val="footer"/>
    <w:basedOn w:val="Normln"/>
    <w:link w:val="ZpatChar"/>
    <w:uiPriority w:val="99"/>
    <w:semiHidden/>
    <w:unhideWhenUsed/>
    <w:rsid w:val="0049295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semiHidden/>
    <w:rsid w:val="0049295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C8C01C0-5171-4EE2-9548-13955C851BA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475</Words>
  <Characters>2806</Characters>
  <Application>Microsoft Office Word</Application>
  <DocSecurity>0</DocSecurity>
  <Lines>23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</dc:creator>
  <cp:keywords/>
  <dc:description/>
  <cp:lastModifiedBy>astefanisinova@gmail.com</cp:lastModifiedBy>
  <cp:revision>4</cp:revision>
  <cp:lastPrinted>2020-03-09T21:58:00Z</cp:lastPrinted>
  <dcterms:created xsi:type="dcterms:W3CDTF">2023-02-12T18:34:00Z</dcterms:created>
  <dcterms:modified xsi:type="dcterms:W3CDTF">2023-02-12T18:43:00Z</dcterms:modified>
</cp:coreProperties>
</file>