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444B92" w:rsidRDefault="00444B92">
      <w:pPr>
        <w:spacing w:before="2" w:line="140" w:lineRule="exact"/>
        <w:rPr>
          <w:sz w:val="14"/>
          <w:szCs w:val="14"/>
          <w:lang w:val="en-US"/>
        </w:rPr>
      </w:pPr>
    </w:p>
    <w:p w:rsidR="00444B92" w:rsidRDefault="00444B9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 xml:space="preserve">Poznámky k mikro účtovnej závierke za rok </w:t>
      </w:r>
      <w:r w:rsidR="00E07B8F">
        <w:rPr>
          <w:rFonts w:ascii="Arial Narrow" w:hAnsi="Arial Narrow" w:cs="Arial Narrow"/>
          <w:b/>
        </w:rPr>
        <w:t>202</w:t>
      </w:r>
      <w:r w:rsidR="009A7D6B">
        <w:rPr>
          <w:rFonts w:ascii="Arial Narrow" w:hAnsi="Arial Narrow" w:cs="Arial Narrow"/>
          <w:b/>
        </w:rPr>
        <w:t>2</w:t>
      </w:r>
      <w:bookmarkStart w:id="0" w:name="_GoBack"/>
      <w:bookmarkEnd w:id="0"/>
    </w:p>
    <w:p w:rsidR="00444B92" w:rsidRDefault="00444B9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 w:cs="Arial Narrow"/>
          <w:b/>
        </w:rPr>
        <w:t>mikro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:rsidR="00444B92" w:rsidRDefault="00444B9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</w:pPr>
      <w:r>
        <w:rPr>
          <w:rFonts w:ascii="Arial Narrow" w:hAnsi="Arial Narrow" w:cs="Arial Narrow"/>
        </w:rPr>
        <w:t>(ostatná novela č.MF/18008/2014-74 – FS č.10/2014)</w:t>
      </w:r>
    </w:p>
    <w:p w:rsidR="00444B92" w:rsidRDefault="00444B92">
      <w:pPr>
        <w:spacing w:before="7" w:line="240" w:lineRule="exact"/>
        <w:jc w:val="both"/>
        <w:rPr>
          <w:rFonts w:ascii="Arial" w:hAnsi="Arial" w:cs="Arial"/>
        </w:rPr>
      </w:pPr>
    </w:p>
    <w:p w:rsidR="00444B92" w:rsidRDefault="00444B92">
      <w:pPr>
        <w:pStyle w:val="Nadpis1"/>
        <w:spacing w:before="69"/>
        <w:ind w:right="836"/>
        <w:jc w:val="center"/>
      </w:pPr>
      <w:r>
        <w:rPr>
          <w:rFonts w:ascii="Arial" w:hAnsi="Arial" w:cs="Arial"/>
          <w:sz w:val="22"/>
          <w:szCs w:val="22"/>
        </w:rPr>
        <w:t>Článok I</w:t>
      </w:r>
    </w:p>
    <w:p w:rsidR="00444B92" w:rsidRDefault="00444B92">
      <w:pPr>
        <w:ind w:right="841"/>
        <w:jc w:val="center"/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444B92" w:rsidRDefault="00444B92">
      <w:pPr>
        <w:spacing w:before="7" w:line="240" w:lineRule="exact"/>
        <w:jc w:val="both"/>
        <w:rPr>
          <w:rFonts w:ascii="Arial" w:eastAsia="Times New Roman" w:hAnsi="Arial" w:cs="Arial"/>
        </w:rPr>
      </w:pPr>
    </w:p>
    <w:p w:rsidR="00444B92" w:rsidRDefault="00444B92">
      <w:pPr>
        <w:pStyle w:val="Zkladntext"/>
        <w:tabs>
          <w:tab w:val="left" w:pos="808"/>
        </w:tabs>
        <w:ind w:left="0" w:firstLine="0"/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444B92" w:rsidRDefault="00444B92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085"/>
        <w:gridCol w:w="6612"/>
      </w:tblGrid>
      <w:tr w:rsidR="00444B92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B92" w:rsidRDefault="00444B92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B92" w:rsidRDefault="00444B92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U-KOMPLET, spol.s r.o.</w:t>
            </w:r>
          </w:p>
        </w:tc>
      </w:tr>
      <w:tr w:rsidR="00444B92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B92" w:rsidRDefault="00444B92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B92" w:rsidRDefault="00444B92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36058211</w:t>
            </w:r>
          </w:p>
        </w:tc>
      </w:tr>
      <w:tr w:rsidR="00444B92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B92" w:rsidRDefault="00444B92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B92" w:rsidRDefault="00444B92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Ulica J. Jiskru 14, 984 01 Lučenec</w:t>
            </w:r>
          </w:p>
        </w:tc>
      </w:tr>
    </w:tbl>
    <w:p w:rsidR="00444B92" w:rsidRDefault="00444B92">
      <w:pPr>
        <w:spacing w:line="260" w:lineRule="exact"/>
        <w:jc w:val="both"/>
        <w:rPr>
          <w:rFonts w:ascii="Arial" w:hAnsi="Arial" w:cs="Arial"/>
        </w:rPr>
      </w:pPr>
    </w:p>
    <w:p w:rsidR="00444B92" w:rsidRDefault="00444B92">
      <w:pPr>
        <w:spacing w:line="260" w:lineRule="exact"/>
        <w:jc w:val="both"/>
        <w:rPr>
          <w:rFonts w:ascii="Arial" w:hAnsi="Arial" w:cs="Arial"/>
        </w:rPr>
      </w:pPr>
    </w:p>
    <w:p w:rsidR="00444B92" w:rsidRDefault="00444B92">
      <w:pPr>
        <w:pStyle w:val="Zkladntext"/>
        <w:tabs>
          <w:tab w:val="left" w:pos="808"/>
        </w:tabs>
        <w:ind w:left="0" w:firstLine="0"/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444B92" w:rsidRDefault="00444B92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444B92" w:rsidRDefault="00444B92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pacing w:val="-5"/>
          <w:sz w:val="22"/>
          <w:szCs w:val="22"/>
        </w:rPr>
        <w:t xml:space="preserve">-  </w:t>
      </w:r>
      <w:r>
        <w:rPr>
          <w:rFonts w:ascii="Arial" w:hAnsi="Arial" w:cs="Arial"/>
          <w:b/>
          <w:sz w:val="22"/>
          <w:szCs w:val="22"/>
        </w:rPr>
        <w:t>„Bez náplne“</w:t>
      </w:r>
    </w:p>
    <w:p w:rsidR="00444B92" w:rsidRDefault="00444B92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:rsidR="00444B92" w:rsidRDefault="00444B92">
      <w:pPr>
        <w:spacing w:line="260" w:lineRule="exact"/>
        <w:jc w:val="both"/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444B92" w:rsidRDefault="00444B92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219"/>
        <w:gridCol w:w="2126"/>
        <w:gridCol w:w="3352"/>
      </w:tblGrid>
      <w:tr w:rsidR="00444B92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B92" w:rsidRDefault="00444B92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B92" w:rsidRDefault="00444B92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444B92" w:rsidRDefault="00444B92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B92" w:rsidRDefault="00444B92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444B92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B92" w:rsidRDefault="00444B92">
            <w:pPr>
              <w:spacing w:line="260" w:lineRule="exact"/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B92" w:rsidRDefault="00444B92">
            <w:pPr>
              <w:spacing w:line="260" w:lineRule="exact"/>
              <w:jc w:val="both"/>
            </w:pPr>
            <w:r>
              <w:rPr>
                <w:rFonts w:ascii="Arial" w:eastAsia="Arial" w:hAnsi="Arial" w:cs="Arial"/>
              </w:rPr>
              <w:t xml:space="preserve">              </w:t>
            </w:r>
            <w:r>
              <w:rPr>
                <w:rFonts w:ascii="Arial" w:hAnsi="Arial" w:cs="Arial"/>
              </w:rPr>
              <w:t>0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B92" w:rsidRDefault="00444B92">
            <w:pPr>
              <w:spacing w:line="260" w:lineRule="exact"/>
              <w:jc w:val="both"/>
            </w:pPr>
            <w:r>
              <w:rPr>
                <w:rFonts w:ascii="Arial" w:eastAsia="Arial" w:hAnsi="Arial" w:cs="Arial"/>
              </w:rPr>
              <w:t xml:space="preserve">                     </w:t>
            </w:r>
            <w:r>
              <w:rPr>
                <w:rFonts w:ascii="Arial" w:hAnsi="Arial" w:cs="Arial"/>
              </w:rPr>
              <w:t>0</w:t>
            </w:r>
          </w:p>
        </w:tc>
      </w:tr>
    </w:tbl>
    <w:p w:rsidR="00444B92" w:rsidRDefault="00444B92">
      <w:pPr>
        <w:spacing w:line="260" w:lineRule="exact"/>
        <w:jc w:val="both"/>
        <w:rPr>
          <w:rFonts w:ascii="Arial" w:hAnsi="Arial" w:cs="Arial"/>
        </w:rPr>
      </w:pPr>
    </w:p>
    <w:p w:rsidR="00444B92" w:rsidRDefault="00444B92">
      <w:pPr>
        <w:spacing w:before="1" w:line="280" w:lineRule="exact"/>
        <w:jc w:val="both"/>
        <w:rPr>
          <w:rFonts w:ascii="Arial" w:hAnsi="Arial" w:cs="Arial"/>
        </w:rPr>
      </w:pPr>
    </w:p>
    <w:p w:rsidR="00444B92" w:rsidRDefault="00444B92">
      <w:pPr>
        <w:pStyle w:val="Nadpis1"/>
        <w:ind w:right="839"/>
        <w:jc w:val="center"/>
      </w:pPr>
      <w:r>
        <w:rPr>
          <w:rFonts w:ascii="Arial" w:hAnsi="Arial" w:cs="Arial"/>
          <w:sz w:val="22"/>
          <w:szCs w:val="22"/>
        </w:rPr>
        <w:t>Článok II</w:t>
      </w:r>
    </w:p>
    <w:p w:rsidR="00444B92" w:rsidRDefault="00444B92">
      <w:pPr>
        <w:ind w:right="836"/>
        <w:jc w:val="center"/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444B92" w:rsidRDefault="00444B92">
      <w:pPr>
        <w:spacing w:before="11" w:line="260" w:lineRule="exact"/>
        <w:jc w:val="both"/>
        <w:rPr>
          <w:rFonts w:ascii="Arial" w:eastAsia="Times New Roman" w:hAnsi="Arial" w:cs="Arial"/>
        </w:rPr>
      </w:pPr>
    </w:p>
    <w:p w:rsidR="00444B92" w:rsidRDefault="00444B92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innosti: </w:t>
      </w:r>
    </w:p>
    <w:p w:rsidR="00444B92" w:rsidRDefault="00444B92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sz w:val="22"/>
          <w:szCs w:val="22"/>
        </w:rPr>
        <w:t xml:space="preserve">                           </w:t>
      </w:r>
    </w:p>
    <w:p w:rsidR="00444B92" w:rsidRDefault="00444B92">
      <w:pPr>
        <w:pStyle w:val="Zkladntext"/>
        <w:tabs>
          <w:tab w:val="left" w:pos="808"/>
        </w:tabs>
        <w:ind w:left="0" w:firstLine="0"/>
        <w:jc w:val="center"/>
      </w:pPr>
      <w:r>
        <w:rPr>
          <w:rFonts w:ascii="Arial" w:hAnsi="Arial" w:cs="Arial"/>
          <w:b/>
          <w:sz w:val="22"/>
          <w:szCs w:val="22"/>
        </w:rPr>
        <w:t>účtovná jednotka nepredpokladá ukončenie činnosti</w:t>
      </w:r>
    </w:p>
    <w:p w:rsidR="00444B92" w:rsidRDefault="00444B9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444B92" w:rsidRDefault="00444B92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444B92" w:rsidRDefault="00444B9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843"/>
        <w:gridCol w:w="4854"/>
      </w:tblGrid>
      <w:tr w:rsidR="00444B92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B92" w:rsidRDefault="00444B92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B92" w:rsidRDefault="00444B92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444B92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B92" w:rsidRDefault="00444B9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B92" w:rsidRDefault="00444B9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444B92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B92" w:rsidRDefault="00444B9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B92" w:rsidRDefault="00444B9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444B92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B92" w:rsidRDefault="00444B9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B92" w:rsidRDefault="00444B9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444B92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B92" w:rsidRDefault="00444B9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B92" w:rsidRDefault="00444B9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Obstarávacia cena vrátane dopravného</w:t>
            </w:r>
          </w:p>
        </w:tc>
      </w:tr>
      <w:tr w:rsidR="00444B92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B92" w:rsidRDefault="00444B9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B92" w:rsidRDefault="00444B9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444B92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B92" w:rsidRDefault="00444B9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B92" w:rsidRDefault="00444B9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444B92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B92" w:rsidRDefault="00444B9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B92" w:rsidRDefault="00444B9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444B92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B92" w:rsidRDefault="00444B9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B92" w:rsidRDefault="00444B9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44B92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B92" w:rsidRDefault="00444B9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B92" w:rsidRDefault="00444B9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444B92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B92" w:rsidRDefault="00444B9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B92" w:rsidRDefault="00444B9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444B92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B92" w:rsidRDefault="00444B9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B92" w:rsidRDefault="00444B9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444B92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B92" w:rsidRDefault="00444B9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B92" w:rsidRDefault="00444B9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</w:tbl>
    <w:p w:rsidR="00444B92" w:rsidRDefault="00444B9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44B92" w:rsidRDefault="00444B92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 xml:space="preserve">ní odpisov: </w:t>
      </w:r>
    </w:p>
    <w:p w:rsidR="00444B92" w:rsidRDefault="00444B9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44B92" w:rsidRDefault="00444B9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44B92" w:rsidRDefault="00444B92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 „Bez náplne“</w:t>
      </w:r>
    </w:p>
    <w:p w:rsidR="00444B92" w:rsidRDefault="00444B9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444B92" w:rsidRDefault="00444B9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44B92" w:rsidRDefault="00444B92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444B92" w:rsidRDefault="00444B9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44B92" w:rsidRDefault="00444B92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pacing w:val="-5"/>
          <w:sz w:val="22"/>
          <w:szCs w:val="22"/>
        </w:rPr>
        <w:t xml:space="preserve">-  </w:t>
      </w:r>
      <w:r>
        <w:rPr>
          <w:rFonts w:ascii="Arial" w:hAnsi="Arial" w:cs="Arial"/>
          <w:b/>
          <w:sz w:val="22"/>
          <w:szCs w:val="22"/>
        </w:rPr>
        <w:t>„Bez náplne“</w:t>
      </w:r>
    </w:p>
    <w:p w:rsidR="00444B92" w:rsidRDefault="00444B9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444B92" w:rsidRDefault="00444B92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:rsidR="00444B92" w:rsidRDefault="00444B9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44B92" w:rsidRDefault="00444B92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- „Bez náplne“</w:t>
      </w:r>
    </w:p>
    <w:p w:rsidR="00444B92" w:rsidRDefault="00444B9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444B92" w:rsidRDefault="00444B92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</w:p>
    <w:p w:rsidR="00444B92" w:rsidRDefault="00444B92">
      <w:pPr>
        <w:spacing w:before="1" w:line="280" w:lineRule="exact"/>
        <w:jc w:val="both"/>
        <w:rPr>
          <w:rFonts w:ascii="Arial" w:hAnsi="Arial" w:cs="Arial"/>
        </w:rPr>
      </w:pPr>
    </w:p>
    <w:p w:rsidR="00444B92" w:rsidRDefault="00444B92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444B92" w:rsidRDefault="00444B92">
      <w:pPr>
        <w:pStyle w:val="Nadpis1"/>
        <w:ind w:right="157"/>
        <w:jc w:val="center"/>
        <w:rPr>
          <w:rFonts w:ascii="Arial" w:hAnsi="Arial" w:cs="Arial"/>
          <w:b w:val="0"/>
          <w:sz w:val="22"/>
          <w:szCs w:val="22"/>
        </w:rPr>
      </w:pPr>
    </w:p>
    <w:p w:rsidR="00444B92" w:rsidRDefault="00444B92">
      <w:pPr>
        <w:pStyle w:val="Nadpis1"/>
        <w:ind w:right="157"/>
        <w:jc w:val="center"/>
      </w:pPr>
      <w:r>
        <w:rPr>
          <w:rFonts w:ascii="Arial" w:hAnsi="Arial" w:cs="Arial"/>
          <w:sz w:val="22"/>
          <w:szCs w:val="22"/>
        </w:rPr>
        <w:t>Článok III</w:t>
      </w:r>
    </w:p>
    <w:p w:rsidR="00444B92" w:rsidRDefault="00444B92">
      <w:pPr>
        <w:ind w:right="157"/>
        <w:jc w:val="center"/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444B92" w:rsidRDefault="00444B92">
      <w:pPr>
        <w:spacing w:before="11" w:line="260" w:lineRule="exact"/>
        <w:jc w:val="both"/>
        <w:rPr>
          <w:rFonts w:ascii="Arial" w:eastAsia="Times New Roman" w:hAnsi="Arial" w:cs="Arial"/>
        </w:rPr>
      </w:pPr>
    </w:p>
    <w:p w:rsidR="00444B92" w:rsidRDefault="00444B92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</w:p>
    <w:p w:rsidR="00444B92" w:rsidRDefault="00444B9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444B92" w:rsidRDefault="00444B92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444B92" w:rsidRDefault="00444B9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4"/>
          <w:sz w:val="22"/>
          <w:szCs w:val="22"/>
        </w:rPr>
      </w:pPr>
    </w:p>
    <w:p w:rsidR="00444B92" w:rsidRDefault="00444B92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444B92" w:rsidRDefault="00444B9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44B92" w:rsidRDefault="00444B92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</w:p>
    <w:p w:rsidR="00444B92" w:rsidRDefault="00444B92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sz w:val="22"/>
          <w:szCs w:val="22"/>
        </w:rPr>
        <w:t xml:space="preserve">    </w:t>
      </w:r>
    </w:p>
    <w:p w:rsidR="00444B92" w:rsidRDefault="00444B92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444B92" w:rsidRDefault="00444B9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1"/>
          <w:sz w:val="22"/>
          <w:szCs w:val="22"/>
        </w:rPr>
      </w:pPr>
    </w:p>
    <w:p w:rsidR="00444B92" w:rsidRDefault="00444B92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:rsidR="00444B92" w:rsidRDefault="00444B9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44B92" w:rsidRDefault="00444B92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444B92" w:rsidRDefault="00444B9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444B92" w:rsidRDefault="00444B92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:rsidR="00444B92" w:rsidRDefault="00444B9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44B92" w:rsidRDefault="00444B92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444B92" w:rsidRDefault="00444B92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lastRenderedPageBreak/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444B92" w:rsidRDefault="00444B9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444B92" w:rsidRDefault="00444B92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444B92" w:rsidRDefault="00444B92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eastAsia="Arial" w:hAnsi="Arial" w:cs="Arial"/>
          <w:sz w:val="22"/>
          <w:szCs w:val="22"/>
        </w:rPr>
        <w:t xml:space="preserve">  </w:t>
      </w:r>
    </w:p>
    <w:p w:rsidR="00444B92" w:rsidRDefault="00444B92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444B92" w:rsidRDefault="00444B9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444B92" w:rsidRDefault="00444B92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:rsidR="00444B92" w:rsidRDefault="00444B9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444B92" w:rsidRDefault="00444B92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444B92" w:rsidRDefault="00444B9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444B92" w:rsidRDefault="00444B92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444B92" w:rsidRDefault="00444B9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44B92" w:rsidRDefault="00444B92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444B92" w:rsidRDefault="00444B9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444B92" w:rsidRDefault="00444B92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</w:p>
    <w:p w:rsidR="00444B92" w:rsidRDefault="00444B9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444B92" w:rsidRDefault="00444B92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444B92" w:rsidRDefault="00444B9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444B92" w:rsidRDefault="00444B92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444B92" w:rsidRDefault="00444B9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444B92" w:rsidRDefault="00444B92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:rsidR="00444B92" w:rsidRDefault="00444B9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8"/>
          <w:sz w:val="22"/>
          <w:szCs w:val="22"/>
        </w:rPr>
      </w:pPr>
    </w:p>
    <w:p w:rsidR="00444B92" w:rsidRDefault="00444B92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444B92" w:rsidRDefault="00444B92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</w:p>
    <w:p w:rsidR="00444B92" w:rsidRDefault="00444B92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:rsidR="00444B92" w:rsidRDefault="00444B9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444B92" w:rsidRDefault="00444B92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444B92" w:rsidRDefault="00444B92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444B92" w:rsidRDefault="00444B92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:rsidR="00444B92" w:rsidRDefault="00444B9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444B92" w:rsidRDefault="00444B92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444B92" w:rsidRDefault="00444B92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444B92" w:rsidRDefault="00444B9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44B92" w:rsidRDefault="00444B9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44B92" w:rsidRDefault="00444B9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44B92" w:rsidRDefault="00444B9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44B92" w:rsidRDefault="00444B92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:rsidR="00444B92" w:rsidRDefault="00444B9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444B92" w:rsidRDefault="00444B92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444B92" w:rsidRDefault="00444B92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444B92" w:rsidRDefault="00444B92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444B92" w:rsidRDefault="00444B9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444B92" w:rsidRDefault="00444B92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444B92" w:rsidRDefault="00444B9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444B92" w:rsidRDefault="00444B92">
      <w:pPr>
        <w:pStyle w:val="Zkladntext"/>
        <w:tabs>
          <w:tab w:val="left" w:pos="668"/>
        </w:tabs>
        <w:ind w:left="101" w:right="116" w:firstLine="0"/>
        <w:jc w:val="both"/>
      </w:pPr>
    </w:p>
    <w:sectPr w:rsidR="00444B92">
      <w:headerReference w:type="default" r:id="rId8"/>
      <w:footerReference w:type="default" r:id="rId9"/>
      <w:headerReference w:type="first" r:id="rId10"/>
      <w:footerReference w:type="first" r:id="rId11"/>
      <w:pgSz w:w="11906" w:h="16860"/>
      <w:pgMar w:top="1340" w:right="1300" w:bottom="800" w:left="1060" w:header="0" w:footer="6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74F8" w:rsidRDefault="00D974F8">
      <w:r>
        <w:separator/>
      </w:r>
    </w:p>
  </w:endnote>
  <w:endnote w:type="continuationSeparator" w:id="0">
    <w:p w:rsidR="00D974F8" w:rsidRDefault="00D974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4B92" w:rsidRDefault="00453B29">
    <w:pPr>
      <w:spacing w:line="200" w:lineRule="exact"/>
      <w:rPr>
        <w:sz w:val="20"/>
        <w:szCs w:val="20"/>
        <w:lang w:val="en-US"/>
      </w:rPr>
    </w:pPr>
    <w:r>
      <w:rPr>
        <w:noProof/>
        <w:lang w:eastAsia="sk-SK"/>
      </w:rPr>
      <mc:AlternateContent>
        <mc:Choice Requires="wps">
          <w:drawing>
            <wp:anchor distT="0" distB="0" distL="114935" distR="114935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0385" cy="177165"/>
              <wp:effectExtent l="1905" t="6985" r="635" b="635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0385" cy="17716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4B92" w:rsidRDefault="00444B92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A7D6B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635" tIns="635" rIns="635" bIns="63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55pt;height:13.95pt;z-index:-251658752;visibility:visible;mso-wrap-style:square;mso-width-percent:0;mso-height-percent:0;mso-wrap-distance-left:9.05pt;mso-wrap-distance-top:0;mso-wrap-distance-right:9.0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" stroked="f">
              <v:fill opacity="0"/>
              <v:textbox inset=".05pt,.05pt,.05pt,.05pt">
                <w:txbxContent>
                  <w:p w:rsidR="00444B92" w:rsidRDefault="00444B92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9A7D6B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4B92" w:rsidRDefault="00444B9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74F8" w:rsidRDefault="00D974F8">
      <w:r>
        <w:separator/>
      </w:r>
    </w:p>
  </w:footnote>
  <w:footnote w:type="continuationSeparator" w:id="0">
    <w:p w:rsidR="00D974F8" w:rsidRDefault="00D974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4B92" w:rsidRDefault="00444B92">
    <w:pPr>
      <w:pStyle w:val="Zhlav"/>
    </w:pPr>
  </w:p>
  <w:p w:rsidR="00444B92" w:rsidRDefault="00444B92">
    <w:pPr>
      <w:pStyle w:val="Zhlav"/>
    </w:pPr>
  </w:p>
  <w:p w:rsidR="00444B92" w:rsidRDefault="00444B92">
    <w:pPr>
      <w:pStyle w:val="Zhlav"/>
    </w:pPr>
  </w:p>
  <w:p w:rsidR="00444B92" w:rsidRDefault="00444B92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bdr w:val="single" w:sz="4" w:space="0" w:color="000000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000000"/>
      </w:rPr>
      <w:t>z</w:t>
    </w:r>
    <w:r>
      <w:rPr>
        <w:rFonts w:ascii="Arial" w:hAnsi="Arial" w:cs="Arial"/>
        <w:sz w:val="22"/>
        <w:szCs w:val="22"/>
        <w:bdr w:val="single" w:sz="4" w:space="0" w:color="000000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000000"/>
      </w:rPr>
      <w:t>á</w:t>
    </w:r>
    <w:r>
      <w:rPr>
        <w:rFonts w:ascii="Arial" w:hAnsi="Arial" w:cs="Arial"/>
        <w:sz w:val="22"/>
        <w:szCs w:val="22"/>
        <w:bdr w:val="single" w:sz="4" w:space="0" w:color="000000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000000"/>
      </w:rPr>
      <w:t>k</w:t>
    </w:r>
    <w:r>
      <w:rPr>
        <w:rFonts w:ascii="Arial" w:hAnsi="Arial" w:cs="Arial"/>
        <w:sz w:val="22"/>
        <w:szCs w:val="22"/>
        <w:bdr w:val="single" w:sz="4" w:space="0" w:color="000000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000000"/>
      </w:rPr>
      <w:t>Ú</w:t>
    </w:r>
    <w:r>
      <w:rPr>
        <w:rFonts w:ascii="Arial" w:hAnsi="Arial" w:cs="Arial"/>
        <w:sz w:val="22"/>
        <w:szCs w:val="22"/>
        <w:bdr w:val="single" w:sz="4" w:space="0" w:color="000000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z w:val="22"/>
        <w:szCs w:val="22"/>
        <w:bdr w:val="single" w:sz="4" w:space="0" w:color="000000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000000"/>
      </w:rPr>
      <w:t>I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ČO: 36058211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000000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000000"/>
      </w:rPr>
      <w:t>I</w:t>
    </w:r>
    <w:r>
      <w:rPr>
        <w:rFonts w:ascii="Arial" w:hAnsi="Arial" w:cs="Arial"/>
        <w:sz w:val="22"/>
        <w:szCs w:val="22"/>
        <w:bdr w:val="single" w:sz="4" w:space="0" w:color="000000"/>
      </w:rPr>
      <w:t>Č: 2020082845</w:t>
    </w:r>
  </w:p>
  <w:p w:rsidR="00444B92" w:rsidRDefault="00444B92">
    <w:pPr>
      <w:pStyle w:val="Zhlav"/>
      <w:rPr>
        <w:rFonts w:ascii="Times New Roman" w:hAnsi="Times New Roman"/>
        <w:sz w:val="24"/>
        <w:szCs w:val="24"/>
      </w:rPr>
    </w:pPr>
  </w:p>
  <w:p w:rsidR="00444B92" w:rsidRDefault="00444B92">
    <w:pPr>
      <w:pStyle w:val="Zhlav"/>
      <w:rPr>
        <w:rFonts w:ascii="Times New Roman" w:hAnsi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4B92" w:rsidRDefault="00444B9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84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B8F"/>
    <w:rsid w:val="00402FF7"/>
    <w:rsid w:val="00444B92"/>
    <w:rsid w:val="00453B29"/>
    <w:rsid w:val="009A7D6B"/>
    <w:rsid w:val="00D974F8"/>
    <w:rsid w:val="00E07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widowControl w:val="0"/>
      <w:suppressAutoHyphens/>
    </w:pPr>
    <w:rPr>
      <w:rFonts w:ascii="Calibri" w:eastAsia="Calibri" w:hAnsi="Calibri"/>
      <w:sz w:val="22"/>
      <w:szCs w:val="22"/>
      <w:lang w:eastAsia="zh-CN"/>
    </w:rPr>
  </w:style>
  <w:style w:type="paragraph" w:styleId="Nadpis1">
    <w:name w:val="heading 1"/>
    <w:basedOn w:val="Normln"/>
    <w:next w:val="Zkladntext"/>
    <w:qFormat/>
    <w:pPr>
      <w:numPr>
        <w:numId w:val="1"/>
      </w:num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1z1">
    <w:name w:val="WW8Num1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1z3">
    <w:name w:val="WW8Num1z3"/>
    <w:rPr>
      <w:rFonts w:hint="default"/>
    </w:rPr>
  </w:style>
  <w:style w:type="character" w:customStyle="1" w:styleId="WW8Num2z0">
    <w:name w:val="WW8Num2z0"/>
    <w:rPr>
      <w:rFonts w:ascii="Arial" w:eastAsia="Times New Roman" w:hAnsi="Arial" w:cs="Aria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ascii="Arial" w:eastAsia="Times New Roman" w:hAnsi="Arial" w:cs="Arial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Arial" w:eastAsia="Times New Roman" w:hAnsi="Arial" w:cs="Aria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6z1">
    <w:name w:val="WW8Num6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6z3">
    <w:name w:val="WW8Num6z3"/>
    <w:rPr>
      <w:rFonts w:hint="default"/>
    </w:rPr>
  </w:style>
  <w:style w:type="character" w:customStyle="1" w:styleId="WW8Num7z0">
    <w:name w:val="WW8Num7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7z1">
    <w:name w:val="WW8Num7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7z2">
    <w:name w:val="WW8Num7z2"/>
    <w:rPr>
      <w:rFonts w:hint="default"/>
    </w:rPr>
  </w:style>
  <w:style w:type="character" w:customStyle="1" w:styleId="Predvolenpsmoodseku">
    <w:name w:val="Predvolené písmo odseku"/>
  </w:style>
  <w:style w:type="character" w:customStyle="1" w:styleId="HlavikaChar">
    <w:name w:val="Hlavička Char"/>
    <w:basedOn w:val="Predvolenpsmoodseku"/>
  </w:style>
  <w:style w:type="character" w:customStyle="1" w:styleId="PtaChar">
    <w:name w:val="Päta Char"/>
    <w:basedOn w:val="Predvolenpsmoodseku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"/>
    <w:pPr>
      <w:suppressLineNumbers/>
    </w:pPr>
    <w:rPr>
      <w:rFonts w:cs="Mangal"/>
    </w:rPr>
  </w:style>
  <w:style w:type="paragraph" w:customStyle="1" w:styleId="Odsekzoznamu">
    <w:name w:val="Odsek zoznamu"/>
    <w:basedOn w:val="Normln"/>
  </w:style>
  <w:style w:type="paragraph" w:customStyle="1" w:styleId="TableParagraph">
    <w:name w:val="Table Paragraph"/>
    <w:basedOn w:val="Normln"/>
  </w:style>
  <w:style w:type="paragraph" w:customStyle="1" w:styleId="Hlavikaapta">
    <w:name w:val="Hlavička a päta"/>
    <w:basedOn w:val="Normln"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</w:style>
  <w:style w:type="paragraph" w:styleId="Zpat">
    <w:name w:val="footer"/>
    <w:basedOn w:val="Normln"/>
  </w:style>
  <w:style w:type="paragraph" w:customStyle="1" w:styleId="Obsahtabuky">
    <w:name w:val="Obsah tabuľky"/>
    <w:basedOn w:val="Normln"/>
    <w:pPr>
      <w:suppressLineNumbers/>
    </w:pPr>
  </w:style>
  <w:style w:type="paragraph" w:customStyle="1" w:styleId="Zhlavietabuky">
    <w:name w:val="Záhlavie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Normln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widowControl w:val="0"/>
      <w:suppressAutoHyphens/>
    </w:pPr>
    <w:rPr>
      <w:rFonts w:ascii="Calibri" w:eastAsia="Calibri" w:hAnsi="Calibri"/>
      <w:sz w:val="22"/>
      <w:szCs w:val="22"/>
      <w:lang w:eastAsia="zh-CN"/>
    </w:rPr>
  </w:style>
  <w:style w:type="paragraph" w:styleId="Nadpis1">
    <w:name w:val="heading 1"/>
    <w:basedOn w:val="Normln"/>
    <w:next w:val="Zkladntext"/>
    <w:qFormat/>
    <w:pPr>
      <w:numPr>
        <w:numId w:val="1"/>
      </w:num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1z1">
    <w:name w:val="WW8Num1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1z3">
    <w:name w:val="WW8Num1z3"/>
    <w:rPr>
      <w:rFonts w:hint="default"/>
    </w:rPr>
  </w:style>
  <w:style w:type="character" w:customStyle="1" w:styleId="WW8Num2z0">
    <w:name w:val="WW8Num2z0"/>
    <w:rPr>
      <w:rFonts w:ascii="Arial" w:eastAsia="Times New Roman" w:hAnsi="Arial" w:cs="Aria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ascii="Arial" w:eastAsia="Times New Roman" w:hAnsi="Arial" w:cs="Arial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Arial" w:eastAsia="Times New Roman" w:hAnsi="Arial" w:cs="Aria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6z1">
    <w:name w:val="WW8Num6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6z3">
    <w:name w:val="WW8Num6z3"/>
    <w:rPr>
      <w:rFonts w:hint="default"/>
    </w:rPr>
  </w:style>
  <w:style w:type="character" w:customStyle="1" w:styleId="WW8Num7z0">
    <w:name w:val="WW8Num7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7z1">
    <w:name w:val="WW8Num7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7z2">
    <w:name w:val="WW8Num7z2"/>
    <w:rPr>
      <w:rFonts w:hint="default"/>
    </w:rPr>
  </w:style>
  <w:style w:type="character" w:customStyle="1" w:styleId="Predvolenpsmoodseku">
    <w:name w:val="Predvolené písmo odseku"/>
  </w:style>
  <w:style w:type="character" w:customStyle="1" w:styleId="HlavikaChar">
    <w:name w:val="Hlavička Char"/>
    <w:basedOn w:val="Predvolenpsmoodseku"/>
  </w:style>
  <w:style w:type="character" w:customStyle="1" w:styleId="PtaChar">
    <w:name w:val="Päta Char"/>
    <w:basedOn w:val="Predvolenpsmoodseku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"/>
    <w:pPr>
      <w:suppressLineNumbers/>
    </w:pPr>
    <w:rPr>
      <w:rFonts w:cs="Mangal"/>
    </w:rPr>
  </w:style>
  <w:style w:type="paragraph" w:customStyle="1" w:styleId="Odsekzoznamu">
    <w:name w:val="Odsek zoznamu"/>
    <w:basedOn w:val="Normln"/>
  </w:style>
  <w:style w:type="paragraph" w:customStyle="1" w:styleId="TableParagraph">
    <w:name w:val="Table Paragraph"/>
    <w:basedOn w:val="Normln"/>
  </w:style>
  <w:style w:type="paragraph" w:customStyle="1" w:styleId="Hlavikaapta">
    <w:name w:val="Hlavička a päta"/>
    <w:basedOn w:val="Normln"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</w:style>
  <w:style w:type="paragraph" w:styleId="Zpat">
    <w:name w:val="footer"/>
    <w:basedOn w:val="Normln"/>
  </w:style>
  <w:style w:type="paragraph" w:customStyle="1" w:styleId="Obsahtabuky">
    <w:name w:val="Obsah tabuľky"/>
    <w:basedOn w:val="Normln"/>
    <w:pPr>
      <w:suppressLineNumbers/>
    </w:pPr>
  </w:style>
  <w:style w:type="paragraph" w:customStyle="1" w:styleId="Zhlavietabuky">
    <w:name w:val="Záhlavie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Normln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1042</Words>
  <Characters>5940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6969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EKOS</cp:lastModifiedBy>
  <cp:revision>3</cp:revision>
  <cp:lastPrinted>1995-11-21T16:41:00Z</cp:lastPrinted>
  <dcterms:created xsi:type="dcterms:W3CDTF">2022-03-08T15:54:00Z</dcterms:created>
  <dcterms:modified xsi:type="dcterms:W3CDTF">2023-02-03T13:49:00Z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