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DC6EA0" w:rsidRDefault="00DC6EA0">
      <w:pPr>
        <w:spacing w:before="2" w:line="140" w:lineRule="exact"/>
        <w:rPr>
          <w:sz w:val="14"/>
          <w:szCs w:val="14"/>
          <w:lang w:val="en-US"/>
        </w:rPr>
      </w:pPr>
    </w:p>
    <w:p w:rsidR="00DC6EA0" w:rsidRDefault="00DC6EA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mikro účtovnej závierke za rok 202</w:t>
      </w:r>
      <w:r w:rsidR="000D12A6">
        <w:rPr>
          <w:rFonts w:ascii="Arial Narrow" w:hAnsi="Arial Narrow" w:cs="Arial Narrow"/>
          <w:b/>
        </w:rPr>
        <w:t>2</w:t>
      </w:r>
    </w:p>
    <w:p w:rsidR="00DC6EA0" w:rsidRDefault="00DC6EA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DC6EA0" w:rsidRDefault="00DC6EA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DC6EA0" w:rsidRDefault="00DC6EA0">
      <w:pPr>
        <w:spacing w:before="7" w:line="240" w:lineRule="exact"/>
        <w:jc w:val="both"/>
        <w:rPr>
          <w:rFonts w:ascii="Arial" w:hAnsi="Arial" w:cs="Arial"/>
        </w:rPr>
      </w:pPr>
    </w:p>
    <w:p w:rsidR="00DC6EA0" w:rsidRDefault="00DC6EA0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DC6EA0" w:rsidRDefault="00DC6EA0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C6EA0" w:rsidRDefault="00DC6EA0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C6EA0" w:rsidRDefault="00DC6EA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DC6EA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Capricom, s.r.o.</w:t>
            </w:r>
          </w:p>
        </w:tc>
      </w:tr>
      <w:tr w:rsidR="00DC6EA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36051241</w:t>
            </w:r>
          </w:p>
        </w:tc>
      </w:tr>
      <w:tr w:rsidR="00DC6EA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Ulica hlavná 1, 984 01 Lučenec</w:t>
            </w:r>
          </w:p>
        </w:tc>
      </w:tr>
    </w:tbl>
    <w:p w:rsidR="00DC6EA0" w:rsidRDefault="00DC6EA0">
      <w:pPr>
        <w:spacing w:line="260" w:lineRule="exact"/>
        <w:jc w:val="both"/>
        <w:rPr>
          <w:rFonts w:ascii="Arial" w:hAnsi="Arial" w:cs="Arial"/>
        </w:rPr>
      </w:pPr>
    </w:p>
    <w:p w:rsidR="00DC6EA0" w:rsidRDefault="00DC6EA0">
      <w:pPr>
        <w:spacing w:line="260" w:lineRule="exact"/>
        <w:jc w:val="both"/>
        <w:rPr>
          <w:rFonts w:ascii="Arial" w:hAnsi="Arial" w:cs="Arial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DC6EA0" w:rsidRDefault="00DC6EA0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DC6EA0" w:rsidRDefault="00DC6EA0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C6EA0" w:rsidRDefault="00DC6EA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DC6EA0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C6EA0" w:rsidRDefault="00DC6EA0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C6EA0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</w:t>
            </w:r>
            <w:r>
              <w:rPr>
                <w:rFonts w:ascii="Arial" w:hAnsi="Arial" w:cs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</w:t>
            </w:r>
            <w:r>
              <w:rPr>
                <w:rFonts w:ascii="Arial" w:hAnsi="Arial" w:cs="Arial"/>
              </w:rPr>
              <w:t>0</w:t>
            </w:r>
          </w:p>
        </w:tc>
      </w:tr>
    </w:tbl>
    <w:p w:rsidR="00DC6EA0" w:rsidRDefault="00DC6EA0">
      <w:pPr>
        <w:spacing w:line="260" w:lineRule="exact"/>
        <w:jc w:val="both"/>
        <w:rPr>
          <w:rFonts w:ascii="Arial" w:hAnsi="Arial" w:cs="Arial"/>
        </w:rPr>
      </w:pPr>
    </w:p>
    <w:p w:rsidR="00DC6EA0" w:rsidRDefault="00DC6EA0">
      <w:pPr>
        <w:spacing w:before="1" w:line="280" w:lineRule="exact"/>
        <w:jc w:val="both"/>
        <w:rPr>
          <w:rFonts w:ascii="Arial" w:hAnsi="Arial" w:cs="Arial"/>
        </w:rPr>
      </w:pPr>
    </w:p>
    <w:p w:rsidR="00DC6EA0" w:rsidRDefault="00DC6EA0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DC6EA0" w:rsidRDefault="00DC6EA0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C6EA0" w:rsidRDefault="00DC6EA0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center"/>
      </w:pPr>
      <w:r>
        <w:rPr>
          <w:rFonts w:ascii="Arial" w:hAnsi="Arial" w:cs="Arial"/>
          <w:b/>
          <w:sz w:val="22"/>
          <w:szCs w:val="22"/>
        </w:rPr>
        <w:t>účtovná jednotka dočasne utlmila svoju činnosť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cena, nadobúdacia cena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vrátane dopravného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DC6EA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C6EA0" w:rsidRDefault="00DC6EA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2, 5, spôsoby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odpisovania – rovnomerné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</w:t>
      </w:r>
      <w:r>
        <w:rPr>
          <w:rFonts w:ascii="Arial" w:hAnsi="Arial" w:cs="Arial"/>
          <w:b/>
          <w:sz w:val="22"/>
          <w:szCs w:val="22"/>
        </w:rPr>
        <w:t xml:space="preserve">-  účtovná jednotka vlastní DHM – neodpisovaný - pozemky   </w:t>
      </w:r>
    </w:p>
    <w:p w:rsidR="00DC6EA0" w:rsidRDefault="00FA502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-  účtovná jednotka v roku 202</w:t>
      </w:r>
      <w:r w:rsidR="000D12A6">
        <w:rPr>
          <w:rFonts w:ascii="Arial" w:hAnsi="Arial" w:cs="Arial"/>
          <w:b/>
          <w:sz w:val="22"/>
          <w:szCs w:val="22"/>
        </w:rPr>
        <w:t>2</w:t>
      </w:r>
      <w:bookmarkStart w:id="0" w:name="_GoBack"/>
      <w:bookmarkEnd w:id="0"/>
      <w:r>
        <w:rPr>
          <w:rFonts w:ascii="Arial" w:hAnsi="Arial" w:cs="Arial"/>
          <w:b/>
          <w:sz w:val="22"/>
          <w:szCs w:val="22"/>
        </w:rPr>
        <w:t xml:space="preserve"> prerušila daňové odpisovanie majetku </w:t>
      </w:r>
    </w:p>
    <w:p w:rsidR="00FA5021" w:rsidRDefault="00FA502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DC6EA0" w:rsidRDefault="00DC6EA0">
      <w:pPr>
        <w:spacing w:before="1" w:line="280" w:lineRule="exact"/>
        <w:jc w:val="both"/>
        <w:rPr>
          <w:rFonts w:ascii="Arial" w:hAnsi="Arial" w:cs="Arial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DC6EA0" w:rsidRDefault="00DC6EA0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C6EA0" w:rsidRDefault="00DC6EA0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DC6EA0" w:rsidRDefault="00DC6EA0">
      <w:pPr>
        <w:pStyle w:val="Zkladntext"/>
        <w:tabs>
          <w:tab w:val="left" w:pos="668"/>
        </w:tabs>
        <w:ind w:left="101" w:right="116" w:firstLine="0"/>
        <w:jc w:val="both"/>
      </w:pPr>
    </w:p>
    <w:sectPr w:rsidR="00DC6EA0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2ADD" w:rsidRDefault="004C2ADD">
      <w:r>
        <w:separator/>
      </w:r>
    </w:p>
  </w:endnote>
  <w:endnote w:type="continuationSeparator" w:id="0">
    <w:p w:rsidR="004C2ADD" w:rsidRDefault="004C2A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EA0" w:rsidRDefault="00406910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C6EA0" w:rsidRDefault="00DC6EA0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D12A6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DC6EA0" w:rsidRDefault="00DC6EA0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D12A6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EA0" w:rsidRDefault="00DC6EA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2ADD" w:rsidRDefault="004C2ADD">
      <w:r>
        <w:separator/>
      </w:r>
    </w:p>
  </w:footnote>
  <w:footnote w:type="continuationSeparator" w:id="0">
    <w:p w:rsidR="004C2ADD" w:rsidRDefault="004C2AD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EA0" w:rsidRDefault="00DC6EA0">
    <w:pPr>
      <w:pStyle w:val="Zhlav"/>
    </w:pPr>
  </w:p>
  <w:p w:rsidR="00DC6EA0" w:rsidRDefault="00DC6EA0">
    <w:pPr>
      <w:pStyle w:val="Zhlav"/>
    </w:pPr>
  </w:p>
  <w:p w:rsidR="00DC6EA0" w:rsidRDefault="00DC6EA0">
    <w:pPr>
      <w:pStyle w:val="Zhlav"/>
    </w:pPr>
  </w:p>
  <w:p w:rsidR="00DC6EA0" w:rsidRDefault="00DC6EA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36051241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2020082284</w:t>
    </w:r>
  </w:p>
  <w:p w:rsidR="00DC6EA0" w:rsidRDefault="00DC6EA0">
    <w:pPr>
      <w:pStyle w:val="Zhlav"/>
      <w:rPr>
        <w:rFonts w:ascii="Times New Roman" w:hAnsi="Times New Roman"/>
        <w:sz w:val="24"/>
        <w:szCs w:val="24"/>
      </w:rPr>
    </w:pPr>
  </w:p>
  <w:p w:rsidR="00DC6EA0" w:rsidRDefault="00DC6EA0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C6EA0" w:rsidRDefault="00DC6EA0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5021"/>
    <w:rsid w:val="000D12A6"/>
    <w:rsid w:val="000D58FE"/>
    <w:rsid w:val="00406910"/>
    <w:rsid w:val="004C2ADD"/>
    <w:rsid w:val="009035FB"/>
    <w:rsid w:val="00DC6EA0"/>
    <w:rsid w:val="00FA5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1084</Words>
  <Characters>6182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3</cp:revision>
  <cp:lastPrinted>1995-11-21T16:41:00Z</cp:lastPrinted>
  <dcterms:created xsi:type="dcterms:W3CDTF">2022-03-08T15:50:00Z</dcterms:created>
  <dcterms:modified xsi:type="dcterms:W3CDTF">2023-02-06T08:36:00Z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