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604CEC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604CEC">
        <w:rPr>
          <w:rFonts w:ascii="Arial" w:hAnsi="Arial" w:cs="Arial"/>
          <w:noProof w:val="0"/>
          <w:sz w:val="18"/>
          <w:szCs w:val="18"/>
        </w:rPr>
        <w:t>22</w:t>
      </w:r>
    </w:p>
    <w:p w:rsidR="00A7759F" w:rsidRDefault="00A7759F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604CEC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1366" w:rsidRDefault="000F6DB6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Air &amp; Dip s.r.o, Kpt. M. Uhra 73/22, 90701 Myjava</w:t>
      </w:r>
      <w:r w:rsidR="00A71366">
        <w:rPr>
          <w:rFonts w:ascii="Arial" w:hAnsi="Arial" w:cs="Arial"/>
          <w:noProof w:val="0"/>
          <w:sz w:val="20"/>
          <w:szCs w:val="20"/>
        </w:rPr>
        <w:t xml:space="preserve"> </w:t>
      </w:r>
    </w:p>
    <w:p w:rsidR="00A7759F" w:rsidRDefault="00A71366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Dátum </w:t>
      </w:r>
      <w:r w:rsidR="0005427E">
        <w:rPr>
          <w:rFonts w:ascii="Arial" w:hAnsi="Arial" w:cs="Arial"/>
          <w:noProof w:val="0"/>
          <w:sz w:val="20"/>
          <w:szCs w:val="20"/>
        </w:rPr>
        <w:t>vzniku</w:t>
      </w:r>
      <w:bookmarkEnd w:id="4"/>
      <w:r w:rsidR="0005427E">
        <w:rPr>
          <w:rFonts w:ascii="Arial" w:hAnsi="Arial" w:cs="Arial"/>
          <w:noProof w:val="0"/>
          <w:sz w:val="20"/>
          <w:szCs w:val="20"/>
        </w:rPr>
        <w:t xml:space="preserve"> </w:t>
      </w:r>
      <w:r w:rsidR="000F6DB6">
        <w:rPr>
          <w:rFonts w:ascii="Arial" w:hAnsi="Arial" w:cs="Arial"/>
          <w:noProof w:val="0"/>
          <w:sz w:val="20"/>
          <w:szCs w:val="20"/>
        </w:rPr>
        <w:t>7. 8. 2013</w:t>
      </w:r>
    </w:p>
    <w:p w:rsidR="00E901F1" w:rsidRDefault="00E901F1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r w:rsidRPr="00E901F1">
        <w:rPr>
          <w:rFonts w:ascii="Arial" w:hAnsi="Arial" w:cs="Arial"/>
          <w:b/>
          <w:noProof w:val="0"/>
          <w:sz w:val="20"/>
          <w:szCs w:val="20"/>
        </w:rPr>
        <w:t>b/ popis činnosti účtovnej jednotky:</w:t>
      </w:r>
      <w:bookmarkEnd w:id="5"/>
    </w:p>
    <w:p w:rsidR="000F6DB6" w:rsidRDefault="00604CEC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</w:rPr>
      </w:pPr>
      <w:r>
        <w:rPr>
          <w:rFonts w:ascii="Arial" w:hAnsi="Arial" w:cs="Arial"/>
          <w:noProof w:val="0"/>
        </w:rPr>
        <w:t>Spoločnosť má</w:t>
      </w:r>
      <w:r w:rsidR="000F6DB6" w:rsidRPr="000F6DB6">
        <w:rPr>
          <w:rFonts w:ascii="Arial" w:hAnsi="Arial" w:cs="Arial"/>
          <w:noProof w:val="0"/>
        </w:rPr>
        <w:t xml:space="preserve"> spôsob účtovnej závierky </w:t>
      </w:r>
      <w:r>
        <w:rPr>
          <w:rFonts w:ascii="Arial" w:hAnsi="Arial" w:cs="Arial"/>
          <w:noProof w:val="0"/>
        </w:rPr>
        <w:t xml:space="preserve">- </w:t>
      </w:r>
      <w:r w:rsidR="000F6DB6" w:rsidRPr="000F6DB6">
        <w:rPr>
          <w:rFonts w:ascii="Arial" w:hAnsi="Arial" w:cs="Arial"/>
          <w:noProof w:val="0"/>
        </w:rPr>
        <w:t xml:space="preserve">mikroúčtovnú jednotku </w:t>
      </w:r>
    </w:p>
    <w:p w:rsidR="000F6DB6" w:rsidRPr="000F6DB6" w:rsidRDefault="000F6DB6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</w:rPr>
      </w:pPr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</w:rPr>
              <w:t xml:space="preserve"> </w:t>
            </w:r>
            <w:r w:rsidRPr="00A71366">
              <w:rPr>
                <w:rStyle w:val="ra"/>
                <w:rFonts w:ascii="Arial" w:hAnsi="Arial" w:cs="Arial"/>
                <w:sz w:val="22"/>
                <w:szCs w:val="22"/>
              </w:rPr>
              <w:t>Kúpa tovaru na účely jeho predaja konečnému spotrebiteľovi /maloobchod/ alebo iným prevádzkovateľom živností /veľkoobchod/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 xml:space="preserve">Údržba motorových vozidiel bez zásahu do ich motorickej časti 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Kozmetické služby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Kovoobrábanie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 xml:space="preserve">Skladovanie </w:t>
            </w:r>
          </w:p>
          <w:p w:rsidR="00A7136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Prenájo</w:t>
            </w:r>
            <w:r w:rsidR="00A71366">
              <w:rPr>
                <w:rStyle w:val="ra"/>
                <w:rFonts w:ascii="Arial" w:hAnsi="Arial" w:cs="Arial"/>
                <w:sz w:val="22"/>
                <w:szCs w:val="22"/>
              </w:rPr>
              <w:t>m hnuteľných vecí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Oprava a údržba potrieb pre domácnosť, športových potrieb a výrobkov jemnej mechaniky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</w:p>
          <w:p w:rsidR="0005427E" w:rsidRDefault="0005427E" w:rsidP="00786ECA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498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05"/>
        <w:gridCol w:w="3030"/>
      </w:tblGrid>
      <w:tr w:rsidR="00A7759F" w:rsidTr="000F6DB6">
        <w:trPr>
          <w:trHeight w:val="215"/>
          <w:tblCellSpacing w:w="15" w:type="dxa"/>
        </w:trPr>
        <w:tc>
          <w:tcPr>
            <w:tcW w:w="3317" w:type="pct"/>
            <w:vAlign w:val="center"/>
          </w:tcPr>
          <w:p w:rsidR="00A7759F" w:rsidRDefault="00A7759F" w:rsidP="00A7759F"/>
        </w:tc>
        <w:tc>
          <w:tcPr>
            <w:tcW w:w="1634" w:type="pct"/>
          </w:tcPr>
          <w:p w:rsidR="00A7759F" w:rsidRDefault="00A7759F" w:rsidP="00A7759F"/>
        </w:tc>
      </w:tr>
    </w:tbl>
    <w:p w:rsidR="00A7759F" w:rsidRDefault="00A7759F" w:rsidP="00A7759F">
      <w:pPr>
        <w:rPr>
          <w:vanish/>
        </w:rPr>
      </w:pPr>
    </w:p>
    <w:p w:rsidR="00A7759F" w:rsidRDefault="00A7759F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604C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604C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604C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04CEC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604CEC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604CEC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04CEC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1B67FE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D14045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04CEC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1B67FE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2E59E7" w:rsidRDefault="002E59E7" w:rsidP="002E59E7">
      <w:pPr>
        <w:pStyle w:val="Default"/>
      </w:pPr>
    </w:p>
    <w:p w:rsidR="002E59E7" w:rsidRPr="00786ECA" w:rsidRDefault="002E59E7" w:rsidP="002E59E7">
      <w:pPr>
        <w:pStyle w:val="Default"/>
        <w:rPr>
          <w:sz w:val="22"/>
          <w:szCs w:val="22"/>
        </w:rPr>
      </w:pPr>
      <w:r w:rsidRPr="00786ECA">
        <w:t xml:space="preserve"> </w:t>
      </w:r>
      <w:r w:rsidR="001511B9" w:rsidRPr="00786ECA">
        <w:rPr>
          <w:sz w:val="22"/>
          <w:szCs w:val="22"/>
        </w:rPr>
        <w:t xml:space="preserve">    </w:t>
      </w:r>
      <w:r w:rsidRPr="00786ECA">
        <w:rPr>
          <w:sz w:val="22"/>
          <w:szCs w:val="22"/>
        </w:rPr>
        <w:t xml:space="preserve"> Údaje o konsolidovanom celku, a to účtovná jednotka nie je súčasťou konsolidovaného celku </w:t>
      </w:r>
    </w:p>
    <w:p w:rsidR="00A7759F" w:rsidRPr="00786ECA" w:rsidRDefault="002E59E7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786ECA">
        <w:rPr>
          <w:rFonts w:ascii="Arial" w:hAnsi="Arial" w:cs="Arial"/>
          <w:sz w:val="22"/>
          <w:szCs w:val="22"/>
        </w:rPr>
        <w:t>a) Informácie o konsolidujúcej účtovnej jednotke, ktorá zostavuje konsolidovanú účtovnú závierku za tú skupinu účtovných jednotiek konsolidovaného celku, ktorého súčasťou je aj účtovná jednotka.  Nie je súčasťou</w:t>
      </w:r>
    </w:p>
    <w:p w:rsidR="001511B9" w:rsidRDefault="001511B9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F6DB6" w:rsidRDefault="000F6DB6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F6DB6" w:rsidRDefault="000F6DB6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604C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604C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 xml:space="preserve">Výška podielu </w:t>
            </w:r>
            <w:r>
              <w:rPr>
                <w:rFonts w:ascii="Calibri" w:hAnsi="Calibri"/>
                <w:b/>
                <w:noProof w:val="0"/>
              </w:rPr>
              <w:lastRenderedPageBreak/>
              <w:t>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604C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lastRenderedPageBreak/>
              <w:t xml:space="preserve">Podiel na hlasovacích </w:t>
            </w:r>
            <w:r>
              <w:rPr>
                <w:rFonts w:ascii="Calibri" w:hAnsi="Calibri"/>
                <w:b/>
                <w:noProof w:val="0"/>
              </w:rPr>
              <w:lastRenderedPageBreak/>
              <w:t>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604C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lastRenderedPageBreak/>
              <w:t xml:space="preserve">Iný podiel na ostatných </w:t>
            </w:r>
            <w:r>
              <w:rPr>
                <w:rFonts w:ascii="Calibri" w:hAnsi="Calibri"/>
                <w:b/>
                <w:noProof w:val="0"/>
              </w:rPr>
              <w:lastRenderedPageBreak/>
              <w:t>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604C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604C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0F6DB6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Spoločník 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04CE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Default="001511B9" w:rsidP="00604CEC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2E59E7" w:rsidRDefault="002E59E7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9C749C" w:rsidRPr="009C749C" w:rsidRDefault="002E59E7" w:rsidP="00604CEC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Informácia, či je účtovná závierka zostavená za splnenia predpokladu, že účtovná jednotka bude nepretržite pokračovať vo svojej činnosti. 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Pr="009C749C">
        <w:rPr>
          <w:rFonts w:ascii="Arial" w:hAnsi="Arial" w:cs="Arial"/>
          <w:sz w:val="22"/>
          <w:szCs w:val="22"/>
        </w:rPr>
        <w:t>ÁN</w:t>
      </w:r>
      <w:r w:rsidR="009C749C" w:rsidRPr="009C749C">
        <w:rPr>
          <w:rFonts w:ascii="Arial" w:hAnsi="Arial" w:cs="Arial"/>
          <w:sz w:val="22"/>
          <w:szCs w:val="22"/>
        </w:rPr>
        <w:t>O</w:t>
      </w:r>
    </w:p>
    <w:p w:rsidR="002E59E7" w:rsidRPr="009C749C" w:rsidRDefault="009C749C" w:rsidP="00604CEC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</w:t>
      </w:r>
      <w:r w:rsidR="002E59E7" w:rsidRPr="009C749C">
        <w:rPr>
          <w:rFonts w:ascii="Arial" w:hAnsi="Arial" w:cs="Arial"/>
          <w:sz w:val="22"/>
          <w:szCs w:val="22"/>
        </w:rPr>
        <w:t xml:space="preserve">(2) Spôsob oceňovania jednotlivých položiek majetku a záväzkov, a to </w:t>
      </w:r>
    </w:p>
    <w:p w:rsidR="002E59E7" w:rsidRDefault="002E59E7" w:rsidP="00604CEC">
      <w:pPr>
        <w:pStyle w:val="Odsad"/>
        <w:numPr>
          <w:ilvl w:val="0"/>
          <w:numId w:val="8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dlhodobého nehmotného majetku, dlhodobého hmotného majetku a dlhodobého finančného majetku – </w:t>
      </w:r>
      <w:r w:rsidR="00604CEC">
        <w:rPr>
          <w:rFonts w:ascii="Arial" w:hAnsi="Arial" w:cs="Arial"/>
          <w:sz w:val="22"/>
          <w:szCs w:val="22"/>
        </w:rPr>
        <w:t>rovnomerne</w:t>
      </w:r>
    </w:p>
    <w:p w:rsidR="00604CEC" w:rsidRPr="00604CEC" w:rsidRDefault="00604CEC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60" w:firstLine="0"/>
        <w:jc w:val="left"/>
        <w:rPr>
          <w:rFonts w:ascii="Arial" w:hAnsi="Arial" w:cs="Arial"/>
          <w:noProof w:val="0"/>
        </w:rPr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c) pohľadávok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d) krátkodobého finančného majetku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e) záväzkov vrátane rezerv, dlhopisov, pôžičiek a úverov – menovitou hodnotou </w:t>
      </w:r>
    </w:p>
    <w:p w:rsidR="002E59E7" w:rsidRPr="009C749C" w:rsidRDefault="002E59E7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f) derivátových operácií – účtovná jednotka nemá náplň pre túto položku</w:t>
      </w:r>
    </w:p>
    <w:p w:rsidR="002E59E7" w:rsidRPr="009C749C" w:rsidRDefault="002E59E7" w:rsidP="002E59E7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</w:t>
      </w:r>
      <w:r w:rsidR="009C749C">
        <w:rPr>
          <w:sz w:val="22"/>
          <w:szCs w:val="22"/>
        </w:rPr>
        <w:t xml:space="preserve">          </w:t>
      </w:r>
      <w:r w:rsidRPr="009C749C">
        <w:rPr>
          <w:sz w:val="22"/>
          <w:szCs w:val="22"/>
        </w:rPr>
        <w:t xml:space="preserve">Neboli </w:t>
      </w:r>
    </w:p>
    <w:p w:rsidR="002E59E7" w:rsidRPr="009C749C" w:rsidRDefault="002E59E7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(4) Informácie o dotáciách a ich oceňovanie v účtovníctve. Neboli poskytnuté</w:t>
      </w:r>
    </w:p>
    <w:p w:rsidR="002E59E7" w:rsidRPr="009C749C" w:rsidRDefault="00E901F1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(5</w:t>
      </w:r>
      <w:r w:rsidR="002E59E7" w:rsidRPr="009C749C">
        <w:rPr>
          <w:rFonts w:ascii="Arial" w:hAnsi="Arial" w:cs="Arial"/>
          <w:sz w:val="22"/>
          <w:szCs w:val="22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="002E59E7" w:rsidRPr="009C749C">
        <w:rPr>
          <w:rFonts w:ascii="Arial" w:hAnsi="Arial" w:cs="Arial"/>
          <w:sz w:val="22"/>
          <w:szCs w:val="22"/>
        </w:rPr>
        <w:t xml:space="preserve"> Neboli účtované</w:t>
      </w:r>
    </w:p>
    <w:p w:rsidR="00E901F1" w:rsidRDefault="00E901F1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Default="00E901F1" w:rsidP="009C749C">
      <w:pPr>
        <w:pStyle w:val="Default"/>
        <w:numPr>
          <w:ilvl w:val="0"/>
          <w:numId w:val="6"/>
        </w:numPr>
        <w:rPr>
          <w:sz w:val="22"/>
          <w:szCs w:val="22"/>
        </w:rPr>
      </w:pPr>
      <w:r w:rsidRPr="009C749C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</w:t>
      </w:r>
      <w:r w:rsidR="009C749C">
        <w:rPr>
          <w:sz w:val="22"/>
          <w:szCs w:val="22"/>
        </w:rPr>
        <w:t xml:space="preserve">velných pohrôm.      </w:t>
      </w:r>
    </w:p>
    <w:p w:rsidR="00E901F1" w:rsidRDefault="000F6DB6" w:rsidP="00E901F1">
      <w:pPr>
        <w:pStyle w:val="Default"/>
        <w:rPr>
          <w:sz w:val="22"/>
          <w:szCs w:val="22"/>
        </w:rPr>
      </w:pPr>
      <w:r>
        <w:rPr>
          <w:sz w:val="22"/>
          <w:szCs w:val="22"/>
        </w:rPr>
        <w:t>Bez zmien</w:t>
      </w:r>
    </w:p>
    <w:p w:rsidR="000F6DB6" w:rsidRPr="009C749C" w:rsidRDefault="000F6DB6" w:rsidP="00E901F1">
      <w:pPr>
        <w:pStyle w:val="Default"/>
        <w:rPr>
          <w:sz w:val="22"/>
          <w:szCs w:val="22"/>
        </w:rPr>
      </w:pP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9C749C" w:rsidRDefault="00E901F1" w:rsidP="00604CEC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celkovej sume záväzkov so zostatkovou dobou splatnosti dlhšou ako päť rokov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po lehote splatnosti </w:t>
            </w:r>
          </w:p>
        </w:tc>
      </w:tr>
      <w:tr w:rsidR="00E901F1" w:rsidRPr="00E901F1">
        <w:trPr>
          <w:trHeight w:val="187"/>
        </w:trPr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0F6DB6" w:rsidRDefault="00662AA0">
            <w:pPr>
              <w:pStyle w:val="Defaul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604CEC">
              <w:rPr>
                <w:b/>
                <w:sz w:val="20"/>
                <w:szCs w:val="20"/>
              </w:rPr>
              <w:t>228</w:t>
            </w:r>
          </w:p>
        </w:tc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0F6DB6" w:rsidRDefault="00662AA0" w:rsidP="009C749C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</w:t>
            </w:r>
            <w:r w:rsidR="00604CEC">
              <w:rPr>
                <w:b/>
                <w:bCs/>
                <w:sz w:val="20"/>
                <w:szCs w:val="20"/>
              </w:rPr>
              <w:t>228</w:t>
            </w:r>
          </w:p>
        </w:tc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</w:p>
        </w:tc>
      </w:tr>
      <w:tr w:rsidR="00E901F1" w:rsidRPr="00E901F1">
        <w:trPr>
          <w:trHeight w:val="187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od jedného do piatich rokov vrátane </w:t>
            </w:r>
          </w:p>
        </w:tc>
      </w:tr>
      <w:tr w:rsidR="00E901F1" w:rsidRPr="00E901F1">
        <w:trPr>
          <w:trHeight w:val="188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viac ako päť rokov </w:t>
            </w: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Dlhodobé záväzky spolu </w:t>
            </w: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a dlhodobé záväzky spolu </w:t>
            </w:r>
          </w:p>
          <w:p w:rsidR="009C749C" w:rsidRDefault="009C749C">
            <w:pPr>
              <w:pStyle w:val="Defaul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:rsidR="009C749C" w:rsidRPr="009C749C" w:rsidRDefault="009C749C" w:rsidP="001B67FE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125" w:type="dxa"/>
          </w:tcPr>
          <w:p w:rsidR="00E901F1" w:rsidRPr="00353890" w:rsidRDefault="00662AA0">
            <w:pPr>
              <w:pStyle w:val="Defaul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604CEC">
              <w:rPr>
                <w:b/>
                <w:sz w:val="20"/>
                <w:szCs w:val="20"/>
              </w:rPr>
              <w:t>228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901F1" w:rsidRPr="009C749C" w:rsidRDefault="00E901F1" w:rsidP="00604CEC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 w:rsidRPr="009C749C">
        <w:rPr>
          <w:rFonts w:ascii="Arial" w:hAnsi="Arial" w:cs="Arial"/>
          <w:noProof w:val="0"/>
          <w:sz w:val="22"/>
          <w:szCs w:val="22"/>
        </w:rPr>
        <w:t>Informácie o vlastných akciách – neboli žiadne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Informácie o orgánoch účtovnej jednotky, a to neboli účtované </w:t>
      </w:r>
    </w:p>
    <w:p w:rsidR="00E901F1" w:rsidRPr="009C749C" w:rsidRDefault="00E901F1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</w:p>
    <w:p w:rsidR="00E901F1" w:rsidRPr="009C749C" w:rsidRDefault="00E901F1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celková suma splatených pôžičiek k poslednému dňu účtovného obdobia v členení za jednotlivé orgány, </w:t>
      </w:r>
      <w:r w:rsidR="001B67FE">
        <w:rPr>
          <w:sz w:val="22"/>
          <w:szCs w:val="22"/>
        </w:rPr>
        <w:t>nesplatená</w:t>
      </w:r>
    </w:p>
    <w:p w:rsidR="00E901F1" w:rsidRPr="009C749C" w:rsidRDefault="00E901F1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3. celková suma odpustených pôžičiek a odpísaných pôžičiek k poslednému dňu účtovného obdobia členení za jednotlivé orgány,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c) hlavných podmienkach, na základe ktorých im boli záruky alebo iné zabezpečenie a pôžičky poskytnuté; pri pôžičkách sa uvádzajú úrokové sadzby,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(4) Informácie o povinnostiach účtovnej jednotky, a to </w:t>
      </w:r>
    </w:p>
    <w:p w:rsidR="00E901F1" w:rsidRPr="009C749C" w:rsidRDefault="00E901F1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existujúca povinnosť, ktorá vznikla ako dôsledok minulej udalosti, ale ktorá </w:t>
      </w:r>
      <w:r w:rsidR="00650A34">
        <w:rPr>
          <w:sz w:val="22"/>
          <w:szCs w:val="22"/>
        </w:rPr>
        <w:t>sa nevykazuje v súvahe, pretože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9C749C" w:rsidRDefault="00E901F1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2b. výška tejto povinnosti sa nedá spoľahlivo oceniť,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c) opise významných finančných povinností a významných podmienených záväzkov,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Pr="009C749C" w:rsidRDefault="00E901F1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e) opise významných povinností účtovnej jednotky vyplývajúcich z dôchodkových programov </w:t>
      </w:r>
      <w:r w:rsidRPr="009C749C">
        <w:rPr>
          <w:rFonts w:ascii="Arial" w:hAnsi="Arial" w:cs="Arial"/>
          <w:sz w:val="22"/>
          <w:szCs w:val="22"/>
        </w:rPr>
        <w:lastRenderedPageBreak/>
        <w:t>pre zamestnancov. Nemáme informácie</w:t>
      </w:r>
    </w:p>
    <w:p w:rsidR="00E901F1" w:rsidRPr="00E901F1" w:rsidRDefault="00E901F1" w:rsidP="00604CE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604C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604C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604C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604C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604C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604C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46333A" w:rsidP="00604C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604CEC">
              <w:rPr>
                <w:rFonts w:ascii="Calibri" w:hAnsi="Calibri"/>
                <w:noProof w:val="0"/>
              </w:rPr>
              <w:t>3803,98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46333A" w:rsidP="00604C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662AA0">
              <w:rPr>
                <w:rFonts w:ascii="Calibri" w:hAnsi="Calibri"/>
                <w:noProof w:val="0"/>
              </w:rPr>
              <w:t>4</w:t>
            </w:r>
            <w:r w:rsidR="00604CEC">
              <w:rPr>
                <w:rFonts w:ascii="Calibri" w:hAnsi="Calibri"/>
                <w:noProof w:val="0"/>
              </w:rPr>
              <w:t>987,34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604C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604CEC" w:rsidP="00604C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21,42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604CEC" w:rsidP="00604C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15,71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604C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604C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604C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604C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604C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604C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604C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D14045" w:rsidP="00604C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604CEC">
              <w:rPr>
                <w:rFonts w:ascii="Calibri" w:hAnsi="Calibri"/>
                <w:noProof w:val="0"/>
              </w:rPr>
              <w:t>3825,4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46333A" w:rsidP="00604C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604CEC">
              <w:rPr>
                <w:rFonts w:ascii="Calibri" w:hAnsi="Calibri"/>
                <w:noProof w:val="0"/>
              </w:rPr>
              <w:t>5003,05</w:t>
            </w:r>
          </w:p>
        </w:tc>
      </w:tr>
    </w:tbl>
    <w:p w:rsidR="001511B9" w:rsidRPr="007256C6" w:rsidRDefault="001511B9" w:rsidP="00604C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901F1" w:rsidRPr="00E901F1" w:rsidRDefault="00604CEC" w:rsidP="00C54D2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>
        <w:rPr>
          <w:rFonts w:ascii="Times New Roman" w:hAnsi="Times New Roman" w:cs="Times New Roman"/>
          <w:noProof w:val="0"/>
          <w:sz w:val="22"/>
          <w:szCs w:val="22"/>
        </w:rPr>
        <w:t xml:space="preserve">Spoločnosť bola založená za účelom nepretržitého fungovania spoločnosti. </w:t>
      </w:r>
    </w:p>
    <w:sectPr w:rsidR="00E901F1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706B" w:rsidRDefault="00DE706B" w:rsidP="00A7759F">
      <w:r>
        <w:separator/>
      </w:r>
    </w:p>
  </w:endnote>
  <w:endnote w:type="continuationSeparator" w:id="1">
    <w:p w:rsidR="00DE706B" w:rsidRDefault="00DE706B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706B" w:rsidRDefault="00DE706B" w:rsidP="00A7759F">
      <w:r>
        <w:separator/>
      </w:r>
    </w:p>
  </w:footnote>
  <w:footnote w:type="continuationSeparator" w:id="1">
    <w:p w:rsidR="00DE706B" w:rsidRDefault="00DE706B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C54D2C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C54D2C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04CEC">
      <w:rPr>
        <w:rStyle w:val="slostrany"/>
        <w:noProof/>
      </w:rPr>
      <w:t>4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 w:rsidR="000F6DB6">
      <w:rPr>
        <w:rFonts w:ascii="Arial" w:hAnsi="Arial" w:cs="Arial"/>
        <w:sz w:val="20"/>
        <w:szCs w:val="20"/>
      </w:rPr>
      <w:t xml:space="preserve">                       2023872587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E0D298F"/>
    <w:multiLevelType w:val="hybridMultilevel"/>
    <w:tmpl w:val="51BAD666"/>
    <w:lvl w:ilvl="0" w:tplc="E93677E0">
      <w:start w:val="1"/>
      <w:numFmt w:val="lowerLetter"/>
      <w:lvlText w:val="%1)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</w:lvl>
    <w:lvl w:ilvl="3" w:tplc="041B000F" w:tentative="1">
      <w:start w:val="1"/>
      <w:numFmt w:val="decimal"/>
      <w:lvlText w:val="%4."/>
      <w:lvlJc w:val="left"/>
      <w:pPr>
        <w:ind w:left="3220" w:hanging="360"/>
      </w:p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</w:lvl>
    <w:lvl w:ilvl="6" w:tplc="041B000F" w:tentative="1">
      <w:start w:val="1"/>
      <w:numFmt w:val="decimal"/>
      <w:lvlText w:val="%7."/>
      <w:lvlJc w:val="left"/>
      <w:pPr>
        <w:ind w:left="5380" w:hanging="360"/>
      </w:p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3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0F313B"/>
    <w:multiLevelType w:val="hybridMultilevel"/>
    <w:tmpl w:val="DD56AC0A"/>
    <w:lvl w:ilvl="0" w:tplc="5C00C5C0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7">
    <w:nsid w:val="7CC27306"/>
    <w:multiLevelType w:val="hybridMultilevel"/>
    <w:tmpl w:val="4E08D764"/>
    <w:lvl w:ilvl="0" w:tplc="655CD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3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0F6DB6"/>
    <w:rsid w:val="001136D1"/>
    <w:rsid w:val="001511B9"/>
    <w:rsid w:val="0015788B"/>
    <w:rsid w:val="00160638"/>
    <w:rsid w:val="001B67FE"/>
    <w:rsid w:val="00296FC6"/>
    <w:rsid w:val="002E59E7"/>
    <w:rsid w:val="00353890"/>
    <w:rsid w:val="0046333A"/>
    <w:rsid w:val="004A7C07"/>
    <w:rsid w:val="00512A10"/>
    <w:rsid w:val="00604CEC"/>
    <w:rsid w:val="00650A34"/>
    <w:rsid w:val="00662AA0"/>
    <w:rsid w:val="006A0B86"/>
    <w:rsid w:val="00786ECA"/>
    <w:rsid w:val="007B1818"/>
    <w:rsid w:val="0084196F"/>
    <w:rsid w:val="009C749C"/>
    <w:rsid w:val="00A71366"/>
    <w:rsid w:val="00A7759F"/>
    <w:rsid w:val="00A9049F"/>
    <w:rsid w:val="00A9470F"/>
    <w:rsid w:val="00AB2F03"/>
    <w:rsid w:val="00C116C6"/>
    <w:rsid w:val="00C54D2C"/>
    <w:rsid w:val="00CC1364"/>
    <w:rsid w:val="00D14045"/>
    <w:rsid w:val="00DA3D1E"/>
    <w:rsid w:val="00DE706B"/>
    <w:rsid w:val="00E5589B"/>
    <w:rsid w:val="00E901F1"/>
    <w:rsid w:val="00ED37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1081</Words>
  <Characters>6163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7230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2023-02-24T15:51:00Z</dcterms:created>
  <dcterms:modified xsi:type="dcterms:W3CDTF">2023-02-24T15:51:00Z</dcterms:modified>
</cp:coreProperties>
</file>