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DF9EF3" w14:textId="77777777" w:rsidR="00952401" w:rsidRDefault="00952401" w:rsidP="00952401">
      <w:pPr>
        <w:pStyle w:val="NormlWeb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>Poznámky Úč. MÚJ 3-01                  IČO: 51132079  DIČ: 2120604002</w:t>
      </w:r>
    </w:p>
    <w:p w14:paraId="36E1C0AC" w14:textId="7DE94F48" w:rsidR="00952401" w:rsidRDefault="00952401" w:rsidP="00952401">
      <w:pPr>
        <w:pStyle w:val="NormlWeb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>Poznámky k mikro účtovnej závierke za rok 202</w:t>
      </w:r>
      <w:r>
        <w:rPr>
          <w:rFonts w:ascii="TimesNewRomanPSMT" w:hAnsi="TimesNewRomanPSMT" w:cs="TimesNewRomanPSMT"/>
          <w:sz w:val="28"/>
          <w:szCs w:val="28"/>
        </w:rPr>
        <w:t>2</w:t>
      </w:r>
    </w:p>
    <w:p w14:paraId="0DA94BA6" w14:textId="77777777" w:rsidR="00952401" w:rsidRDefault="00952401" w:rsidP="00952401">
      <w:pPr>
        <w:pStyle w:val="NormlWeb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32C7C585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34F14B38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27DF7D42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43D5259E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ELEKTRO FILKÁSZ, s.r.o. (ďalej len Spoločnosť), bola založená 18.09.2018 a do obchodného</w:t>
      </w:r>
    </w:p>
    <w:p w14:paraId="6310F3AA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06.10.2018 (Obchodný register Okresného súdu Bratislava I., oddiel Sro., vložka</w:t>
      </w:r>
    </w:p>
    <w:p w14:paraId="1C60B5B9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122930/B).</w:t>
      </w:r>
    </w:p>
    <w:p w14:paraId="45284270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3489A06C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1EDC31FE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montáž, rekonštrukcia a údržba vyhradených technických zariadení - elektrických,</w:t>
      </w:r>
    </w:p>
    <w:p w14:paraId="0076A030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14:paraId="61EC0CC7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14:paraId="37B3291A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</w:p>
    <w:p w14:paraId="6F3CA495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0482D5AE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70"/>
        <w:gridCol w:w="3170"/>
        <w:gridCol w:w="3170"/>
      </w:tblGrid>
      <w:tr w:rsidR="00952401" w14:paraId="3BF5549E" w14:textId="77777777" w:rsidTr="004B34B4">
        <w:trPr>
          <w:trHeight w:val="356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4C16E8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zamestnancov účtovnej jednotky: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177994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Bežné účtovné obdobie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9FFE8D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Bezprostredne predchádzajúce účtovné obdobie </w:t>
            </w:r>
          </w:p>
        </w:tc>
      </w:tr>
      <w:tr w:rsidR="00952401" w14:paraId="2CB77012" w14:textId="77777777" w:rsidTr="004B34B4">
        <w:trPr>
          <w:trHeight w:val="103"/>
        </w:trPr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C12BB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Priemerný prepočítaný počet počas účtovného obdobia 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2767E6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  <w:tc>
          <w:tcPr>
            <w:tcW w:w="3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C9C5D5" w14:textId="087C15E4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</w:tr>
    </w:tbl>
    <w:p w14:paraId="14532767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51B4B1F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5</w:t>
      </w:r>
    </w:p>
    <w:p w14:paraId="131DC0A7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777478B8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4A481192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49D6E914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4B87257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430757C9" w14:textId="201497A3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0BBF8E3E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EC09A4B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4DEC0ACF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73677FB0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  Ján Filkász, dátum narodenia: 21.12.1977</w:t>
      </w:r>
    </w:p>
    <w:p w14:paraId="649A70A1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Kostolná pri Dunaji 213</w:t>
      </w:r>
    </w:p>
    <w:p w14:paraId="13DFCDB2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903 01 Kostolná pri Dunaji</w:t>
      </w:r>
    </w:p>
    <w:p w14:paraId="0BE2ED26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1BB08939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5E8D0EF2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64833F71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A25B09D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32F5335B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03BFE601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Spoločníci spoločnosti: Ján Filkász, dátum narodenia: 21.12.1977</w:t>
      </w:r>
    </w:p>
    <w:p w14:paraId="73E773D3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Kostolná pri Dunaji 213</w:t>
      </w:r>
    </w:p>
    <w:p w14:paraId="11536017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903 01 Kostolná pri Dunaji</w:t>
      </w:r>
    </w:p>
    <w:p w14:paraId="4699FE57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14:paraId="1CBF1AFC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A7B050B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0C7D6C7D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2B7A3B1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A0FA48E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5289A99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lastRenderedPageBreak/>
        <w:t xml:space="preserve">                                                            IČO: 51132079  DIČ: 2120604002</w:t>
      </w:r>
    </w:p>
    <w:p w14:paraId="61BFD691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1797639A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25D4C624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6EC21995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275C6669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14:paraId="1ED19899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69D7DFE0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9B47A5B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3BC6B0B4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075B358" w14:textId="069C4BE4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2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4E6E1B86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122B460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bCs/>
          <w:color w:val="000000"/>
        </w:rPr>
        <w:t xml:space="preserve">Spôsob a určenie oceňovania </w:t>
      </w:r>
      <w:r>
        <w:rPr>
          <w:rFonts w:ascii="Arial" w:hAnsi="Arial" w:cs="Arial"/>
          <w:color w:val="000000"/>
        </w:rPr>
        <w:t xml:space="preserve">majetku a záväzkov : </w:t>
      </w:r>
    </w:p>
    <w:p w14:paraId="5B6EB8C4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47"/>
        <w:gridCol w:w="2282"/>
        <w:gridCol w:w="2282"/>
        <w:gridCol w:w="66"/>
        <w:gridCol w:w="2217"/>
      </w:tblGrid>
      <w:tr w:rsidR="00952401" w14:paraId="3C690764" w14:textId="77777777" w:rsidTr="004B34B4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B314A4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a) Spôsob oceňovania majetku a záväzkov : </w:t>
            </w:r>
            <w:r>
              <w:rPr>
                <w:rFonts w:ascii="Arial" w:hAnsi="Arial" w:cs="Arial"/>
                <w:b/>
                <w:bCs/>
                <w:color w:val="000000"/>
              </w:rPr>
              <w:t xml:space="preserve">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B9E77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Názov položky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6AE843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Spôsob oceňovania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5D328D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ÚJ </w:t>
            </w:r>
          </w:p>
        </w:tc>
      </w:tr>
      <w:tr w:rsidR="00952401" w14:paraId="449B85DE" w14:textId="77777777" w:rsidTr="004B34B4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4D5BB3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1.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3A9B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nehmotný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53649E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47DAA4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1726A13B" w14:textId="77777777" w:rsidTr="004B34B4">
        <w:trPr>
          <w:trHeight w:val="8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6B69A5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46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0AA2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  <w:tc>
          <w:tcPr>
            <w:tcW w:w="2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4D1B8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</w:p>
        </w:tc>
      </w:tr>
      <w:tr w:rsidR="00952401" w14:paraId="0DD735AE" w14:textId="77777777" w:rsidTr="004B34B4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03FFF8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2.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7F9506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Dlhodobý hmotný majetok externe kúpený: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84EF67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E135BB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1D9D9F35" w14:textId="77777777" w:rsidTr="004B34B4">
        <w:trPr>
          <w:trHeight w:val="229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331986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3.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766DDD5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Zásoby obstarané kúpou: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8F80B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Obstarávacia cena, Reálna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30724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7681AEC2" w14:textId="77777777" w:rsidTr="004B34B4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F186AD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4.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C86D32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Vlastné pohľadávky: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11E28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2CBDFF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74C33387" w14:textId="77777777" w:rsidTr="004B34B4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1A417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5.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24F195F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aktív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8D3DDC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8AED6D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159813E4" w14:textId="77777777" w:rsidTr="004B34B4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9CC670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6.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75B564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Záväzky, vrátane rezerv, dlhopisov, pôžičiek a úverov: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C9D2A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613F3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15B589F9" w14:textId="77777777" w:rsidTr="004B34B4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3FD7AB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7.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A415ED3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Časové rozlíšenie na strane pasív súvahy: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FA07B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1C45FB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  <w:tr w:rsidR="00952401" w14:paraId="090C8005" w14:textId="77777777" w:rsidTr="004B34B4">
        <w:trPr>
          <w:trHeight w:val="103"/>
        </w:trPr>
        <w:tc>
          <w:tcPr>
            <w:tcW w:w="22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7ADC7D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8.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6988BE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Splatná daň z príjmov a odložená daň z príjmov: </w:t>
            </w:r>
          </w:p>
        </w:tc>
        <w:tc>
          <w:tcPr>
            <w:tcW w:w="2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AFB910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Menovitá hodnota </w:t>
            </w:r>
          </w:p>
        </w:tc>
        <w:tc>
          <w:tcPr>
            <w:tcW w:w="22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5B8510" w14:textId="77777777" w:rsidR="00952401" w:rsidRDefault="00952401" w:rsidP="004B34B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 xml:space="preserve">x </w:t>
            </w:r>
          </w:p>
        </w:tc>
      </w:tr>
    </w:tbl>
    <w:p w14:paraId="3F98050D" w14:textId="77777777" w:rsidR="00952401" w:rsidRDefault="00952401" w:rsidP="00952401">
      <w:pPr>
        <w:pStyle w:val="Default"/>
        <w:jc w:val="both"/>
        <w:rPr>
          <w:sz w:val="20"/>
          <w:szCs w:val="20"/>
        </w:rPr>
      </w:pPr>
    </w:p>
    <w:p w14:paraId="46069745" w14:textId="77777777" w:rsidR="00952401" w:rsidRDefault="00952401" w:rsidP="00952401">
      <w:pPr>
        <w:pStyle w:val="Default"/>
        <w:jc w:val="both"/>
        <w:rPr>
          <w:sz w:val="28"/>
          <w:szCs w:val="28"/>
        </w:rPr>
      </w:pPr>
      <w:r>
        <w:rPr>
          <w:b/>
          <w:sz w:val="28"/>
          <w:szCs w:val="28"/>
        </w:rPr>
        <w:t>Odpisové metódy</w:t>
      </w:r>
      <w:r>
        <w:rPr>
          <w:sz w:val="28"/>
          <w:szCs w:val="28"/>
        </w:rPr>
        <w:t xml:space="preserve"> pri určení odpisov:</w:t>
      </w:r>
    </w:p>
    <w:p w14:paraId="05E5F9DA" w14:textId="77777777" w:rsidR="00952401" w:rsidRDefault="00952401" w:rsidP="00952401">
      <w:pPr>
        <w:pStyle w:val="Default"/>
        <w:jc w:val="both"/>
        <w:rPr>
          <w:sz w:val="20"/>
          <w:szCs w:val="20"/>
        </w:rPr>
      </w:pPr>
    </w:p>
    <w:p w14:paraId="62AED41E" w14:textId="77777777" w:rsidR="00952401" w:rsidRPr="000318B6" w:rsidRDefault="00952401" w:rsidP="009524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80C7E61" w14:textId="77777777" w:rsidR="00952401" w:rsidRPr="000318B6" w:rsidRDefault="00952401" w:rsidP="0095240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0318B6">
        <w:rPr>
          <w:rFonts w:ascii="Times New Roman" w:hAnsi="Times New Roman" w:cs="Times New Roman"/>
          <w:color w:val="000000"/>
          <w:sz w:val="20"/>
          <w:szCs w:val="2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14:paraId="42593644" w14:textId="77777777" w:rsidR="00952401" w:rsidRPr="000318B6" w:rsidRDefault="00952401" w:rsidP="00952401">
      <w:pPr>
        <w:pStyle w:val="Default"/>
        <w:jc w:val="both"/>
        <w:rPr>
          <w:sz w:val="20"/>
          <w:szCs w:val="20"/>
        </w:rPr>
      </w:pPr>
      <w:r w:rsidRPr="000318B6">
        <w:rPr>
          <w:sz w:val="20"/>
          <w:szCs w:val="20"/>
        </w:rPr>
        <w:t xml:space="preserve">. </w:t>
      </w:r>
    </w:p>
    <w:p w14:paraId="73839F2C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B7E5E56" w14:textId="77777777" w:rsidR="00952401" w:rsidRDefault="00952401" w:rsidP="00952401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59F5CCC0" w14:textId="77777777" w:rsidR="00952401" w:rsidRDefault="00952401" w:rsidP="00952401"/>
    <w:p w14:paraId="45BCD4D7" w14:textId="77777777" w:rsidR="00952401" w:rsidRDefault="00952401" w:rsidP="00952401"/>
    <w:p w14:paraId="783E15F1" w14:textId="77777777" w:rsidR="00952401" w:rsidRDefault="00952401" w:rsidP="00952401"/>
    <w:p w14:paraId="00DCB697" w14:textId="77777777" w:rsidR="00952401" w:rsidRDefault="00952401" w:rsidP="00952401"/>
    <w:p w14:paraId="78D19FC7" w14:textId="77777777" w:rsidR="0079700D" w:rsidRDefault="0079700D"/>
    <w:sectPr w:rsidR="007970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B112C"/>
    <w:rsid w:val="0079700D"/>
    <w:rsid w:val="00952401"/>
    <w:rsid w:val="00EB11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23AC7C"/>
  <w15:chartTrackingRefBased/>
  <w15:docId w15:val="{4389834B-C749-4163-B116-3322423AC0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952401"/>
    <w:pPr>
      <w:spacing w:line="252" w:lineRule="auto"/>
    </w:pPr>
    <w:rPr>
      <w:lang w:val="sk-SK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NormlWeb">
    <w:name w:val="Normal (Web)"/>
    <w:basedOn w:val="Norml"/>
    <w:uiPriority w:val="99"/>
    <w:semiHidden/>
    <w:unhideWhenUsed/>
    <w:rsid w:val="0095240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9524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585</Words>
  <Characters>3340</Characters>
  <Application>Microsoft Office Word</Application>
  <DocSecurity>0</DocSecurity>
  <Lines>27</Lines>
  <Paragraphs>7</Paragraphs>
  <ScaleCrop>false</ScaleCrop>
  <Company/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2023-02-28T09:49:00Z</dcterms:created>
  <dcterms:modified xsi:type="dcterms:W3CDTF">2023-02-28T09:51:00Z</dcterms:modified>
</cp:coreProperties>
</file>