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7D3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0AD771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7B47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2E55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B6059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01BAD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6A0D9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98563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3129B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1A3D3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ABBB8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46F621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5D04A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88BBD4" w14:textId="77777777"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9ABE8F" w14:textId="4E650136"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</w:t>
      </w:r>
      <w:r w:rsidR="005F17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8242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</w:p>
    <w:p w14:paraId="168D483F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1959A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90269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24618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BED57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0FB9A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530953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998912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2C622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BEAAF0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B0B68A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57C7F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A0187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D85C9D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65A769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D43FB5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CF76B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CC969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A0D14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Obsah</w:t>
      </w:r>
    </w:p>
    <w:p w14:paraId="6D947328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14:paraId="7312BCE4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14:paraId="30E55E4E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14:paraId="6A5FAA54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14:paraId="73164A1B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14:paraId="3925D5BC" w14:textId="77777777"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14:paraId="7B8564BC" w14:textId="77777777"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767F86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14:paraId="28072201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0508A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14:paraId="6B0E7F3E" w14:textId="77777777" w:rsidR="005C4A28" w:rsidRPr="00C61F09" w:rsidRDefault="005C4A28" w:rsidP="00B50E6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B50E69">
        <w:rPr>
          <w:sz w:val="24"/>
          <w:szCs w:val="24"/>
          <w:lang w:eastAsia="sk-SK"/>
        </w:rPr>
        <w:t>MET-KOV</w:t>
      </w:r>
      <w:r w:rsidRPr="00C61F09">
        <w:rPr>
          <w:sz w:val="24"/>
          <w:szCs w:val="24"/>
          <w:lang w:eastAsia="sk-SK"/>
        </w:rPr>
        <w:t xml:space="preserve"> s.r.o.</w:t>
      </w:r>
    </w:p>
    <w:p w14:paraId="263467CF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Priemyselná 430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96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Ladomerská Vieska</w:t>
      </w:r>
    </w:p>
    <w:p w14:paraId="437F347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14:paraId="020C588E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 OR OS Banská Bystrica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Sro, vložka č.: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28356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/S</w:t>
      </w:r>
    </w:p>
    <w:p w14:paraId="2EADF037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8 230 774</w:t>
      </w:r>
    </w:p>
    <w:p w14:paraId="61E54366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14:paraId="33579398" w14:textId="77777777"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B50E69">
        <w:rPr>
          <w:rFonts w:ascii="Times New Roman" w:eastAsia="Times New Roman" w:hAnsi="Times New Roman" w:cs="Times New Roman"/>
          <w:sz w:val="24"/>
          <w:szCs w:val="24"/>
          <w:lang w:eastAsia="sk-SK"/>
        </w:rPr>
        <w:t>2120098090</w:t>
      </w:r>
    </w:p>
    <w:p w14:paraId="41C60B81" w14:textId="77777777"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56A853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5B4332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14:paraId="4D1BFA9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22859EEB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6FC8A2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2E7496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14:paraId="403B88D1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14DA86D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E111E7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4353C2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14:paraId="60F12479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11CB3D70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C422C9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D00A29E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14:paraId="5C6B5253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31B49E87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525C41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9327170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F36D212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4E0B877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60CC14D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118EB7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689CC20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1048E3A3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35E668C2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51A208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71C1E11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34DB61D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357B8E0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5055F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1FFFDADA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0054CAE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24ED2D3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5BA5BF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44F277DD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39EC0E84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DEA75AD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F5A3A3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7D937B3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46B12405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6BD0018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BFBA2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1A55E21C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25D731BF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40BB415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9C2B8D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14:paraId="413F9EC8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18.07.2015)</w:t>
            </w:r>
          </w:p>
        </w:tc>
      </w:tr>
    </w:tbl>
    <w:p w14:paraId="6AC6628C" w14:textId="77777777" w:rsidR="00B50E69" w:rsidRPr="00B50E69" w:rsidRDefault="00B50E69" w:rsidP="00B50E6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B50E69" w:rsidRPr="00B50E69" w14:paraId="126EACC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BF7AB0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 bez poskytovania iných než základných služieb spojených s prenájmom </w:t>
            </w:r>
          </w:p>
        </w:tc>
        <w:tc>
          <w:tcPr>
            <w:tcW w:w="1650" w:type="pct"/>
            <w:hideMark/>
          </w:tcPr>
          <w:p w14:paraId="67D28614" w14:textId="77777777" w:rsidR="00B50E69" w:rsidRPr="00B50E69" w:rsidRDefault="00B50E69" w:rsidP="00B50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50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18.07.2</w:t>
            </w:r>
            <w:r w:rsidR="00886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015)</w:t>
            </w:r>
          </w:p>
        </w:tc>
      </w:tr>
    </w:tbl>
    <w:p w14:paraId="3AE7C76E" w14:textId="77777777"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DA9F13" w14:textId="77777777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Oblasti pôsobenia spoločnosti</w:t>
      </w:r>
    </w:p>
    <w:p w14:paraId="26158D1F" w14:textId="77777777"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D3A359" w14:textId="77777777" w:rsidR="001475F5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oblasti opracovania kovov ako aj výroby jednoduchých výrobkov z kovov</w:t>
      </w:r>
    </w:p>
    <w:p w14:paraId="092E52F2" w14:textId="77777777" w:rsidR="00B65A3F" w:rsidRPr="005C4A28" w:rsidRDefault="00B65A3F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B793" w14:textId="724B090A" w:rsidR="001475F5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innosť </w:t>
      </w:r>
      <w:r w:rsidR="00C61F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 realizovaná prostredníctvom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prevádzky Ladomerská Vieska</w:t>
      </w:r>
      <w:r w:rsidR="00A466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prevádzky Žiar nad Hronom</w:t>
      </w:r>
      <w:r w:rsidR="00A466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Tisovec.</w:t>
      </w:r>
    </w:p>
    <w:p w14:paraId="54FF5BF1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37708B6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Ladomerská Vieska – na uvedenej prevádzke sa realizujú služby – pieskovanie kovov, výpalky, povrchová úprava.  Za uvedeným účelom spoločnosť obstarala kvalitné zariadenia – lúče, ktorými predmetné činnosti vykonáva.</w:t>
      </w:r>
    </w:p>
    <w:p w14:paraId="689617FD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233800" w14:textId="77777777" w:rsidR="00B65A3F" w:rsidRDefault="00B65A3F" w:rsidP="00B65A3F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Žiar nad Hronom – jedná sa o novobudovanú prevádzku, z časti ešte neskolaudovanú, kde výrobný je zameraný na povrchovú úpravu kovov- práškovaním. K uvedenému účelu bola obstaraná kvalitná technológia umožňujúca produkovať  povrchové úpravy kovov vo vysokej kvalite.</w:t>
      </w:r>
    </w:p>
    <w:p w14:paraId="1F2831D7" w14:textId="77777777" w:rsidR="007A3159" w:rsidRDefault="007A315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40CD6C7" w14:textId="77777777"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9869AE" w14:textId="77777777"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1B2CCE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14:paraId="0A92803B" w14:textId="77777777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B65A3F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14:paraId="314DFD0D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jedného spoločníka, ktorý vlastní 100% podiel spoločnosti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je aj konateľom spoločnosti.</w:t>
      </w:r>
    </w:p>
    <w:p w14:paraId="17F1A1BF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14:paraId="2BD6D931" w14:textId="63ACCF2C"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60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5702DB" w14:textId="77777777"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1569C7" w14:textId="65133A31"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</w:t>
      </w:r>
      <w:r w:rsidR="00A466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</w:t>
      </w:r>
      <w:r w:rsidR="00A466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</w:p>
    <w:p w14:paraId="0D87F434" w14:textId="77777777"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B01A80" w14:textId="15F1E78A"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</w:t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INDEX 20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14:paraId="05F56F67" w14:textId="7310B421"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848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6.</w:t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787.772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1,16</w:t>
      </w:r>
    </w:p>
    <w:p w14:paraId="33BF8029" w14:textId="126F942C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130</w:t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848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4.575.755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54A47225" w14:textId="64C4EA15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1.700.685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2.196.858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242F2">
        <w:rPr>
          <w:rFonts w:ascii="Times New Roman" w:eastAsia="Times New Roman" w:hAnsi="Times New Roman" w:cs="Times New Roman"/>
          <w:sz w:val="24"/>
          <w:szCs w:val="24"/>
          <w:lang w:eastAsia="sk-SK"/>
        </w:rPr>
        <w:t>1,29</w:t>
      </w:r>
    </w:p>
    <w:p w14:paraId="43BBD9B2" w14:textId="5E789B68"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16.620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15.159</w:t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0,91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89B5CDB" w14:textId="77777777"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45F336" w14:textId="1DBDDDFA"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5.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848.153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787.772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1,16</w:t>
      </w:r>
    </w:p>
    <w:p w14:paraId="65901430" w14:textId="6998CC26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A466F7">
        <w:rPr>
          <w:rFonts w:ascii="Times New Roman" w:eastAsia="Times New Roman" w:hAnsi="Times New Roman" w:cs="Times New Roman"/>
          <w:sz w:val="24"/>
          <w:szCs w:val="24"/>
          <w:lang w:eastAsia="sk-SK"/>
        </w:rPr>
        <w:t>204.119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C6B28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293.933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1,04</w:t>
      </w:r>
    </w:p>
    <w:p w14:paraId="636370C5" w14:textId="6DCDD32D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868E0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604E8F">
        <w:rPr>
          <w:rFonts w:ascii="Times New Roman" w:eastAsia="Times New Roman" w:hAnsi="Times New Roman" w:cs="Times New Roman"/>
          <w:sz w:val="24"/>
          <w:szCs w:val="24"/>
          <w:lang w:eastAsia="sk-SK"/>
        </w:rPr>
        <w:t>.644.034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4.493.839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1,23</w:t>
      </w:r>
    </w:p>
    <w:p w14:paraId="78EA0EA7" w14:textId="77777777"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14:paraId="46411BBF" w14:textId="77777777"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D24AA0" w14:textId="63B72919"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604E8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-40.643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C04F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3258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89.813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0085A69C" w14:textId="77777777" w:rsidR="008868E0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5550EB" w14:textId="29F6778C" w:rsidR="008868E0" w:rsidRDefault="008868E0" w:rsidP="008868E0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604E8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4.261.123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3258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4.787.373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04F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1,</w:t>
      </w:r>
      <w:r w:rsidR="00604E8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</w:t>
      </w:r>
    </w:p>
    <w:p w14:paraId="3E0DFB39" w14:textId="77777777" w:rsidR="008868E0" w:rsidRPr="00073D95" w:rsidRDefault="008868E0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0103E4" w14:textId="1F2A2700" w:rsidR="005E4F9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bude 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zúčtovaný ako 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nerozdelený zisk</w:t>
      </w:r>
      <w:r w:rsidR="005E4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minulých období</w:t>
      </w:r>
    </w:p>
    <w:p w14:paraId="14FF2902" w14:textId="77777777" w:rsidR="005E4F98" w:rsidRPr="005C4A28" w:rsidRDefault="005E4F9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D4E9DA" w14:textId="77777777"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14:paraId="521C058B" w14:textId="77777777"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0D8BED" w14:textId="094E6501"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iba rast svojej činnosti predovšetkým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spustení prevádzky Žiar nad Hronom – práškovňa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Tisovec .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 roku 2018 odkúpi</w:t>
      </w:r>
      <w:r w:rsidR="00DE11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</w:t>
      </w:r>
      <w:r w:rsidR="004514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podiel v spoločnosti AB TEAM s.r.o., výrobca okien, čím diverzifikuje svoju činnosť. </w:t>
      </w:r>
    </w:p>
    <w:p w14:paraId="7FE28A57" w14:textId="7781E261" w:rsidR="00DE119C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2019- ďalšia expanzia – nákup nových priestorov susediacich s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firmou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prechádzajú opravou a rekonštrukciou a v roku 202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B67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pripravené na ďalší rozvoj spoločnosti.</w:t>
      </w:r>
    </w:p>
    <w:p w14:paraId="4CD6997A" w14:textId="5FCAA912" w:rsidR="007332E8" w:rsidRDefault="007332E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07B279" w14:textId="7540114D" w:rsidR="007332E8" w:rsidRPr="007332E8" w:rsidRDefault="007332E8" w:rsidP="007332E8">
      <w:pPr>
        <w:pStyle w:val="xmsonormal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 súvislosti s vojnovým konfliktom na Ukrajine vedenie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spoločnosti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urobilo analýzu možných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účinkov a následkov na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spoločnosť 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dospelo k názoru, že v súčasnosti nemajú významné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nepriaznivé dopady na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spoločnosť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(okrem rastúcich cien vstupov, najmä pohonných hmôt,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energií, materiálov, tovarov a služieb). Vedenie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spoločnosti</w:t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nepredpokladá významné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ohrozenie predpokladu nepretržitého pokračovania v činnosti v blízkej budúcnosti (t.j. počas</w:t>
      </w:r>
      <w:r w:rsidRPr="007332E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332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 nasledujúcich 12 mesiacov od dátumu zostavenia UZ).</w:t>
      </w:r>
    </w:p>
    <w:p w14:paraId="7CC509E0" w14:textId="77777777" w:rsidR="007332E8" w:rsidRDefault="007332E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E233E7" w14:textId="77777777" w:rsidR="00DE119C" w:rsidRPr="005C4A28" w:rsidRDefault="00DE119C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DE7FA" w14:textId="77777777"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14:paraId="71E95176" w14:textId="5BD4C608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</w:t>
      </w:r>
      <w:r w:rsidR="00604E8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2585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1EE70E96" w14:textId="77777777"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14:paraId="21274791" w14:textId="77777777"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9E60" w14:textId="77777777" w:rsidR="003450B4" w:rsidRDefault="003450B4" w:rsidP="005C4A28">
      <w:pPr>
        <w:spacing w:after="0" w:line="240" w:lineRule="auto"/>
      </w:pPr>
      <w:r>
        <w:separator/>
      </w:r>
    </w:p>
  </w:endnote>
  <w:endnote w:type="continuationSeparator" w:id="0">
    <w:p w14:paraId="40B0EC96" w14:textId="77777777" w:rsidR="003450B4" w:rsidRDefault="003450B4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A9E5" w14:textId="77777777" w:rsidR="003450B4" w:rsidRDefault="003450B4" w:rsidP="005C4A28">
      <w:pPr>
        <w:spacing w:after="0" w:line="240" w:lineRule="auto"/>
      </w:pPr>
      <w:r>
        <w:separator/>
      </w:r>
    </w:p>
  </w:footnote>
  <w:footnote w:type="continuationSeparator" w:id="0">
    <w:p w14:paraId="2B2B9D1D" w14:textId="77777777" w:rsidR="003450B4" w:rsidRDefault="003450B4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2C07" w14:textId="77777777" w:rsidR="005C4A28" w:rsidRPr="00C61F09" w:rsidRDefault="00B50E69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MET-KOV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Priemyselná 430</w:t>
    </w:r>
    <w:r w:rsidR="005C4A28" w:rsidRPr="00C61F09">
      <w:rPr>
        <w:b/>
        <w:sz w:val="28"/>
        <w:szCs w:val="28"/>
      </w:rPr>
      <w:t xml:space="preserve">, </w:t>
    </w:r>
    <w:r>
      <w:rPr>
        <w:b/>
        <w:sz w:val="28"/>
        <w:szCs w:val="28"/>
      </w:rPr>
      <w:t>965 01  Ladomerská Vieska</w:t>
    </w:r>
  </w:p>
  <w:p w14:paraId="09D6A804" w14:textId="77777777"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Banská Bystrica, oddiel Sro, vložka č.: </w:t>
    </w:r>
    <w:r w:rsidR="00B50E69">
      <w:rPr>
        <w:sz w:val="24"/>
        <w:szCs w:val="24"/>
      </w:rPr>
      <w:t>28356</w:t>
    </w:r>
    <w:r w:rsidRPr="00C61F09">
      <w:rPr>
        <w:rStyle w:val="ra"/>
      </w:rPr>
      <w:t>/S</w:t>
    </w:r>
  </w:p>
  <w:p w14:paraId="0AF86006" w14:textId="77777777"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B50E69">
      <w:rPr>
        <w:sz w:val="24"/>
        <w:szCs w:val="24"/>
      </w:rPr>
      <w:t>48 230 774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14:paraId="54CA7562" w14:textId="77777777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14:paraId="75886CFD" w14:textId="77777777"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 w14:paraId="1FA93256" w14:textId="77777777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14:paraId="0DCA2990" w14:textId="77777777"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14:paraId="38FCC97C" w14:textId="77777777"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14:paraId="76061A8C" w14:textId="77777777"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954017">
    <w:abstractNumId w:val="1"/>
  </w:num>
  <w:num w:numId="2" w16cid:durableId="2044279189">
    <w:abstractNumId w:val="3"/>
  </w:num>
  <w:num w:numId="3" w16cid:durableId="690767832">
    <w:abstractNumId w:val="2"/>
  </w:num>
  <w:num w:numId="4" w16cid:durableId="916868389">
    <w:abstractNumId w:val="4"/>
  </w:num>
  <w:num w:numId="5" w16cid:durableId="106109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4002E"/>
    <w:rsid w:val="00073D95"/>
    <w:rsid w:val="00135870"/>
    <w:rsid w:val="001475F5"/>
    <w:rsid w:val="00296BCE"/>
    <w:rsid w:val="0032585F"/>
    <w:rsid w:val="003450B4"/>
    <w:rsid w:val="003A5626"/>
    <w:rsid w:val="003D3C17"/>
    <w:rsid w:val="00445C2F"/>
    <w:rsid w:val="004514C3"/>
    <w:rsid w:val="005C4A28"/>
    <w:rsid w:val="005C6B28"/>
    <w:rsid w:val="005E4F98"/>
    <w:rsid w:val="005F1764"/>
    <w:rsid w:val="00604E8F"/>
    <w:rsid w:val="006964B8"/>
    <w:rsid w:val="007332E8"/>
    <w:rsid w:val="007A3159"/>
    <w:rsid w:val="008242F2"/>
    <w:rsid w:val="00832878"/>
    <w:rsid w:val="008868E0"/>
    <w:rsid w:val="00A466F7"/>
    <w:rsid w:val="00B50E69"/>
    <w:rsid w:val="00B65A3F"/>
    <w:rsid w:val="00B7489A"/>
    <w:rsid w:val="00C04FB9"/>
    <w:rsid w:val="00C61F09"/>
    <w:rsid w:val="00CF7563"/>
    <w:rsid w:val="00D77563"/>
    <w:rsid w:val="00DE119C"/>
    <w:rsid w:val="00DF4989"/>
    <w:rsid w:val="00E0392E"/>
    <w:rsid w:val="00E05414"/>
    <w:rsid w:val="00E52E88"/>
    <w:rsid w:val="00EB48B0"/>
    <w:rsid w:val="00EB6733"/>
    <w:rsid w:val="00EE327A"/>
    <w:rsid w:val="00F678D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1962E"/>
  <w15:chartTrackingRefBased/>
  <w15:docId w15:val="{28C6B7C6-8127-488C-9A6F-34E77B1F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  <w:style w:type="paragraph" w:customStyle="1" w:styleId="xmsonormal">
    <w:name w:val="x_msonormal"/>
    <w:basedOn w:val="Normlny"/>
    <w:uiPriority w:val="99"/>
    <w:rsid w:val="007332E8"/>
    <w:pPr>
      <w:spacing w:after="0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896F-63F5-4D06-A947-D4BF7F2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3</cp:revision>
  <dcterms:created xsi:type="dcterms:W3CDTF">2022-05-23T08:40:00Z</dcterms:created>
  <dcterms:modified xsi:type="dcterms:W3CDTF">2022-05-26T07:09:00Z</dcterms:modified>
</cp:coreProperties>
</file>