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1568D" w14:textId="77777777" w:rsidR="00AD1E7C" w:rsidRDefault="00AD1E7C" w:rsidP="00AD1E7C">
      <w:pPr>
        <w:pStyle w:val="Default"/>
      </w:pPr>
    </w:p>
    <w:p w14:paraId="64F23C48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2</w:t>
      </w:r>
      <w:r w:rsidR="00B06254">
        <w:rPr>
          <w:rFonts w:ascii="Arial" w:hAnsi="Arial" w:cs="Arial"/>
        </w:rPr>
        <w:t>1</w:t>
      </w:r>
      <w:r w:rsidRPr="001E5177">
        <w:rPr>
          <w:rFonts w:ascii="Arial" w:hAnsi="Arial" w:cs="Arial"/>
        </w:rPr>
        <w:t>2</w:t>
      </w:r>
      <w:r w:rsidR="00B06254">
        <w:rPr>
          <w:rFonts w:ascii="Arial" w:hAnsi="Arial" w:cs="Arial"/>
        </w:rPr>
        <w:t>0556218</w:t>
      </w:r>
      <w:r w:rsidRPr="001E5177">
        <w:rPr>
          <w:rFonts w:ascii="Arial" w:hAnsi="Arial" w:cs="Arial"/>
        </w:rPr>
        <w:t xml:space="preserve"> </w:t>
      </w:r>
    </w:p>
    <w:p w14:paraId="3BFF86E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4E7F3B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17E51A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460E81A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358FC5CC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67A3E173" w14:textId="77777777" w:rsidR="00AD1E7C" w:rsidRPr="001E5177" w:rsidRDefault="00B06254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JURČIŠIN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150CD76A" w14:textId="77777777" w:rsidR="00AD1E7C" w:rsidRPr="001E5177" w:rsidRDefault="00B06254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Ladomirov 174</w:t>
      </w:r>
    </w:p>
    <w:p w14:paraId="28B0C0CC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B06254">
        <w:rPr>
          <w:rFonts w:ascii="Arial" w:hAnsi="Arial" w:cs="Arial"/>
          <w:color w:val="auto"/>
        </w:rPr>
        <w:t xml:space="preserve">7 71 Ladomirov </w:t>
      </w:r>
      <w:r w:rsidR="00282ED7">
        <w:rPr>
          <w:rFonts w:ascii="Arial" w:hAnsi="Arial" w:cs="Arial"/>
          <w:color w:val="auto"/>
        </w:rPr>
        <w:t xml:space="preserve"> </w:t>
      </w:r>
    </w:p>
    <w:p w14:paraId="1FE109E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746D5AA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137FAB4F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23DBB34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E7A0390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69E77171" w14:textId="67FAFF74"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Spoločnosť zamestnáva </w:t>
      </w:r>
      <w:r w:rsidR="007B1503">
        <w:rPr>
          <w:rFonts w:ascii="Arial" w:hAnsi="Arial" w:cs="Arial"/>
          <w:color w:val="auto"/>
        </w:rPr>
        <w:t>6</w:t>
      </w:r>
      <w:r w:rsidR="00AD1E7C" w:rsidRPr="001E5177">
        <w:rPr>
          <w:rFonts w:ascii="Arial" w:hAnsi="Arial" w:cs="Arial"/>
          <w:color w:val="auto"/>
        </w:rPr>
        <w:t xml:space="preserve"> zamestnanc</w:t>
      </w:r>
      <w:r w:rsidR="00B06254">
        <w:rPr>
          <w:rFonts w:ascii="Arial" w:hAnsi="Arial" w:cs="Arial"/>
          <w:color w:val="auto"/>
        </w:rPr>
        <w:t>ov</w:t>
      </w:r>
      <w:r>
        <w:rPr>
          <w:rFonts w:ascii="Arial" w:hAnsi="Arial" w:cs="Arial"/>
          <w:color w:val="auto"/>
        </w:rPr>
        <w:t>.</w:t>
      </w:r>
    </w:p>
    <w:p w14:paraId="6EF7FCD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AAC1A4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7777E82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4E13323C" w14:textId="77777777" w:rsidR="00AD1E7C" w:rsidRPr="0059046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Informácia, či je účtovná závierka zostavená za splnenia predpokladu, že účtovná</w:t>
      </w:r>
      <w:r w:rsidRPr="001E5177">
        <w:rPr>
          <w:rFonts w:ascii="Arial" w:hAnsi="Arial" w:cs="Arial"/>
          <w:color w:val="auto"/>
        </w:rPr>
        <w:t xml:space="preserve"> </w:t>
      </w:r>
      <w:r w:rsidRPr="00590465">
        <w:rPr>
          <w:rFonts w:ascii="Arial" w:hAnsi="Arial" w:cs="Arial"/>
          <w:b/>
          <w:color w:val="auto"/>
        </w:rPr>
        <w:t xml:space="preserve">jednotka bude nepretržite pokračovať vo svojej činnosti. </w:t>
      </w:r>
    </w:p>
    <w:p w14:paraId="517AF5A6" w14:textId="644C2B74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nepretržite pokračovala </w:t>
      </w:r>
      <w:r w:rsidR="00590465">
        <w:rPr>
          <w:rFonts w:ascii="Arial" w:hAnsi="Arial" w:cs="Arial"/>
          <w:color w:val="auto"/>
        </w:rPr>
        <w:t>vo svojej činnosti od 01.01.20</w:t>
      </w:r>
      <w:r w:rsidR="00C87588">
        <w:rPr>
          <w:rFonts w:ascii="Arial" w:hAnsi="Arial" w:cs="Arial"/>
          <w:color w:val="auto"/>
        </w:rPr>
        <w:t>2</w:t>
      </w:r>
      <w:r w:rsidR="009858B8">
        <w:rPr>
          <w:rFonts w:ascii="Arial" w:hAnsi="Arial" w:cs="Arial"/>
          <w:color w:val="auto"/>
        </w:rPr>
        <w:t>2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="00590465">
        <w:rPr>
          <w:rFonts w:ascii="Arial" w:hAnsi="Arial" w:cs="Arial"/>
          <w:color w:val="auto"/>
        </w:rPr>
        <w:t>31.12.20</w:t>
      </w:r>
      <w:r w:rsidR="00C87588">
        <w:rPr>
          <w:rFonts w:ascii="Arial" w:hAnsi="Arial" w:cs="Arial"/>
          <w:color w:val="auto"/>
        </w:rPr>
        <w:t>2</w:t>
      </w:r>
      <w:r w:rsidR="009858B8">
        <w:rPr>
          <w:rFonts w:ascii="Arial" w:hAnsi="Arial" w:cs="Arial"/>
          <w:color w:val="auto"/>
        </w:rPr>
        <w:t>2</w:t>
      </w:r>
      <w:r w:rsidRPr="001E5177">
        <w:rPr>
          <w:rFonts w:ascii="Arial" w:hAnsi="Arial" w:cs="Arial"/>
          <w:color w:val="auto"/>
        </w:rPr>
        <w:t>.</w:t>
      </w:r>
    </w:p>
    <w:p w14:paraId="752EB09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B38FE5A" w14:textId="77777777" w:rsidR="00AD1E7C" w:rsidRPr="0059046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Spôsob oceňovania jednotlivých po</w:t>
      </w:r>
      <w:r w:rsidR="00590465">
        <w:rPr>
          <w:rFonts w:ascii="Arial" w:hAnsi="Arial" w:cs="Arial"/>
          <w:b/>
          <w:color w:val="auto"/>
        </w:rPr>
        <w:t>ložiek majetku a záväzkov</w:t>
      </w:r>
    </w:p>
    <w:p w14:paraId="74827B6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Zmeny účtovných zásad a metód – NIE</w:t>
      </w:r>
    </w:p>
    <w:p w14:paraId="4CC57E9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Účtovné metódy a zásady boli aplikované v rámci platného zákona o účtovníctve.</w:t>
      </w:r>
    </w:p>
    <w:p w14:paraId="4F96C5C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62DD8A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nehmotný majetok – NIE</w:t>
      </w:r>
    </w:p>
    <w:p w14:paraId="07DD607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1/Dlhodobý nehmotný majetok nakupovaný, podnik oceňoval obstarávacou cenou v zložení: obstarávacia cena vrátane nákladov súvisiacich s obstaraním v zložení: dopravné, provízie, poistné, clo.</w:t>
      </w:r>
    </w:p>
    <w:p w14:paraId="52C9F73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91CDD5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nehmotný majetok – NIE</w:t>
      </w:r>
    </w:p>
    <w:p w14:paraId="5364BBA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2/ Dlhodobý nehmotný majetok vytvorený vlastnou činnosťou oceňoval podnik vlastnými nákladmi v zložení: priame náklady, nepriame náklady spojené s výrobou, inak.</w:t>
      </w:r>
    </w:p>
    <w:p w14:paraId="5A7F0BF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6FA117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27BDD5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hmotný majetok – NIE</w:t>
      </w:r>
    </w:p>
    <w:p w14:paraId="74E627E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3/Dlhodobý hmotný majetok nakupovaný oceňoval podnik obstarávacou cenou v zložení: obstarávacia cena vrátane nákladov súvisiacich s obstaraním v zložení: dopravné, provízie, poistné, clo, ostatné VON.</w:t>
      </w:r>
    </w:p>
    <w:p w14:paraId="3C9644C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BD8669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hmotný majetok – NIE</w:t>
      </w:r>
    </w:p>
    <w:p w14:paraId="67E5B8AD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4/ Dlhodobý hmotný majetok vytvorený vlastnou činnosťou oceňoval podnik vlastnými nákladmi v zložení: priame náklady, nepriame náklady spojené s výrobou, inak.</w:t>
      </w:r>
    </w:p>
    <w:p w14:paraId="72EAB9A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1E1690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v danom roku vlastnil cenné papiere – NIE</w:t>
      </w:r>
    </w:p>
    <w:p w14:paraId="2F87FDD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5/ Podiely na základnom imaní spoločnosť, cenné papiere a deriváty oceňovala: obstarávacou cenou pri nákupe a predaji, pri nákupe obstarávacou cenou a pri predaji váženým aritmetickým priemerom, metódou FIFO, inak.</w:t>
      </w:r>
    </w:p>
    <w:p w14:paraId="0F225DC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zásoby – NIE</w:t>
      </w:r>
    </w:p>
    <w:p w14:paraId="34745D0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Účtovanie obstaranie a úbytok zásob.</w:t>
      </w:r>
    </w:p>
    <w:p w14:paraId="6F20D4A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Pri účtovaní zásob postupoval podnik podľa postupov účtovania UT I, čl.2 </w:t>
      </w:r>
      <w:r w:rsidR="00842172" w:rsidRPr="00590465">
        <w:rPr>
          <w:rFonts w:ascii="Arial" w:hAnsi="Arial" w:cs="Arial"/>
          <w:color w:val="auto"/>
        </w:rPr>
        <w:t>spôsobom</w:t>
      </w:r>
      <w:r w:rsidRPr="00590465">
        <w:rPr>
          <w:rFonts w:ascii="Arial" w:hAnsi="Arial" w:cs="Arial"/>
          <w:color w:val="auto"/>
        </w:rPr>
        <w:t xml:space="preserve"> A účtovania zásob, spôsobom B účtovania zásob.</w:t>
      </w:r>
    </w:p>
    <w:p w14:paraId="598B6DC6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4FF340C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  <w:r w:rsidRPr="001E5177">
        <w:rPr>
          <w:rFonts w:ascii="Arial" w:hAnsi="Arial" w:cs="Arial"/>
        </w:rPr>
        <w:t xml:space="preserve"> </w:t>
      </w:r>
    </w:p>
    <w:p w14:paraId="5D7C9882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0FF39F8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6/ Nakupované zásoby oceňoval podnik obstarávacou cenou v zložení: cena obstarania vrátane nákladov súvisiacich s obstaraním v zložení dopravné, provízia, poistné, clo, ostatné VON.</w:t>
      </w:r>
    </w:p>
    <w:p w14:paraId="103AB709" w14:textId="77777777" w:rsidR="00590465" w:rsidRPr="00590465" w:rsidRDefault="00590465" w:rsidP="00590465">
      <w:pPr>
        <w:pStyle w:val="Default"/>
        <w:spacing w:after="27"/>
        <w:rPr>
          <w:rFonts w:ascii="Arial" w:hAnsi="Arial" w:cs="Arial"/>
          <w:color w:val="auto"/>
        </w:rPr>
      </w:pPr>
    </w:p>
    <w:p w14:paraId="378C9D53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 bežnom roku zásoby vlastnou činnosťou – NIE</w:t>
      </w:r>
    </w:p>
    <w:p w14:paraId="287C56D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7/ Zásoby tvorené vlastnou činnosťou podnik oceňoval vlastnými nákladmi: podľa skutočnej výšky nákladov, v zložení: priame náklady, časť nepriamych nákladov, súvisiaca s ich vytváraním.</w:t>
      </w:r>
    </w:p>
    <w:p w14:paraId="451B455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424054B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oceňoval peňažné prostriedky, ceniny pohľadávky, záväzky: ÁNO</w:t>
      </w:r>
    </w:p>
    <w:p w14:paraId="38FF44E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8/ peňažné prostriedky a ceniny, pohľadávky pri ich vzniku, záväzky pri ich vzniku oceňoval menovitou hodnotou</w:t>
      </w:r>
    </w:p>
    <w:p w14:paraId="340329E3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9/ Pohľadávky pri odplatnom nadobudnutí, pohľadávky nadobudnuté vkladom do základného imania a záväzky pri ich prevzatí oceňoval obstarávacou cenou. </w:t>
      </w:r>
    </w:p>
    <w:p w14:paraId="786AA661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E7DCAEE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(3) Spôsob zostavenia odpisového plánu pre jednotlivé druhy dlhodobého hmotného majetku a dlhodobého nehmotného majetku, doba odpisovania a odpisové metódy pri určení odpisov. </w:t>
      </w:r>
    </w:p>
    <w:p w14:paraId="2ADED152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odpisového plánu dlhodobého majetku</w:t>
      </w:r>
    </w:p>
    <w:p w14:paraId="41110DDB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účtovného odpisového plánu pre dlhodobý majetok a použité účtovné odpisové metódy pri stanovení účtovných odpisov</w:t>
      </w:r>
    </w:p>
    <w:p w14:paraId="464D66F2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Odpisový plán účtovných odpisov nehmotného majetku vychádzal z požiadavky zákona č.431/2002 </w:t>
      </w:r>
      <w:proofErr w:type="spellStart"/>
      <w:r w:rsidRPr="00590465">
        <w:rPr>
          <w:rFonts w:ascii="Arial" w:hAnsi="Arial" w:cs="Arial"/>
          <w:color w:val="auto"/>
        </w:rPr>
        <w:t>Z.z</w:t>
      </w:r>
      <w:proofErr w:type="spellEnd"/>
      <w:r w:rsidRPr="00590465">
        <w:rPr>
          <w:rFonts w:ascii="Arial" w:hAnsi="Arial" w:cs="Arial"/>
          <w:color w:val="auto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14:paraId="22732A55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372BBF3E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bol ovplyvnený týmito rozhodnutiami:</w:t>
      </w:r>
    </w:p>
    <w:p w14:paraId="2454887D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nemala v uvedenom účtovnom období odpisovaný dlhodobý majetok a teda ani zostavený odpisový plán.</w:t>
      </w:r>
    </w:p>
    <w:p w14:paraId="5A04EA84" w14:textId="77777777" w:rsidR="00FF1B0E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</w:p>
    <w:p w14:paraId="09A5B242" w14:textId="77777777" w:rsidR="00590465" w:rsidRDefault="00590465" w:rsidP="00590465">
      <w:pPr>
        <w:pStyle w:val="Default"/>
        <w:ind w:firstLine="708"/>
        <w:rPr>
          <w:color w:val="auto"/>
        </w:rPr>
      </w:pPr>
    </w:p>
    <w:p w14:paraId="34B43B7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159DB2A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6F397DB2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0B9812A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(5) Informácie o dotáciách a ich oceňovanie v účtovníctve. </w:t>
      </w:r>
    </w:p>
    <w:p w14:paraId="6410286B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590465">
        <w:rPr>
          <w:rFonts w:ascii="Arial" w:hAnsi="Arial" w:cs="Arial"/>
          <w:color w:val="auto"/>
        </w:rPr>
        <w:tab/>
      </w:r>
    </w:p>
    <w:p w14:paraId="5AEB80F6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17BF5362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1EE8D4D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590465">
        <w:rPr>
          <w:rFonts w:ascii="Arial" w:hAnsi="Arial" w:cs="Arial"/>
          <w:color w:val="auto"/>
        </w:rPr>
        <w:tab/>
      </w:r>
    </w:p>
    <w:p w14:paraId="57AF8D60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04CF83E1" w14:textId="77777777" w:rsidR="00B06254" w:rsidRPr="001E5177" w:rsidRDefault="00B06254" w:rsidP="00AD1E7C">
      <w:pPr>
        <w:pStyle w:val="Default"/>
        <w:rPr>
          <w:rFonts w:ascii="Arial" w:hAnsi="Arial" w:cs="Arial"/>
          <w:color w:val="auto"/>
        </w:rPr>
      </w:pPr>
    </w:p>
    <w:p w14:paraId="280306B6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172541E5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0B5DB680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252F0AD8" w14:textId="77777777" w:rsidR="00C4775F" w:rsidRPr="001E5177" w:rsidRDefault="00C4775F" w:rsidP="00C4775F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</w:t>
      </w:r>
      <w:r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>
        <w:rPr>
          <w:rFonts w:ascii="Arial" w:hAnsi="Arial" w:cs="Arial"/>
        </w:rPr>
        <w:t>556218</w:t>
      </w:r>
    </w:p>
    <w:p w14:paraId="18BFB8BE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0E1F145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595AF8E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120ADC4F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45B26CE2" w14:textId="77777777" w:rsidR="00AD1E7C" w:rsidRPr="006F4A6B" w:rsidRDefault="00AD1E7C" w:rsidP="00AD1E7C">
      <w:pPr>
        <w:pStyle w:val="Default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907FE0E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72AA44C3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091CD957" w14:textId="77777777" w:rsidR="00AD1E7C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(2) Informácie o záväzkoch, a to </w:t>
      </w:r>
    </w:p>
    <w:p w14:paraId="32CA92AF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206A004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1D990F7D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13F3FFA3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47A00B83" w14:textId="77777777" w:rsidTr="00C0440A">
        <w:tc>
          <w:tcPr>
            <w:tcW w:w="3470" w:type="dxa"/>
          </w:tcPr>
          <w:p w14:paraId="12A2BFCC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08A4B5B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31DB5D8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0DFEB9ED" w14:textId="77777777" w:rsidTr="00C0440A">
        <w:tc>
          <w:tcPr>
            <w:tcW w:w="3470" w:type="dxa"/>
          </w:tcPr>
          <w:p w14:paraId="61E68A0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644984BB" w14:textId="4CA5C2E3" w:rsidR="00900BAD" w:rsidRPr="001E5177" w:rsidRDefault="007B150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r w:rsidR="009858B8">
              <w:rPr>
                <w:rFonts w:ascii="Arial" w:hAnsi="Arial" w:cs="Arial"/>
                <w:color w:val="auto"/>
              </w:rPr>
              <w:t>948</w:t>
            </w:r>
          </w:p>
        </w:tc>
        <w:tc>
          <w:tcPr>
            <w:tcW w:w="3471" w:type="dxa"/>
          </w:tcPr>
          <w:p w14:paraId="7375EC7F" w14:textId="0F0A8D1F" w:rsidR="00900BAD" w:rsidRPr="001E5177" w:rsidRDefault="009858B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1253</w:t>
            </w:r>
          </w:p>
        </w:tc>
      </w:tr>
      <w:tr w:rsidR="00900BAD" w:rsidRPr="001E5177" w14:paraId="535CB8D2" w14:textId="77777777" w:rsidTr="00C0440A">
        <w:tc>
          <w:tcPr>
            <w:tcW w:w="3470" w:type="dxa"/>
          </w:tcPr>
          <w:p w14:paraId="002F814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397E7162" w14:textId="3FDD03ED" w:rsidR="00900BAD" w:rsidRPr="001E5177" w:rsidRDefault="007B150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r w:rsidR="009858B8">
              <w:rPr>
                <w:rFonts w:ascii="Arial" w:hAnsi="Arial" w:cs="Arial"/>
                <w:color w:val="auto"/>
              </w:rPr>
              <w:t>861</w:t>
            </w:r>
          </w:p>
        </w:tc>
        <w:tc>
          <w:tcPr>
            <w:tcW w:w="3471" w:type="dxa"/>
          </w:tcPr>
          <w:p w14:paraId="42D07D1E" w14:textId="433149C6" w:rsidR="00900BAD" w:rsidRPr="001E5177" w:rsidRDefault="009858B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1253</w:t>
            </w:r>
          </w:p>
        </w:tc>
      </w:tr>
      <w:tr w:rsidR="00900BAD" w:rsidRPr="001E5177" w14:paraId="3A5D6817" w14:textId="77777777" w:rsidTr="00C0440A">
        <w:tc>
          <w:tcPr>
            <w:tcW w:w="3470" w:type="dxa"/>
          </w:tcPr>
          <w:p w14:paraId="272B30B9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EF8FA48" w14:textId="4E367F05" w:rsidR="00900BAD" w:rsidRPr="001E5177" w:rsidRDefault="009858B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1861</w:t>
            </w:r>
          </w:p>
        </w:tc>
        <w:tc>
          <w:tcPr>
            <w:tcW w:w="3471" w:type="dxa"/>
          </w:tcPr>
          <w:p w14:paraId="70A66429" w14:textId="74697931" w:rsidR="00900BAD" w:rsidRPr="001E5177" w:rsidRDefault="009858B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1253</w:t>
            </w:r>
          </w:p>
        </w:tc>
      </w:tr>
      <w:tr w:rsidR="00900BAD" w:rsidRPr="001E5177" w14:paraId="095E425A" w14:textId="77777777" w:rsidTr="00C0440A">
        <w:tc>
          <w:tcPr>
            <w:tcW w:w="3470" w:type="dxa"/>
          </w:tcPr>
          <w:p w14:paraId="2C6F031D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39D73153" w14:textId="66E2F23C" w:rsidR="00900BAD" w:rsidRPr="001E5177" w:rsidRDefault="009858B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87</w:t>
            </w:r>
          </w:p>
        </w:tc>
        <w:tc>
          <w:tcPr>
            <w:tcW w:w="3471" w:type="dxa"/>
          </w:tcPr>
          <w:p w14:paraId="0F8C0310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07524F6A" w14:textId="77777777" w:rsidTr="00C0440A">
        <w:tc>
          <w:tcPr>
            <w:tcW w:w="3470" w:type="dxa"/>
          </w:tcPr>
          <w:p w14:paraId="0024196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 splatn</w:t>
            </w:r>
            <w:r w:rsidR="00B06254">
              <w:rPr>
                <w:rFonts w:ascii="Arial" w:hAnsi="Arial" w:cs="Arial"/>
                <w:color w:val="auto"/>
              </w:rPr>
              <w:t>osť</w:t>
            </w:r>
            <w:r w:rsidRPr="001E5177">
              <w:rPr>
                <w:rFonts w:ascii="Arial" w:hAnsi="Arial" w:cs="Arial"/>
                <w:color w:val="auto"/>
              </w:rPr>
              <w:t xml:space="preserve"> viac ako 5 rokov</w:t>
            </w:r>
          </w:p>
        </w:tc>
        <w:tc>
          <w:tcPr>
            <w:tcW w:w="3471" w:type="dxa"/>
          </w:tcPr>
          <w:p w14:paraId="03EEC8A1" w14:textId="77777777"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7A937DE9" w14:textId="77777777" w:rsidR="00900BAD" w:rsidRPr="001E5177" w:rsidRDefault="006F4A6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3E5AB9BD" w14:textId="77777777" w:rsidTr="00C0440A">
        <w:tc>
          <w:tcPr>
            <w:tcW w:w="3470" w:type="dxa"/>
          </w:tcPr>
          <w:p w14:paraId="7BBD5B4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A631DAA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775D435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39946240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0C89FBE2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490BD48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5FBA4520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7FAD1E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C52D592" w14:textId="77777777" w:rsidR="00FF1B0E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>(3) Informácie o vlastných akciách</w:t>
      </w:r>
    </w:p>
    <w:p w14:paraId="50D80F4A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0BCF6E2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FC10FE7" w14:textId="77777777" w:rsidR="00AD1E7C" w:rsidRPr="00206DEE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 xml:space="preserve">(4) Informácie o orgánoch účtovnej jednotky, a to </w:t>
      </w:r>
    </w:p>
    <w:p w14:paraId="1C8BECEF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3F0D4266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7AB91805" w14:textId="77777777"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9DB7745" w14:textId="77777777" w:rsidR="00F544AE" w:rsidRPr="00206DEE" w:rsidRDefault="00F544AE" w:rsidP="00F544AE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(5) Informácie o povinnostiach účtovnej jednotky, a to:</w:t>
      </w:r>
    </w:p>
    <w:p w14:paraId="637B6ADB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10BF36C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14:paraId="12A4C39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55EF344B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4B5F7F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63F59218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5EF28FBD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1A812A8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6848D029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4C66964D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16A0E6E9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5C73171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5C089C1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50953923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  <w:r w:rsidRPr="001E5177">
        <w:rPr>
          <w:rFonts w:ascii="Arial" w:hAnsi="Arial" w:cs="Arial"/>
        </w:rPr>
        <w:t xml:space="preserve"> </w:t>
      </w:r>
    </w:p>
    <w:p w14:paraId="36717274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9408E9A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7CAB8834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a) všetkých formách prijatej náhrady,</w:t>
      </w:r>
    </w:p>
    <w:p w14:paraId="5B95200F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b) účtovných zásadách použitých pri prideľovaní nákladov a výnosov,</w:t>
      </w:r>
    </w:p>
    <w:p w14:paraId="02FBD251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c) všetkých druhoch činnosti účtovnej jednotky.</w:t>
      </w:r>
    </w:p>
    <w:p w14:paraId="11C0325D" w14:textId="77777777"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1558D176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0B6864C7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14:paraId="3EEECFA7" w14:textId="77777777"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6AA11DB2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908670">
    <w:abstractNumId w:val="2"/>
  </w:num>
  <w:num w:numId="2" w16cid:durableId="1785071180">
    <w:abstractNumId w:val="1"/>
  </w:num>
  <w:num w:numId="3" w16cid:durableId="1329753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4210C"/>
    <w:rsid w:val="001E5177"/>
    <w:rsid w:val="00206DEE"/>
    <w:rsid w:val="00214E13"/>
    <w:rsid w:val="002643A3"/>
    <w:rsid w:val="00282ED7"/>
    <w:rsid w:val="00590465"/>
    <w:rsid w:val="006F4A6B"/>
    <w:rsid w:val="007B1503"/>
    <w:rsid w:val="00842172"/>
    <w:rsid w:val="00855E95"/>
    <w:rsid w:val="00900BAD"/>
    <w:rsid w:val="009858B8"/>
    <w:rsid w:val="00A82AB0"/>
    <w:rsid w:val="00AD1E7C"/>
    <w:rsid w:val="00B06254"/>
    <w:rsid w:val="00B22114"/>
    <w:rsid w:val="00C4775F"/>
    <w:rsid w:val="00C87588"/>
    <w:rsid w:val="00DA1E31"/>
    <w:rsid w:val="00F544AE"/>
    <w:rsid w:val="00F6129E"/>
    <w:rsid w:val="00F864CA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1914"/>
  <w15:docId w15:val="{DC290381-95A7-4EF5-9220-DDFC983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25DCA-6914-473B-A338-0C140A207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cp:lastPrinted>2015-05-24T12:04:00Z</cp:lastPrinted>
  <dcterms:created xsi:type="dcterms:W3CDTF">2023-03-01T13:07:00Z</dcterms:created>
  <dcterms:modified xsi:type="dcterms:W3CDTF">2023-03-01T13:07:00Z</dcterms:modified>
</cp:coreProperties>
</file>